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5D" w:rsidRPr="00DC40AE" w:rsidRDefault="00A01A5D" w:rsidP="00A01A5D">
      <w:pPr>
        <w:spacing w:after="0"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fldChar w:fldCharType="begin"/>
      </w:r>
      <w:r w:rsidRPr="00DC40AE">
        <w:rPr>
          <w:rFonts w:ascii="Arial" w:eastAsia="Times New Roman" w:hAnsi="Arial" w:cs="Arial"/>
          <w:color w:val="000000"/>
          <w:sz w:val="19"/>
          <w:szCs w:val="19"/>
        </w:rPr>
        <w:instrText xml:space="preserve"> HYPERLINK "http://www.un.org/sc/committees/list_compend.shtml" </w:instrText>
      </w:r>
      <w:r w:rsidRPr="00DC40AE">
        <w:rPr>
          <w:rFonts w:ascii="Arial" w:eastAsia="Times New Roman" w:hAnsi="Arial" w:cs="Arial"/>
          <w:color w:val="000000"/>
          <w:sz w:val="19"/>
          <w:szCs w:val="19"/>
        </w:rPr>
        <w:fldChar w:fldCharType="separate"/>
      </w:r>
      <w:r w:rsidRPr="00DC40AE">
        <w:rPr>
          <w:rStyle w:val="Hyperlink"/>
          <w:rFonts w:ascii="Arial" w:eastAsia="Times New Roman" w:hAnsi="Arial" w:cs="Arial"/>
          <w:sz w:val="19"/>
          <w:szCs w:val="19"/>
        </w:rPr>
        <w:t>http://www.un.org/sc/committees/list_compend.shtml</w:t>
      </w:r>
      <w:r w:rsidRPr="00DC40AE">
        <w:rPr>
          <w:rFonts w:ascii="Arial" w:eastAsia="Times New Roman" w:hAnsi="Arial" w:cs="Arial"/>
          <w:color w:val="000000"/>
          <w:sz w:val="19"/>
          <w:szCs w:val="19"/>
        </w:rPr>
        <w:fldChar w:fldCharType="end"/>
      </w:r>
    </w:p>
    <w:p w:rsidR="00A01A5D" w:rsidRPr="00DC40AE" w:rsidRDefault="00A01A5D" w:rsidP="00A01A5D">
      <w:pPr>
        <w:spacing w:after="0" w:line="240" w:lineRule="auto"/>
        <w:rPr>
          <w:rFonts w:ascii="Arial" w:eastAsia="Times New Roman" w:hAnsi="Arial" w:cs="Arial"/>
          <w:color w:val="000000"/>
          <w:sz w:val="19"/>
          <w:szCs w:val="19"/>
        </w:rPr>
      </w:pPr>
    </w:p>
    <w:p w:rsidR="009129B4" w:rsidRPr="00724BF5" w:rsidRDefault="009129B4" w:rsidP="00104481">
      <w:pPr>
        <w:rPr>
          <w:b/>
        </w:rPr>
      </w:pPr>
      <w:r w:rsidRPr="00724BF5">
        <w:rPr>
          <w:b/>
          <w:sz w:val="32"/>
        </w:rPr>
        <w:t>UN Security Council Sanctions Committees</w:t>
      </w:r>
    </w:p>
    <w:p w:rsidR="009129B4" w:rsidRPr="00104481" w:rsidRDefault="00167967" w:rsidP="00104481">
      <w:hyperlink r:id="rId7" w:history="1">
        <w:r w:rsidR="009129B4" w:rsidRPr="00104481">
          <w:rPr>
            <w:rStyle w:val="Hyperlink"/>
          </w:rPr>
          <w:t>Home</w:t>
        </w:r>
      </w:hyperlink>
    </w:p>
    <w:p w:rsidR="009129B4" w:rsidRPr="00104481" w:rsidRDefault="00167967" w:rsidP="00104481">
      <w:hyperlink r:id="rId8" w:history="1">
        <w:r w:rsidR="009129B4" w:rsidRPr="00104481">
          <w:rPr>
            <w:rStyle w:val="Hyperlink"/>
          </w:rPr>
          <w:t>Subsidiary Bodies Bureaux</w:t>
        </w:r>
      </w:hyperlink>
    </w:p>
    <w:p w:rsidR="009129B4" w:rsidRPr="00104481" w:rsidRDefault="00167967" w:rsidP="00104481">
      <w:hyperlink r:id="rId9" w:history="1">
        <w:r w:rsidR="009129B4" w:rsidRPr="00104481">
          <w:rPr>
            <w:rStyle w:val="Hyperlink"/>
          </w:rPr>
          <w:t>Tentative and Provisional Programme of Work of Subsidiary Organs</w:t>
        </w:r>
      </w:hyperlink>
    </w:p>
    <w:p w:rsidR="009129B4" w:rsidRPr="00104481" w:rsidRDefault="00167967" w:rsidP="00104481">
      <w:hyperlink r:id="rId10" w:tgtFrame="_blank" w:history="1">
        <w:r w:rsidR="009129B4" w:rsidRPr="00104481">
          <w:rPr>
            <w:rStyle w:val="Hyperlink"/>
          </w:rPr>
          <w:t>Secretariat Contacts: Security Council Subsidiary Organs Branch</w:t>
        </w:r>
      </w:hyperlink>
    </w:p>
    <w:p w:rsidR="009129B4" w:rsidRPr="00104481" w:rsidRDefault="00167967" w:rsidP="00104481">
      <w:hyperlink r:id="rId11" w:history="1">
        <w:r w:rsidR="009129B4" w:rsidRPr="00104481">
          <w:rPr>
            <w:rStyle w:val="Hyperlink"/>
          </w:rPr>
          <w:t>Consolidated United Nations Security Council Sanctions List</w:t>
        </w:r>
      </w:hyperlink>
    </w:p>
    <w:p w:rsidR="009129B4" w:rsidRPr="00104481" w:rsidRDefault="009129B4" w:rsidP="00104481">
      <w:r w:rsidRPr="00104481">
        <w:t>Security Council Committee established pursuant to:</w:t>
      </w:r>
    </w:p>
    <w:p w:rsidR="009129B4" w:rsidRPr="00104481" w:rsidRDefault="00167967" w:rsidP="00104481">
      <w:hyperlink r:id="rId12" w:history="1">
        <w:r w:rsidR="009129B4" w:rsidRPr="00104481">
          <w:rPr>
            <w:rStyle w:val="Hyperlink"/>
          </w:rPr>
          <w:t>Resolutions 751 (1992) and 1907 (2009) concerning Somalia and Eritrea</w:t>
        </w:r>
      </w:hyperlink>
    </w:p>
    <w:p w:rsidR="009129B4" w:rsidRPr="00104481" w:rsidRDefault="00167967" w:rsidP="00104481">
      <w:hyperlink r:id="rId13" w:history="1">
        <w:r w:rsidR="009129B4" w:rsidRPr="00104481">
          <w:rPr>
            <w:rStyle w:val="Hyperlink"/>
          </w:rPr>
          <w:t>Resolutions 1267 (1999) and 1989 (2011) concerning Al-Qaida and associated individuals and entities</w:t>
        </w:r>
      </w:hyperlink>
    </w:p>
    <w:p w:rsidR="009129B4" w:rsidRPr="00104481" w:rsidRDefault="00167967" w:rsidP="00104481">
      <w:hyperlink r:id="rId14" w:history="1">
        <w:r w:rsidR="009129B4" w:rsidRPr="00104481">
          <w:rPr>
            <w:rStyle w:val="Hyperlink"/>
          </w:rPr>
          <w:t>Resolution 1518 (2003)</w:t>
        </w:r>
      </w:hyperlink>
    </w:p>
    <w:p w:rsidR="009129B4" w:rsidRPr="00104481" w:rsidRDefault="00167967" w:rsidP="00104481">
      <w:hyperlink r:id="rId15" w:history="1">
        <w:r w:rsidR="009129B4" w:rsidRPr="00104481">
          <w:rPr>
            <w:rStyle w:val="Hyperlink"/>
          </w:rPr>
          <w:t>Resolution 1521 (2003) concerning Liberia</w:t>
        </w:r>
      </w:hyperlink>
    </w:p>
    <w:p w:rsidR="009129B4" w:rsidRPr="00104481" w:rsidRDefault="00167967" w:rsidP="00104481">
      <w:hyperlink r:id="rId16" w:history="1">
        <w:r w:rsidR="009129B4" w:rsidRPr="00104481">
          <w:rPr>
            <w:rStyle w:val="Hyperlink"/>
          </w:rPr>
          <w:t>Resolution 1533 (2004) concerning the Democratic Republic of the Congo</w:t>
        </w:r>
      </w:hyperlink>
    </w:p>
    <w:p w:rsidR="009129B4" w:rsidRPr="00104481" w:rsidRDefault="00167967" w:rsidP="00104481">
      <w:hyperlink r:id="rId17" w:history="1">
        <w:r w:rsidR="009129B4" w:rsidRPr="00104481">
          <w:rPr>
            <w:rStyle w:val="Hyperlink"/>
          </w:rPr>
          <w:t>Resolution 1572 (2004) concerning Côte d'Ivoire</w:t>
        </w:r>
      </w:hyperlink>
    </w:p>
    <w:p w:rsidR="009129B4" w:rsidRPr="00104481" w:rsidRDefault="00167967" w:rsidP="00104481">
      <w:hyperlink r:id="rId18" w:history="1">
        <w:r w:rsidR="009129B4" w:rsidRPr="00104481">
          <w:rPr>
            <w:rStyle w:val="Hyperlink"/>
          </w:rPr>
          <w:t>Resolution 1591 (2005) concerning the Sudan</w:t>
        </w:r>
      </w:hyperlink>
    </w:p>
    <w:p w:rsidR="009129B4" w:rsidRPr="00104481" w:rsidRDefault="00167967" w:rsidP="00104481">
      <w:hyperlink r:id="rId19" w:history="1">
        <w:r w:rsidR="009129B4" w:rsidRPr="00104481">
          <w:rPr>
            <w:rStyle w:val="Hyperlink"/>
          </w:rPr>
          <w:t>Resolution 1636 (2005)</w:t>
        </w:r>
      </w:hyperlink>
    </w:p>
    <w:p w:rsidR="009129B4" w:rsidRPr="00104481" w:rsidRDefault="00167967" w:rsidP="00104481">
      <w:hyperlink r:id="rId20" w:history="1">
        <w:r w:rsidR="009129B4" w:rsidRPr="00104481">
          <w:rPr>
            <w:rStyle w:val="Hyperlink"/>
          </w:rPr>
          <w:t>Resolution 1718 (2006)</w:t>
        </w:r>
      </w:hyperlink>
    </w:p>
    <w:p w:rsidR="009129B4" w:rsidRPr="00104481" w:rsidRDefault="00167967" w:rsidP="00104481">
      <w:hyperlink r:id="rId21" w:history="1">
        <w:r w:rsidR="009129B4" w:rsidRPr="00104481">
          <w:rPr>
            <w:rStyle w:val="Hyperlink"/>
          </w:rPr>
          <w:t>Resolution 1737 (2006)</w:t>
        </w:r>
      </w:hyperlink>
    </w:p>
    <w:p w:rsidR="009129B4" w:rsidRPr="00104481" w:rsidRDefault="00167967" w:rsidP="00104481">
      <w:hyperlink r:id="rId22" w:history="1">
        <w:r w:rsidR="009129B4" w:rsidRPr="00104481">
          <w:rPr>
            <w:rStyle w:val="Hyperlink"/>
          </w:rPr>
          <w:t>Resolution 1970 (2011) concerning Libya</w:t>
        </w:r>
      </w:hyperlink>
    </w:p>
    <w:p w:rsidR="009129B4" w:rsidRPr="00104481" w:rsidRDefault="00167967" w:rsidP="00104481">
      <w:hyperlink r:id="rId23" w:history="1">
        <w:r w:rsidR="009129B4" w:rsidRPr="00104481">
          <w:rPr>
            <w:rStyle w:val="Hyperlink"/>
          </w:rPr>
          <w:t>Resolution 1988 (2011)</w:t>
        </w:r>
      </w:hyperlink>
    </w:p>
    <w:p w:rsidR="009129B4" w:rsidRPr="00104481" w:rsidRDefault="00167967" w:rsidP="00104481">
      <w:hyperlink r:id="rId24" w:history="1">
        <w:r w:rsidR="009129B4" w:rsidRPr="00104481">
          <w:rPr>
            <w:rStyle w:val="Hyperlink"/>
          </w:rPr>
          <w:t>Resolution 2048 (2012) concerning Guinea-Bissau</w:t>
        </w:r>
      </w:hyperlink>
    </w:p>
    <w:p w:rsidR="009129B4" w:rsidRPr="00104481" w:rsidRDefault="00167967" w:rsidP="00104481">
      <w:hyperlink r:id="rId25" w:history="1">
        <w:r w:rsidR="009129B4" w:rsidRPr="00104481">
          <w:rPr>
            <w:rStyle w:val="Hyperlink"/>
          </w:rPr>
          <w:t>Resolution 2127 (2013) concerning the Central African Republic</w:t>
        </w:r>
      </w:hyperlink>
    </w:p>
    <w:p w:rsidR="009129B4" w:rsidRPr="00104481" w:rsidRDefault="00167967" w:rsidP="00104481">
      <w:hyperlink r:id="rId26" w:history="1">
        <w:r w:rsidR="009129B4" w:rsidRPr="00104481">
          <w:rPr>
            <w:rStyle w:val="Hyperlink"/>
          </w:rPr>
          <w:t>Resolution 2140 (2014)</w:t>
        </w:r>
      </w:hyperlink>
    </w:p>
    <w:p w:rsidR="009129B4" w:rsidRPr="00104481" w:rsidRDefault="00167967" w:rsidP="00104481">
      <w:hyperlink r:id="rId27" w:history="1">
        <w:r w:rsidR="009129B4" w:rsidRPr="00104481">
          <w:rPr>
            <w:rStyle w:val="Hyperlink"/>
          </w:rPr>
          <w:t>Focal Point for Delisting</w:t>
        </w:r>
      </w:hyperlink>
    </w:p>
    <w:p w:rsidR="009129B4" w:rsidRPr="00104481" w:rsidRDefault="00167967" w:rsidP="00104481">
      <w:hyperlink r:id="rId28" w:history="1">
        <w:r w:rsidR="009129B4" w:rsidRPr="00104481">
          <w:rPr>
            <w:rStyle w:val="Hyperlink"/>
          </w:rPr>
          <w:t>Office of the Ombudsperson (Al-Qaida Sanctions List only)</w:t>
        </w:r>
      </w:hyperlink>
    </w:p>
    <w:p w:rsidR="009129B4" w:rsidRPr="00104481" w:rsidRDefault="00167967" w:rsidP="00104481">
      <w:hyperlink r:id="rId29" w:history="1">
        <w:r w:rsidR="009129B4" w:rsidRPr="00104481">
          <w:rPr>
            <w:rStyle w:val="Hyperlink"/>
          </w:rPr>
          <w:t>Roster of Experts</w:t>
        </w:r>
      </w:hyperlink>
    </w:p>
    <w:p w:rsidR="009129B4" w:rsidRPr="00104481" w:rsidRDefault="00167967" w:rsidP="00104481">
      <w:hyperlink r:id="rId30" w:history="1">
        <w:r w:rsidR="009129B4" w:rsidRPr="00104481">
          <w:rPr>
            <w:rStyle w:val="Hyperlink"/>
          </w:rPr>
          <w:t>Security Council</w:t>
        </w:r>
      </w:hyperlink>
    </w:p>
    <w:p w:rsidR="009129B4" w:rsidRPr="00104481" w:rsidRDefault="00167967" w:rsidP="00104481">
      <w:hyperlink r:id="rId31" w:history="1">
        <w:r w:rsidR="009129B4" w:rsidRPr="00104481">
          <w:rPr>
            <w:rStyle w:val="Hyperlink"/>
          </w:rPr>
          <w:t>UN Homepage</w:t>
        </w:r>
      </w:hyperlink>
    </w:p>
    <w:p w:rsidR="009129B4" w:rsidRPr="00DC40AE" w:rsidRDefault="009129B4" w:rsidP="009129B4">
      <w:pPr>
        <w:shd w:val="clear" w:color="auto" w:fill="FFFFFF"/>
        <w:spacing w:before="100" w:beforeAutospacing="1" w:after="100" w:afterAutospacing="1" w:line="240" w:lineRule="auto"/>
        <w:jc w:val="center"/>
        <w:rPr>
          <w:rFonts w:ascii="Arial" w:eastAsia="Times New Roman" w:hAnsi="Arial" w:cs="Arial"/>
          <w:color w:val="000000"/>
          <w:sz w:val="19"/>
          <w:szCs w:val="19"/>
        </w:rPr>
      </w:pPr>
      <w:bookmarkStart w:id="0" w:name="text"/>
      <w:bookmarkEnd w:id="0"/>
      <w:r w:rsidRPr="00DC40AE">
        <w:rPr>
          <w:rFonts w:ascii="Arial" w:eastAsia="Times New Roman" w:hAnsi="Arial" w:cs="Arial"/>
          <w:b/>
          <w:bCs/>
          <w:color w:val="000000"/>
          <w:sz w:val="19"/>
          <w:szCs w:val="19"/>
        </w:rPr>
        <w:t>Consolidated United Nations Security Council Sanctions List</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 xml:space="preserve">The Consolidated List includes all individuals and entities subject to sanctions measures imposed by the Security Council. The inclusion of all names on one Consolidated List is to facilitate the implementation of the measures, and neither implies that all </w:t>
      </w:r>
      <w:r w:rsidRPr="00DC40AE">
        <w:rPr>
          <w:rFonts w:ascii="Arial" w:eastAsia="Times New Roman" w:hAnsi="Arial" w:cs="Arial"/>
          <w:color w:val="000000"/>
          <w:sz w:val="19"/>
          <w:szCs w:val="19"/>
        </w:rPr>
        <w:lastRenderedPageBreak/>
        <w:t>names are listed under one regime, nor that the criteria for listing specific names are the same. For each instance where the Security Council has decided to impose sanctions in response to a threat, a Security Council Committee manages the sanctions regime. Each sanctions committee established by the United Nations Security Council therefore publishes the names of individuals and entities listed in relation to that committee as well as information concerning the specific measures that apply to each listed name.</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The current version of the Consolidated List is provided in .xml, .html and .pdf formats. Member States are obliged to implement the measures specific to each listed name as specified on the websites of the related sanctions committee.</w:t>
      </w:r>
    </w:p>
    <w:p w:rsidR="009129B4" w:rsidRPr="00DC40AE" w:rsidRDefault="009129B4" w:rsidP="009129B4">
      <w:pPr>
        <w:shd w:val="clear" w:color="auto" w:fill="FFFFFF"/>
        <w:spacing w:before="100" w:beforeAutospacing="1" w:after="100" w:afterAutospacing="1" w:line="240" w:lineRule="auto"/>
        <w:jc w:val="center"/>
        <w:rPr>
          <w:rFonts w:ascii="Arial" w:eastAsia="Times New Roman" w:hAnsi="Arial" w:cs="Arial"/>
          <w:color w:val="000000"/>
          <w:sz w:val="19"/>
          <w:szCs w:val="19"/>
        </w:rPr>
      </w:pPr>
      <w:r w:rsidRPr="00DC40AE">
        <w:rPr>
          <w:rFonts w:ascii="Arial" w:eastAsia="Times New Roman" w:hAnsi="Arial" w:cs="Arial"/>
          <w:color w:val="000000"/>
          <w:sz w:val="19"/>
          <w:szCs w:val="19"/>
        </w:rPr>
        <w:t>Click Button for:                                   Click Button for:                              Click Button for: </w:t>
      </w:r>
      <w:r w:rsidRPr="00DC40AE">
        <w:rPr>
          <w:rFonts w:ascii="Arial" w:eastAsia="Times New Roman" w:hAnsi="Arial" w:cs="Arial"/>
          <w:color w:val="000000"/>
          <w:sz w:val="19"/>
          <w:szCs w:val="19"/>
        </w:rPr>
        <w:br/>
      </w:r>
      <w:r w:rsidRPr="00DC40AE">
        <w:rPr>
          <w:rFonts w:ascii="Arial" w:eastAsia="Times New Roman" w:hAnsi="Arial" w:cs="Arial"/>
          <w:noProof/>
          <w:color w:val="826200"/>
          <w:sz w:val="19"/>
          <w:szCs w:val="19"/>
        </w:rPr>
        <w:drawing>
          <wp:inline distT="0" distB="0" distL="0" distR="0">
            <wp:extent cx="1428750" cy="400050"/>
            <wp:effectExtent l="0" t="0" r="0" b="0"/>
            <wp:docPr id="3" name="Picture 3" descr="PDF forma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forma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a:ln>
                      <a:noFill/>
                    </a:ln>
                  </pic:spPr>
                </pic:pic>
              </a:graphicData>
            </a:graphic>
          </wp:inline>
        </w:drawing>
      </w:r>
      <w:r w:rsidRPr="00DC40AE">
        <w:rPr>
          <w:rFonts w:ascii="Arial" w:eastAsia="Times New Roman" w:hAnsi="Arial" w:cs="Arial"/>
          <w:color w:val="000000"/>
          <w:sz w:val="19"/>
          <w:szCs w:val="19"/>
        </w:rPr>
        <w:t>                 </w:t>
      </w:r>
      <w:r w:rsidRPr="00DC40AE">
        <w:rPr>
          <w:rFonts w:ascii="Arial" w:eastAsia="Times New Roman" w:hAnsi="Arial" w:cs="Arial"/>
          <w:noProof/>
          <w:color w:val="826200"/>
          <w:sz w:val="19"/>
          <w:szCs w:val="19"/>
        </w:rPr>
        <w:drawing>
          <wp:inline distT="0" distB="0" distL="0" distR="0">
            <wp:extent cx="1428750" cy="400050"/>
            <wp:effectExtent l="0" t="0" r="0" b="0"/>
            <wp:docPr id="2" name="Picture 2" descr="XML forma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L format">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a:ln>
                      <a:noFill/>
                    </a:ln>
                  </pic:spPr>
                </pic:pic>
              </a:graphicData>
            </a:graphic>
          </wp:inline>
        </w:drawing>
      </w:r>
      <w:r w:rsidRPr="00DC40AE">
        <w:rPr>
          <w:rFonts w:ascii="Arial" w:eastAsia="Times New Roman" w:hAnsi="Arial" w:cs="Arial"/>
          <w:color w:val="000000"/>
          <w:sz w:val="19"/>
          <w:szCs w:val="19"/>
        </w:rPr>
        <w:t>                 </w:t>
      </w:r>
      <w:r w:rsidRPr="00DC40AE">
        <w:rPr>
          <w:rFonts w:ascii="Arial" w:eastAsia="Times New Roman" w:hAnsi="Arial" w:cs="Arial"/>
          <w:noProof/>
          <w:color w:val="826200"/>
          <w:sz w:val="19"/>
          <w:szCs w:val="19"/>
        </w:rPr>
        <w:drawing>
          <wp:inline distT="0" distB="0" distL="0" distR="0">
            <wp:extent cx="1428750" cy="400050"/>
            <wp:effectExtent l="0" t="0" r="0" b="0"/>
            <wp:docPr id="1" name="Picture 1" descr="HTML format">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forma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a:ln>
                      <a:noFill/>
                    </a:ln>
                  </pic:spPr>
                </pic:pic>
              </a:graphicData>
            </a:graphic>
          </wp:inline>
        </w:drawing>
      </w:r>
    </w:p>
    <w:p w:rsidR="009129B4" w:rsidRPr="00DC40AE" w:rsidRDefault="009129B4" w:rsidP="009129B4">
      <w:pPr>
        <w:shd w:val="clear" w:color="auto" w:fill="FFFFFF"/>
        <w:spacing w:before="100" w:beforeAutospacing="1" w:after="100" w:afterAutospacing="1" w:line="240" w:lineRule="auto"/>
        <w:jc w:val="center"/>
        <w:rPr>
          <w:rFonts w:ascii="Arial" w:eastAsia="Times New Roman" w:hAnsi="Arial" w:cs="Arial"/>
          <w:color w:val="000000"/>
          <w:sz w:val="19"/>
          <w:szCs w:val="19"/>
        </w:rPr>
      </w:pPr>
      <w:r w:rsidRPr="00DC40AE">
        <w:rPr>
          <w:rFonts w:ascii="Arial" w:eastAsia="Times New Roman" w:hAnsi="Arial" w:cs="Arial"/>
          <w:color w:val="000000"/>
          <w:sz w:val="19"/>
          <w:szCs w:val="19"/>
        </w:rPr>
        <w:t> </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b/>
          <w:bCs/>
          <w:color w:val="000000"/>
          <w:sz w:val="19"/>
          <w:szCs w:val="19"/>
          <w:u w:val="single"/>
        </w:rPr>
        <w:t>Composition of the List</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The Consolidated List consists of two sections, specified below:</w:t>
      </w:r>
    </w:p>
    <w:p w:rsidR="009129B4" w:rsidRPr="00DC40AE" w:rsidRDefault="009129B4" w:rsidP="009129B4">
      <w:pPr>
        <w:numPr>
          <w:ilvl w:val="0"/>
          <w:numId w:val="4"/>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Individuals (618 individuals)</w:t>
      </w:r>
    </w:p>
    <w:p w:rsidR="009129B4" w:rsidRPr="00DC40AE" w:rsidRDefault="009129B4" w:rsidP="009129B4">
      <w:pPr>
        <w:numPr>
          <w:ilvl w:val="0"/>
          <w:numId w:val="4"/>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Entities and other groups (421 entities)</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Individuals are listed alphabetically by their names as it appears in Latin script. Entities are also arranged in alphabetical order. Narrative summaries of reasons for listing, where available, can also be found on the respective Committees’ webpage. Members States are strongly encouraged, wherever possible, to submit to the concerned Committee, through their Permanent Missions to the United Nations in New York, any relevant information not currently included on the Sanctions Lists.</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The Consolidated list maintained on this website was last updated on </w:t>
      </w:r>
      <w:r w:rsidRPr="00DC40AE">
        <w:rPr>
          <w:rFonts w:ascii="Arial" w:eastAsia="Times New Roman" w:hAnsi="Arial" w:cs="Arial"/>
          <w:b/>
          <w:bCs/>
          <w:color w:val="000000"/>
          <w:sz w:val="19"/>
          <w:szCs w:val="19"/>
        </w:rPr>
        <w:t>26 October 2014</w:t>
      </w:r>
      <w:r w:rsidRPr="00DC40AE">
        <w:rPr>
          <w:rFonts w:ascii="Arial" w:eastAsia="Times New Roman" w:hAnsi="Arial" w:cs="Arial"/>
          <w:color w:val="000000"/>
          <w:sz w:val="19"/>
          <w:szCs w:val="19"/>
        </w:rPr>
        <w:t>, and supersedes all previous versions. A press release is issued after all changes to the respective sanctions list and is posted in the "Press releases" section of the concerned Committee.</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b/>
          <w:bCs/>
          <w:color w:val="000000"/>
          <w:sz w:val="19"/>
          <w:szCs w:val="19"/>
          <w:u w:val="single"/>
        </w:rPr>
        <w:t>Identifiers and acronyms in the list</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The Consolidated Sanctions List has several identifying fields. Where information is lacking, the letters "na" (not available) denote that the Committee has not yet been able to obtain it. Explanations of the fields are provided below.</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b/>
          <w:bCs/>
          <w:color w:val="000000"/>
          <w:sz w:val="19"/>
          <w:szCs w:val="19"/>
          <w:u w:val="single"/>
        </w:rPr>
        <w:t>Individuals</w:t>
      </w:r>
    </w:p>
    <w:p w:rsidR="009129B4" w:rsidRPr="00DC40AE" w:rsidRDefault="009129B4" w:rsidP="009129B4">
      <w:p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Permanent reference number: </w:t>
      </w:r>
      <w:r w:rsidRPr="00DC40AE">
        <w:rPr>
          <w:rFonts w:ascii="Arial" w:eastAsia="Times New Roman" w:hAnsi="Arial" w:cs="Arial"/>
          <w:color w:val="000000"/>
          <w:sz w:val="19"/>
          <w:szCs w:val="19"/>
        </w:rPr>
        <w:t>indicate which sanctions regime concerns respective names, for example, permanent reference numbers starting with “QD” refer to the Al-Qaida Sanctions regime whereas permanent reference numbers starting with CF refer to names listed under the Security Council sanctions regime concerning the Central African Republic. For countries, the letters are chosen based on the 2 digit country ISO codes. The following letter </w:t>
      </w:r>
      <w:r w:rsidRPr="00DC40AE">
        <w:rPr>
          <w:rFonts w:ascii="Arial" w:eastAsia="Times New Roman" w:hAnsi="Arial" w:cs="Arial"/>
          <w:color w:val="000000"/>
          <w:sz w:val="19"/>
          <w:szCs w:val="19"/>
          <w:u w:val="single"/>
        </w:rPr>
        <w:t>“i”</w:t>
      </w:r>
      <w:r w:rsidRPr="00DC40AE">
        <w:rPr>
          <w:rFonts w:ascii="Arial" w:eastAsia="Times New Roman" w:hAnsi="Arial" w:cs="Arial"/>
          <w:color w:val="000000"/>
          <w:sz w:val="19"/>
          <w:szCs w:val="19"/>
        </w:rPr>
        <w:t> refers to individuals and </w:t>
      </w:r>
      <w:r w:rsidRPr="00DC40AE">
        <w:rPr>
          <w:rFonts w:ascii="Arial" w:eastAsia="Times New Roman" w:hAnsi="Arial" w:cs="Arial"/>
          <w:color w:val="000000"/>
          <w:sz w:val="19"/>
          <w:szCs w:val="19"/>
          <w:u w:val="single"/>
        </w:rPr>
        <w:t>“e”</w:t>
      </w:r>
      <w:r w:rsidRPr="00DC40AE">
        <w:rPr>
          <w:rFonts w:ascii="Arial" w:eastAsia="Times New Roman" w:hAnsi="Arial" w:cs="Arial"/>
          <w:color w:val="000000"/>
          <w:sz w:val="19"/>
          <w:szCs w:val="19"/>
        </w:rPr>
        <w:t> to entities (kindly see the table below).</w:t>
      </w:r>
    </w:p>
    <w:p w:rsidR="00F33955" w:rsidRPr="00DC40AE" w:rsidRDefault="00F33955" w:rsidP="009129B4">
      <w:pPr>
        <w:spacing w:before="100" w:beforeAutospacing="1" w:after="100" w:afterAutospacing="1"/>
        <w:jc w:val="center"/>
        <w:rPr>
          <w:rFonts w:ascii="Arial" w:eastAsia="Times New Roman" w:hAnsi="Arial" w:cs="Arial"/>
          <w:sz w:val="24"/>
          <w:szCs w:val="24"/>
        </w:rPr>
      </w:pPr>
      <w:r w:rsidRPr="00DC40AE">
        <w:rPr>
          <w:rFonts w:ascii="Arial" w:eastAsia="Times New Roman" w:hAnsi="Arial" w:cs="Arial"/>
          <w:b/>
          <w:bCs/>
          <w:sz w:val="24"/>
          <w:szCs w:val="24"/>
        </w:rPr>
        <w:t>Referencing System for Individuals</w:t>
      </w:r>
    </w:p>
    <w:tbl>
      <w:tblPr>
        <w:tblStyle w:val="TableGrid"/>
        <w:tblW w:w="7555" w:type="dxa"/>
        <w:jc w:val="center"/>
        <w:tblCellMar>
          <w:top w:w="30" w:type="dxa"/>
          <w:left w:w="120" w:type="dxa"/>
          <w:bottom w:w="30" w:type="dxa"/>
          <w:right w:w="120" w:type="dxa"/>
        </w:tblCellMar>
        <w:tblLook w:val="04A0" w:firstRow="1" w:lastRow="0" w:firstColumn="1" w:lastColumn="0" w:noHBand="0" w:noVBand="1"/>
      </w:tblPr>
      <w:tblGrid>
        <w:gridCol w:w="1975"/>
        <w:gridCol w:w="2250"/>
        <w:gridCol w:w="3330"/>
      </w:tblGrid>
      <w:tr w:rsidR="00B437C4" w:rsidRPr="00B9431A" w:rsidTr="00B437C4">
        <w:trPr>
          <w:jc w:val="center"/>
        </w:trPr>
        <w:tc>
          <w:tcPr>
            <w:tcW w:w="1975" w:type="dxa"/>
            <w:noWrap/>
            <w:vAlign w:val="center"/>
            <w:hideMark/>
          </w:tcPr>
          <w:p w:rsidR="00B437C4" w:rsidRPr="00B9431A" w:rsidRDefault="00B437C4" w:rsidP="006C66CA">
            <w:pPr>
              <w:spacing w:before="100" w:beforeAutospacing="1" w:after="100" w:afterAutospacing="1"/>
              <w:jc w:val="center"/>
              <w:rPr>
                <w:rFonts w:ascii="Arial" w:eastAsia="Times New Roman" w:hAnsi="Arial" w:cs="Arial"/>
                <w:b/>
                <w:sz w:val="20"/>
                <w:szCs w:val="20"/>
              </w:rPr>
            </w:pPr>
            <w:r w:rsidRPr="00B9431A">
              <w:rPr>
                <w:rFonts w:ascii="Arial" w:eastAsia="Times New Roman" w:hAnsi="Arial" w:cs="Arial"/>
                <w:b/>
                <w:sz w:val="20"/>
                <w:szCs w:val="20"/>
              </w:rPr>
              <w:t>Permanent reference numbers</w:t>
            </w:r>
          </w:p>
        </w:tc>
        <w:tc>
          <w:tcPr>
            <w:tcW w:w="2250" w:type="dxa"/>
            <w:noWrap/>
            <w:vAlign w:val="center"/>
            <w:hideMark/>
          </w:tcPr>
          <w:p w:rsidR="00B437C4" w:rsidRPr="00B9431A" w:rsidRDefault="00B437C4" w:rsidP="006C66CA">
            <w:pPr>
              <w:spacing w:before="100" w:beforeAutospacing="1" w:after="100" w:afterAutospacing="1"/>
              <w:jc w:val="center"/>
              <w:rPr>
                <w:rFonts w:ascii="Arial" w:eastAsia="Times New Roman" w:hAnsi="Arial" w:cs="Arial"/>
                <w:b/>
                <w:sz w:val="20"/>
                <w:szCs w:val="20"/>
              </w:rPr>
            </w:pPr>
            <w:r w:rsidRPr="00B9431A">
              <w:rPr>
                <w:rFonts w:ascii="Arial" w:eastAsia="Times New Roman" w:hAnsi="Arial" w:cs="Arial"/>
                <w:b/>
                <w:sz w:val="20"/>
                <w:szCs w:val="20"/>
              </w:rPr>
              <w:t>Two Digit Country ISO Code</w:t>
            </w:r>
          </w:p>
        </w:tc>
        <w:tc>
          <w:tcPr>
            <w:tcW w:w="3330" w:type="dxa"/>
            <w:noWrap/>
            <w:vAlign w:val="center"/>
            <w:hideMark/>
          </w:tcPr>
          <w:p w:rsidR="00B437C4" w:rsidRPr="00B9431A" w:rsidRDefault="00B437C4" w:rsidP="006C66CA">
            <w:pPr>
              <w:spacing w:before="100" w:beforeAutospacing="1" w:after="100" w:afterAutospacing="1"/>
              <w:jc w:val="center"/>
              <w:rPr>
                <w:rFonts w:ascii="Arial" w:eastAsia="Times New Roman" w:hAnsi="Arial" w:cs="Arial"/>
                <w:b/>
                <w:sz w:val="20"/>
                <w:szCs w:val="20"/>
              </w:rPr>
            </w:pPr>
            <w:r w:rsidRPr="00B9431A">
              <w:rPr>
                <w:rFonts w:ascii="Arial" w:eastAsia="Times New Roman" w:hAnsi="Arial" w:cs="Arial"/>
                <w:b/>
                <w:sz w:val="20"/>
                <w:szCs w:val="20"/>
              </w:rPr>
              <w:t>Committee</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SOi.001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SO</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751 (1992) / 1907 (2009)</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QDi.001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non-State entity</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1267/1989</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IQi.001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IQ</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1518 (2003)</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LRi.001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LR</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1521 (2003)</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CDi.001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CD</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1533 (2004)</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CIi.001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CI</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1572 (2004)</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lastRenderedPageBreak/>
              <w:t>SDi.001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SD</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1591 (2005)</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KPi.001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KP</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1718 (2006)</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IRi.001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IR</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1737 (2006)</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LYi.001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LY</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1970 (2011)</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TAi.001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non-State entity</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1988 (2011)</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GBi.001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GB</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2048 (2012)</w:t>
            </w:r>
          </w:p>
        </w:tc>
      </w:tr>
      <w:tr w:rsidR="00B437C4" w:rsidRPr="00B9431A" w:rsidTr="00B437C4">
        <w:trPr>
          <w:jc w:val="center"/>
        </w:trPr>
        <w:tc>
          <w:tcPr>
            <w:tcW w:w="1975"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CFi.001</w:t>
            </w:r>
          </w:p>
        </w:tc>
        <w:tc>
          <w:tcPr>
            <w:tcW w:w="225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CF</w:t>
            </w:r>
          </w:p>
        </w:tc>
        <w:tc>
          <w:tcPr>
            <w:tcW w:w="3330" w:type="dxa"/>
            <w:noWrap/>
            <w:hideMark/>
          </w:tcPr>
          <w:p w:rsidR="00B437C4" w:rsidRPr="00B9431A" w:rsidRDefault="00B437C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2127 (2013)</w:t>
            </w:r>
          </w:p>
        </w:tc>
      </w:tr>
    </w:tbl>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Name 1, Name 2, Name 3, Name 4:</w:t>
      </w:r>
      <w:r w:rsidRPr="00DC40AE">
        <w:rPr>
          <w:rFonts w:ascii="Arial" w:eastAsia="Times New Roman" w:hAnsi="Arial" w:cs="Arial"/>
          <w:color w:val="000000"/>
          <w:sz w:val="19"/>
          <w:szCs w:val="19"/>
        </w:rPr>
        <w:t> Four separate name fields have been provided in order to accommodate the full range of naming conventions used in all cultures.</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In many instances, individuals included in the List are represented by less than four names. There are several possible reasons for this, such as: a) information regarding some parts of the complete name is unavailable; or b) the naming convention used for that individual does not employ all four components.</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Name (original script)</w:t>
      </w:r>
      <w:r w:rsidRPr="00DC40AE">
        <w:rPr>
          <w:rFonts w:ascii="Arial" w:eastAsia="Times New Roman" w:hAnsi="Arial" w:cs="Arial"/>
          <w:color w:val="000000"/>
          <w:sz w:val="19"/>
          <w:szCs w:val="19"/>
        </w:rPr>
        <w:t>: Name as it would appear in the original script (e.g. Arabic, Cyrillic, Farsi/Dari, etc.)</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Title:</w:t>
      </w:r>
      <w:r w:rsidRPr="00DC40AE">
        <w:rPr>
          <w:rFonts w:ascii="Arial" w:eastAsia="Times New Roman" w:hAnsi="Arial" w:cs="Arial"/>
          <w:color w:val="000000"/>
          <w:sz w:val="19"/>
          <w:szCs w:val="19"/>
        </w:rPr>
        <w:t> Honorary, professional, religious or other title (current or last held).</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Designation:</w:t>
      </w:r>
      <w:r w:rsidRPr="00DC40AE">
        <w:rPr>
          <w:rFonts w:ascii="Arial" w:eastAsia="Times New Roman" w:hAnsi="Arial" w:cs="Arial"/>
          <w:color w:val="000000"/>
          <w:sz w:val="19"/>
          <w:szCs w:val="19"/>
        </w:rPr>
        <w:t> Official title/position/occupation.</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DOB:</w:t>
      </w:r>
      <w:r w:rsidRPr="00DC40AE">
        <w:rPr>
          <w:rFonts w:ascii="Arial" w:eastAsia="Times New Roman" w:hAnsi="Arial" w:cs="Arial"/>
          <w:color w:val="000000"/>
          <w:sz w:val="19"/>
          <w:szCs w:val="19"/>
        </w:rPr>
        <w:t> Date of birth, including alternative date(s) of birth.</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POB:</w:t>
      </w:r>
      <w:r w:rsidRPr="00DC40AE">
        <w:rPr>
          <w:rFonts w:ascii="Arial" w:eastAsia="Times New Roman" w:hAnsi="Arial" w:cs="Arial"/>
          <w:color w:val="000000"/>
          <w:sz w:val="19"/>
          <w:szCs w:val="19"/>
        </w:rPr>
        <w:t> Place of birth, including alternative place(s) of birth.</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Good quality a.k.a.:</w:t>
      </w:r>
      <w:r w:rsidRPr="00DC40AE">
        <w:rPr>
          <w:rFonts w:ascii="Arial" w:eastAsia="Times New Roman" w:hAnsi="Arial" w:cs="Arial"/>
          <w:color w:val="000000"/>
          <w:sz w:val="19"/>
          <w:szCs w:val="19"/>
        </w:rPr>
        <w:t> Alias(es) (also known as) sufficient for a positive identification. Note that names in this field are not separated as Name 1, 2, 3, 4 but are listed as full names.</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Low quality a.k.a.:</w:t>
      </w:r>
      <w:r w:rsidRPr="00DC40AE">
        <w:rPr>
          <w:rFonts w:ascii="Arial" w:eastAsia="Times New Roman" w:hAnsi="Arial" w:cs="Arial"/>
          <w:color w:val="000000"/>
          <w:sz w:val="19"/>
          <w:szCs w:val="19"/>
        </w:rPr>
        <w:t> Alias(es) (also known as) probably insufficient alone for a positive identification.</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Nationality:</w:t>
      </w:r>
      <w:r w:rsidRPr="00DC40AE">
        <w:rPr>
          <w:rFonts w:ascii="Arial" w:eastAsia="Times New Roman" w:hAnsi="Arial" w:cs="Arial"/>
          <w:color w:val="000000"/>
          <w:sz w:val="19"/>
          <w:szCs w:val="19"/>
        </w:rPr>
        <w:t> previous or current nationality or citizenship.</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Passport no.:</w:t>
      </w:r>
      <w:r w:rsidRPr="00DC40AE">
        <w:rPr>
          <w:rFonts w:ascii="Arial" w:eastAsia="Times New Roman" w:hAnsi="Arial" w:cs="Arial"/>
          <w:color w:val="000000"/>
          <w:sz w:val="19"/>
          <w:szCs w:val="19"/>
        </w:rPr>
        <w:t> Passport, travel or substitute/auxiliary document number(s).</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National identification no.:</w:t>
      </w:r>
      <w:r w:rsidRPr="00DC40AE">
        <w:rPr>
          <w:rFonts w:ascii="Arial" w:eastAsia="Times New Roman" w:hAnsi="Arial" w:cs="Arial"/>
          <w:color w:val="000000"/>
          <w:sz w:val="19"/>
          <w:szCs w:val="19"/>
        </w:rPr>
        <w:t> such as ID card numbers, Social Security numbers, Fiscal Code or Tax Identification numbers</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Address:</w:t>
      </w:r>
      <w:r w:rsidRPr="00DC40AE">
        <w:rPr>
          <w:rFonts w:ascii="Arial" w:eastAsia="Times New Roman" w:hAnsi="Arial" w:cs="Arial"/>
          <w:color w:val="000000"/>
          <w:sz w:val="19"/>
          <w:szCs w:val="19"/>
        </w:rPr>
        <w:t> permanent, temporary or previous residence(s) or address(es) for correspondence.</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Listed on:</w:t>
      </w:r>
      <w:r w:rsidRPr="00DC40AE">
        <w:rPr>
          <w:rFonts w:ascii="Arial" w:eastAsia="Times New Roman" w:hAnsi="Arial" w:cs="Arial"/>
          <w:color w:val="000000"/>
          <w:sz w:val="19"/>
          <w:szCs w:val="19"/>
        </w:rPr>
        <w:t> date on which the Sanctions Committee placed the individual on its Sanctions List and of any amendments it made regarding the listed individual.</w:t>
      </w:r>
    </w:p>
    <w:p w:rsidR="009129B4" w:rsidRPr="00DC40AE" w:rsidRDefault="009129B4" w:rsidP="009129B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Other information:</w:t>
      </w:r>
      <w:r w:rsidRPr="00DC40AE">
        <w:rPr>
          <w:rFonts w:ascii="Arial" w:eastAsia="Times New Roman" w:hAnsi="Arial" w:cs="Arial"/>
          <w:color w:val="000000"/>
          <w:sz w:val="19"/>
          <w:szCs w:val="19"/>
        </w:rPr>
        <w:t> Supplementary information relevant to identification of the individual.</w:t>
      </w:r>
    </w:p>
    <w:p w:rsidR="009129B4" w:rsidRPr="00DC40AE" w:rsidRDefault="009129B4" w:rsidP="009129B4">
      <w:pPr>
        <w:shd w:val="clear" w:color="auto" w:fill="FFFFFF"/>
        <w:spacing w:before="100" w:beforeAutospacing="1" w:after="100" w:afterAutospacing="1" w:line="240" w:lineRule="auto"/>
        <w:jc w:val="center"/>
        <w:rPr>
          <w:rFonts w:ascii="Arial" w:eastAsia="Times New Roman" w:hAnsi="Arial" w:cs="Arial"/>
          <w:color w:val="000000"/>
          <w:sz w:val="19"/>
          <w:szCs w:val="19"/>
        </w:rPr>
      </w:pPr>
      <w:r w:rsidRPr="00DC40AE">
        <w:rPr>
          <w:rFonts w:ascii="Arial" w:eastAsia="Times New Roman" w:hAnsi="Arial" w:cs="Arial"/>
          <w:b/>
          <w:bCs/>
          <w:color w:val="000000"/>
          <w:sz w:val="19"/>
          <w:szCs w:val="19"/>
          <w:u w:val="single"/>
        </w:rPr>
        <w:t>Entities</w:t>
      </w:r>
    </w:p>
    <w:p w:rsidR="009129B4" w:rsidRPr="00DC40AE" w:rsidRDefault="009129B4" w:rsidP="009129B4">
      <w:pPr>
        <w:numPr>
          <w:ilvl w:val="0"/>
          <w:numId w:val="6"/>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Permanent reference number</w:t>
      </w:r>
      <w:r w:rsidRPr="00DC40AE">
        <w:rPr>
          <w:rFonts w:ascii="Arial" w:eastAsia="Times New Roman" w:hAnsi="Arial" w:cs="Arial"/>
          <w:color w:val="000000"/>
          <w:sz w:val="19"/>
          <w:szCs w:val="19"/>
        </w:rPr>
        <w:t>. Similar to the reference system for individuals (see table below):</w:t>
      </w:r>
    </w:p>
    <w:p w:rsidR="006C2730" w:rsidRPr="00DC40AE" w:rsidRDefault="006C2730" w:rsidP="009129B4">
      <w:pPr>
        <w:spacing w:before="100" w:beforeAutospacing="1" w:after="100" w:afterAutospacing="1"/>
        <w:jc w:val="center"/>
        <w:rPr>
          <w:rFonts w:ascii="Arial" w:eastAsia="Times New Roman" w:hAnsi="Arial" w:cs="Arial"/>
          <w:sz w:val="24"/>
          <w:szCs w:val="24"/>
        </w:rPr>
      </w:pPr>
      <w:r w:rsidRPr="00DC40AE">
        <w:rPr>
          <w:rFonts w:ascii="Arial" w:eastAsia="Times New Roman" w:hAnsi="Arial" w:cs="Arial"/>
          <w:b/>
          <w:bCs/>
          <w:sz w:val="24"/>
          <w:szCs w:val="24"/>
        </w:rPr>
        <w:t>Referencing System for Entities</w:t>
      </w:r>
    </w:p>
    <w:tbl>
      <w:tblPr>
        <w:tblStyle w:val="TableGrid"/>
        <w:tblW w:w="6839" w:type="dxa"/>
        <w:jc w:val="center"/>
        <w:tblLook w:val="04A0" w:firstRow="1" w:lastRow="0" w:firstColumn="1" w:lastColumn="0" w:noHBand="0" w:noVBand="1"/>
      </w:tblPr>
      <w:tblGrid>
        <w:gridCol w:w="2155"/>
        <w:gridCol w:w="2250"/>
        <w:gridCol w:w="2434"/>
      </w:tblGrid>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Permanent reference number</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Two Digit Country ISO Code</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Committee</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SOe.001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SO</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751 (1992) / !907 (2009)</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QDe.001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non-State entity</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1267/1989</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IQe.001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IQ</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1518 (2003)</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LRe.001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LR</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1521 (2003)</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CDe.001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CD</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1533 (2004)</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CIe.001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CI</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1572 (2004)</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SDe.001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SD</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1591 (2005)</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KPe.001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KP</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1718 (2006)</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IRe.001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IR</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1737 (2006)</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LYe.001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LY</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1970 (2011)</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TAe.001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non-State entity</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1988 (2011)</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GBe.001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GB</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2048 (2012)</w:t>
            </w:r>
          </w:p>
        </w:tc>
      </w:tr>
      <w:tr w:rsidR="009129B4" w:rsidRPr="00B9431A" w:rsidTr="005B3AB1">
        <w:trPr>
          <w:jc w:val="center"/>
        </w:trPr>
        <w:tc>
          <w:tcPr>
            <w:tcW w:w="2155"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CFe.001</w:t>
            </w:r>
          </w:p>
        </w:tc>
        <w:tc>
          <w:tcPr>
            <w:tcW w:w="2250"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CF</w:t>
            </w:r>
          </w:p>
        </w:tc>
        <w:tc>
          <w:tcPr>
            <w:tcW w:w="2434" w:type="dxa"/>
            <w:noWrap/>
            <w:hideMark/>
          </w:tcPr>
          <w:p w:rsidR="009129B4" w:rsidRPr="00B9431A" w:rsidRDefault="009129B4" w:rsidP="009129B4">
            <w:pPr>
              <w:spacing w:before="100" w:beforeAutospacing="1" w:after="100" w:afterAutospacing="1"/>
              <w:rPr>
                <w:rFonts w:ascii="Arial" w:eastAsia="Times New Roman" w:hAnsi="Arial" w:cs="Arial"/>
                <w:sz w:val="20"/>
                <w:szCs w:val="20"/>
              </w:rPr>
            </w:pPr>
            <w:r w:rsidRPr="00B9431A">
              <w:rPr>
                <w:rFonts w:ascii="Arial" w:eastAsia="Times New Roman" w:hAnsi="Arial" w:cs="Arial"/>
                <w:sz w:val="20"/>
                <w:szCs w:val="20"/>
              </w:rPr>
              <w:t>2127 (2013)</w:t>
            </w:r>
          </w:p>
        </w:tc>
      </w:tr>
    </w:tbl>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Name:</w:t>
      </w:r>
      <w:r w:rsidRPr="00DC40AE">
        <w:rPr>
          <w:rFonts w:ascii="Arial" w:eastAsia="Times New Roman" w:hAnsi="Arial" w:cs="Arial"/>
          <w:color w:val="000000"/>
          <w:sz w:val="19"/>
          <w:szCs w:val="19"/>
        </w:rPr>
        <w:t> name of entity and any acronyms.</w:t>
      </w:r>
    </w:p>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Name (original script)</w:t>
      </w:r>
      <w:r w:rsidRPr="00DC40AE">
        <w:rPr>
          <w:rFonts w:ascii="Arial" w:eastAsia="Times New Roman" w:hAnsi="Arial" w:cs="Arial"/>
          <w:color w:val="000000"/>
          <w:sz w:val="19"/>
          <w:szCs w:val="19"/>
        </w:rPr>
        <w:t>: name as it would appear in the original script (e.g. Arabic, Cyrillic, Farsi/Dari,)</w:t>
      </w:r>
    </w:p>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A.k.a.:</w:t>
      </w:r>
      <w:r w:rsidRPr="00DC40AE">
        <w:rPr>
          <w:rFonts w:ascii="Arial" w:eastAsia="Times New Roman" w:hAnsi="Arial" w:cs="Arial"/>
          <w:color w:val="000000"/>
          <w:sz w:val="19"/>
          <w:szCs w:val="19"/>
        </w:rPr>
        <w:t> Alias(es) (also known as) and any acronyms.</w:t>
      </w:r>
    </w:p>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lastRenderedPageBreak/>
        <w:t>F.k.a.:</w:t>
      </w:r>
      <w:r w:rsidRPr="00DC40AE">
        <w:rPr>
          <w:rFonts w:ascii="Arial" w:eastAsia="Times New Roman" w:hAnsi="Arial" w:cs="Arial"/>
          <w:color w:val="000000"/>
          <w:sz w:val="19"/>
          <w:szCs w:val="19"/>
        </w:rPr>
        <w:t> formerly known as and any acronyms.</w:t>
      </w:r>
    </w:p>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Address:</w:t>
      </w:r>
      <w:r w:rsidRPr="00DC40AE">
        <w:rPr>
          <w:rFonts w:ascii="Arial" w:eastAsia="Times New Roman" w:hAnsi="Arial" w:cs="Arial"/>
          <w:color w:val="000000"/>
          <w:sz w:val="19"/>
          <w:szCs w:val="19"/>
        </w:rPr>
        <w:t> Address(es) where entity is domiciled or registered or has branch(es)/office(s) or correspondence address(es).</w:t>
      </w:r>
    </w:p>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Listed on:</w:t>
      </w:r>
      <w:r w:rsidRPr="00DC40AE">
        <w:rPr>
          <w:rFonts w:ascii="Arial" w:eastAsia="Times New Roman" w:hAnsi="Arial" w:cs="Arial"/>
          <w:color w:val="000000"/>
          <w:sz w:val="19"/>
          <w:szCs w:val="19"/>
        </w:rPr>
        <w:t> date on which the Sanctions Committee placed the entity on its Sanctions List and of any amendments it made regarding the listed entity.</w:t>
      </w:r>
    </w:p>
    <w:p w:rsidR="009129B4" w:rsidRPr="00DC40AE" w:rsidRDefault="009129B4" w:rsidP="009129B4">
      <w:pPr>
        <w:numPr>
          <w:ilvl w:val="0"/>
          <w:numId w:val="7"/>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Other information:</w:t>
      </w:r>
      <w:r w:rsidRPr="00DC40AE">
        <w:rPr>
          <w:rFonts w:ascii="Arial" w:eastAsia="Times New Roman" w:hAnsi="Arial" w:cs="Arial"/>
          <w:color w:val="000000"/>
          <w:sz w:val="19"/>
          <w:szCs w:val="19"/>
        </w:rPr>
        <w:t> Supplementary information relevant to identification of the entity. </w:t>
      </w:r>
      <w:r w:rsidRPr="00DC40AE">
        <w:rPr>
          <w:rFonts w:ascii="Arial" w:eastAsia="Times New Roman" w:hAnsi="Arial" w:cs="Arial"/>
          <w:b/>
          <w:bCs/>
          <w:color w:val="000000"/>
          <w:sz w:val="19"/>
          <w:szCs w:val="19"/>
        </w:rPr>
        <w:t> </w:t>
      </w:r>
    </w:p>
    <w:p w:rsidR="001C33E8" w:rsidRPr="00DC40AE" w:rsidRDefault="001C33E8" w:rsidP="001C33E8">
      <w:pPr>
        <w:shd w:val="clear" w:color="auto" w:fill="FFFFFF"/>
        <w:spacing w:before="100" w:beforeAutospacing="1" w:after="100" w:afterAutospacing="1" w:line="240" w:lineRule="auto"/>
        <w:rPr>
          <w:rFonts w:ascii="Arial" w:eastAsia="Times New Roman" w:hAnsi="Arial" w:cs="Arial"/>
          <w:sz w:val="19"/>
          <w:szCs w:val="19"/>
        </w:rPr>
        <w:sectPr w:rsidR="001C33E8" w:rsidRPr="00DC40AE" w:rsidSect="00AB5F38">
          <w:footerReference w:type="default" r:id="rId38"/>
          <w:pgSz w:w="12240" w:h="15840"/>
          <w:pgMar w:top="720" w:right="720" w:bottom="720" w:left="720" w:header="720" w:footer="720" w:gutter="0"/>
          <w:cols w:space="720"/>
          <w:docGrid w:linePitch="360"/>
        </w:sectPr>
      </w:pPr>
    </w:p>
    <w:p w:rsidR="003F7CA6" w:rsidRPr="00DC40AE" w:rsidRDefault="003F7CA6" w:rsidP="001C33E8">
      <w:pPr>
        <w:shd w:val="clear" w:color="auto" w:fill="FFFFFF"/>
        <w:spacing w:before="100" w:beforeAutospacing="1" w:after="100" w:afterAutospacing="1" w:line="240" w:lineRule="auto"/>
        <w:rPr>
          <w:rFonts w:ascii="Arial" w:eastAsia="Times New Roman" w:hAnsi="Arial" w:cs="Arial"/>
          <w:sz w:val="19"/>
          <w:szCs w:val="19"/>
        </w:rPr>
      </w:pPr>
    </w:p>
    <w:p w:rsidR="005D5314" w:rsidRPr="00DC40AE" w:rsidRDefault="005D5314" w:rsidP="005D5314">
      <w:pPr>
        <w:spacing w:before="100" w:beforeAutospacing="1" w:after="100" w:afterAutospacing="1"/>
        <w:jc w:val="center"/>
        <w:rPr>
          <w:rFonts w:ascii="Arial" w:eastAsia="Times New Roman" w:hAnsi="Arial" w:cs="Arial"/>
          <w:sz w:val="24"/>
          <w:szCs w:val="24"/>
        </w:rPr>
      </w:pPr>
      <w:r w:rsidRPr="00DC40AE">
        <w:rPr>
          <w:rFonts w:ascii="Arial" w:eastAsia="Times New Roman" w:hAnsi="Arial" w:cs="Arial"/>
          <w:b/>
          <w:bCs/>
          <w:sz w:val="24"/>
          <w:szCs w:val="24"/>
        </w:rPr>
        <w:t>Referencing System for Individuals</w:t>
      </w:r>
      <w:r w:rsidR="000A1E41" w:rsidRPr="00DC40AE">
        <w:rPr>
          <w:rFonts w:ascii="Arial" w:eastAsia="Times New Roman" w:hAnsi="Arial" w:cs="Arial"/>
          <w:b/>
          <w:bCs/>
          <w:sz w:val="24"/>
          <w:szCs w:val="24"/>
        </w:rPr>
        <w:t xml:space="preserve"> and Entities</w:t>
      </w:r>
    </w:p>
    <w:tbl>
      <w:tblPr>
        <w:tblStyle w:val="TableGrid"/>
        <w:tblW w:w="4783" w:type="pct"/>
        <w:jc w:val="center"/>
        <w:tblCellMar>
          <w:top w:w="30" w:type="dxa"/>
          <w:left w:w="120" w:type="dxa"/>
          <w:bottom w:w="30" w:type="dxa"/>
          <w:right w:w="120" w:type="dxa"/>
        </w:tblCellMar>
        <w:tblLook w:val="04A0" w:firstRow="1" w:lastRow="0" w:firstColumn="1" w:lastColumn="0" w:noHBand="0" w:noVBand="1"/>
      </w:tblPr>
      <w:tblGrid>
        <w:gridCol w:w="1615"/>
        <w:gridCol w:w="1440"/>
        <w:gridCol w:w="1350"/>
        <w:gridCol w:w="1890"/>
        <w:gridCol w:w="7470"/>
      </w:tblGrid>
      <w:tr w:rsidR="001945C7" w:rsidRPr="00167967" w:rsidTr="00D340F4">
        <w:trPr>
          <w:cantSplit/>
          <w:tblHeader/>
          <w:jc w:val="center"/>
        </w:trPr>
        <w:tc>
          <w:tcPr>
            <w:tcW w:w="1615" w:type="dxa"/>
            <w:noWrap/>
            <w:vAlign w:val="center"/>
            <w:hideMark/>
          </w:tcPr>
          <w:p w:rsidR="001945C7" w:rsidRPr="00167967" w:rsidRDefault="001945C7" w:rsidP="001945C7">
            <w:pPr>
              <w:spacing w:before="100" w:beforeAutospacing="1" w:after="100" w:afterAutospacing="1"/>
              <w:jc w:val="center"/>
              <w:rPr>
                <w:rFonts w:ascii="Arial" w:eastAsia="Times New Roman" w:hAnsi="Arial" w:cs="Arial"/>
                <w:b/>
                <w:sz w:val="20"/>
                <w:szCs w:val="20"/>
              </w:rPr>
            </w:pPr>
            <w:r w:rsidRPr="00167967">
              <w:rPr>
                <w:rFonts w:ascii="Arial" w:eastAsia="Times New Roman" w:hAnsi="Arial" w:cs="Arial"/>
                <w:b/>
                <w:sz w:val="20"/>
                <w:szCs w:val="20"/>
              </w:rPr>
              <w:t>Permanent reference numbers for individuals</w:t>
            </w:r>
          </w:p>
        </w:tc>
        <w:tc>
          <w:tcPr>
            <w:tcW w:w="1440" w:type="dxa"/>
          </w:tcPr>
          <w:p w:rsidR="001945C7" w:rsidRPr="00167967" w:rsidRDefault="001945C7" w:rsidP="001945C7">
            <w:pPr>
              <w:spacing w:before="100" w:beforeAutospacing="1" w:after="100" w:afterAutospacing="1"/>
              <w:jc w:val="center"/>
              <w:rPr>
                <w:rFonts w:ascii="Arial" w:eastAsia="Times New Roman" w:hAnsi="Arial" w:cs="Arial"/>
                <w:b/>
                <w:sz w:val="20"/>
                <w:szCs w:val="20"/>
              </w:rPr>
            </w:pPr>
            <w:r w:rsidRPr="00167967">
              <w:rPr>
                <w:rFonts w:ascii="Arial" w:eastAsia="Times New Roman" w:hAnsi="Arial" w:cs="Arial"/>
                <w:b/>
                <w:sz w:val="20"/>
                <w:szCs w:val="20"/>
              </w:rPr>
              <w:t>Permanent reference numbers for entities</w:t>
            </w:r>
          </w:p>
        </w:tc>
        <w:tc>
          <w:tcPr>
            <w:tcW w:w="1350" w:type="dxa"/>
            <w:vAlign w:val="center"/>
          </w:tcPr>
          <w:p w:rsidR="001945C7" w:rsidRPr="00167967" w:rsidRDefault="001945C7" w:rsidP="001945C7">
            <w:pPr>
              <w:spacing w:before="100" w:beforeAutospacing="1" w:after="100" w:afterAutospacing="1"/>
              <w:jc w:val="center"/>
              <w:rPr>
                <w:rFonts w:ascii="Arial" w:eastAsia="Times New Roman" w:hAnsi="Arial" w:cs="Arial"/>
                <w:b/>
                <w:sz w:val="20"/>
                <w:szCs w:val="20"/>
              </w:rPr>
            </w:pPr>
            <w:r w:rsidRPr="00167967">
              <w:rPr>
                <w:rFonts w:ascii="Arial" w:eastAsia="Times New Roman" w:hAnsi="Arial" w:cs="Arial"/>
                <w:b/>
                <w:sz w:val="20"/>
                <w:szCs w:val="20"/>
              </w:rPr>
              <w:t>Two Digit Country ISO Code</w:t>
            </w:r>
          </w:p>
        </w:tc>
        <w:tc>
          <w:tcPr>
            <w:tcW w:w="1890" w:type="dxa"/>
            <w:noWrap/>
            <w:vAlign w:val="center"/>
            <w:hideMark/>
          </w:tcPr>
          <w:p w:rsidR="001945C7" w:rsidRPr="00167967" w:rsidRDefault="001945C7" w:rsidP="001945C7">
            <w:pPr>
              <w:spacing w:before="100" w:beforeAutospacing="1" w:after="100" w:afterAutospacing="1"/>
              <w:jc w:val="center"/>
              <w:rPr>
                <w:rFonts w:ascii="Arial" w:eastAsia="Times New Roman" w:hAnsi="Arial" w:cs="Arial"/>
                <w:b/>
                <w:sz w:val="20"/>
                <w:szCs w:val="20"/>
              </w:rPr>
            </w:pPr>
            <w:r w:rsidRPr="00167967">
              <w:rPr>
                <w:rFonts w:ascii="Arial" w:eastAsia="Times New Roman" w:hAnsi="Arial" w:cs="Arial"/>
                <w:b/>
                <w:sz w:val="20"/>
                <w:szCs w:val="20"/>
              </w:rPr>
              <w:t>Committee</w:t>
            </w:r>
          </w:p>
        </w:tc>
        <w:tc>
          <w:tcPr>
            <w:tcW w:w="7470" w:type="dxa"/>
            <w:vAlign w:val="center"/>
          </w:tcPr>
          <w:p w:rsidR="001945C7" w:rsidRPr="00167967" w:rsidRDefault="001945C7" w:rsidP="001945C7">
            <w:pPr>
              <w:spacing w:before="100" w:beforeAutospacing="1" w:after="100" w:afterAutospacing="1"/>
              <w:jc w:val="center"/>
              <w:rPr>
                <w:rFonts w:ascii="Arial" w:eastAsia="Times New Roman" w:hAnsi="Arial" w:cs="Arial"/>
                <w:b/>
                <w:sz w:val="20"/>
                <w:szCs w:val="20"/>
              </w:rPr>
            </w:pPr>
            <w:r w:rsidRPr="00167967">
              <w:rPr>
                <w:rFonts w:ascii="Arial" w:eastAsia="Times New Roman" w:hAnsi="Arial" w:cs="Arial"/>
                <w:b/>
                <w:sz w:val="20"/>
                <w:szCs w:val="20"/>
              </w:rPr>
              <w:t>Subject Matter</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SOi.001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SOe.001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SO</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751 (1992) / 1907 (2009)</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Resolutions 751 (1992) and 1907 (2009) concerning Somalia and Eritrea</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QDi.001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QDe.001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non-State entity</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1267/1989</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Resolutions 1267 (1999) and 1989 (201</w:t>
            </w:r>
            <w:bookmarkStart w:id="1" w:name="_GoBack"/>
            <w:bookmarkEnd w:id="1"/>
            <w:r w:rsidRPr="00167967">
              <w:rPr>
                <w:rFonts w:ascii="Arial" w:eastAsia="Times New Roman" w:hAnsi="Arial" w:cs="Arial"/>
                <w:sz w:val="20"/>
                <w:szCs w:val="20"/>
              </w:rPr>
              <w:t>1) concerning Al-Qaida and associated individuals and entities</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IQi.001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IQe.001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IQ</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1518 (2003)</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 xml:space="preserve">Resolution 1518 (2003) to continue to identify senior officials of the former Iraqi regime and their immediate family members, including entities owned or controlled by them or by persons acting on their behalf, who are subject to the measures imposed by paragraph 23 of resolution 1483 (2003). </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LRi.001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LRe.001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LR</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1521 (2003)</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1521 (2003) concerning Liberia</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CDi.001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CDe.001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CD</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1533 (2004)</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1533 (2004) concerning the Democratic Republic of the Congo</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CIi.001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CIe.001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CI</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1572 (2004)</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1572 (2004) concerning Côte d'Ivoire</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SDi.001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SDe.001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SD</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1591 (2005)</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1591 (2005) concerning the Sudan</w:t>
            </w:r>
          </w:p>
        </w:tc>
      </w:tr>
      <w:tr w:rsidR="001945C7" w:rsidRPr="00167967" w:rsidTr="00D340F4">
        <w:trPr>
          <w:cantSplit/>
          <w:jc w:val="center"/>
        </w:trPr>
        <w:tc>
          <w:tcPr>
            <w:tcW w:w="1615" w:type="dxa"/>
            <w:noWrap/>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1890" w:type="dxa"/>
            <w:noWrap/>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 xml:space="preserve">Resolution 1636 (2005).  </w:t>
            </w:r>
            <w:r w:rsidR="00EF302A" w:rsidRPr="00167967">
              <w:rPr>
                <w:rFonts w:ascii="Arial" w:eastAsia="Times New Roman" w:hAnsi="Arial" w:cs="Arial"/>
                <w:sz w:val="20"/>
                <w:szCs w:val="20"/>
              </w:rPr>
              <w:t>I</w:t>
            </w:r>
            <w:r w:rsidRPr="00167967">
              <w:rPr>
                <w:rFonts w:ascii="Arial" w:eastAsia="Times New Roman" w:hAnsi="Arial" w:cs="Arial"/>
                <w:sz w:val="20"/>
                <w:szCs w:val="20"/>
              </w:rPr>
              <w:t>ndividuals designated by the international independent investigation Commission or the Government of Lebanon as suspected of involvement in the 14 February 2005 terrorist bombing in Beirut, Lebanon that killed former Lebanese Prime Minister Rafiq Hariri and 22 others.</w:t>
            </w:r>
          </w:p>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As of 26 January 2007, no individuals have been registered by the Committee.</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lastRenderedPageBreak/>
              <w:t>KPi.001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KPe.001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KP</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1718 (2006)</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 xml:space="preserve">Resolution 1718 (2006). </w:t>
            </w:r>
            <w:r w:rsidR="007759D8" w:rsidRPr="00167967">
              <w:rPr>
                <w:rFonts w:ascii="Arial" w:eastAsia="Times New Roman" w:hAnsi="Arial" w:cs="Arial"/>
                <w:sz w:val="20"/>
                <w:szCs w:val="20"/>
              </w:rPr>
              <w:t>Relating</w:t>
            </w:r>
            <w:r w:rsidRPr="00167967">
              <w:rPr>
                <w:rFonts w:ascii="Arial" w:eastAsia="Times New Roman" w:hAnsi="Arial" w:cs="Arial"/>
                <w:sz w:val="20"/>
                <w:szCs w:val="20"/>
              </w:rPr>
              <w:t xml:space="preserve"> to the Democratic People’s Republic of Korea (DPRK). include:  an arms embargo; a nuclear, ballistic missiles and other weapons of mass destruction programs-related embargo; (lists of the items prohibited can be found here); a ban on the export of luxury goods to the DPRK (including those items listed in Annex IV of resolution 2094 (2013); individual targeted sanctions – namely, a travel ban and/or an assets freeze on designated persons and entities, as well as on any persons or entities acting on behalf of such designated persons or entities; and (a consolidated list of designated entities and individuals can be found here), (an informal compilation of the original script of designated entities and individuals can be found here); a ban on the provision of financial services or the transfer of financial or other assets, including bulk cash, that could contribute to prohibited programs or activities, or to the evasion of sanctions.</w:t>
            </w:r>
          </w:p>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For selected documents http://www.un.org/sc/committees/1718/selc_docs.shtml</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IRi.001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IRe.001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IR</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1737 (2006)</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 xml:space="preserve">Resolution 1737 (2006).  </w:t>
            </w:r>
            <w:r w:rsidR="007759D8" w:rsidRPr="00167967">
              <w:rPr>
                <w:rFonts w:ascii="Arial" w:eastAsia="Times New Roman" w:hAnsi="Arial" w:cs="Arial"/>
                <w:sz w:val="20"/>
                <w:szCs w:val="20"/>
              </w:rPr>
              <w:t>Relating</w:t>
            </w:r>
            <w:r w:rsidRPr="00167967">
              <w:rPr>
                <w:rFonts w:ascii="Arial" w:eastAsia="Times New Roman" w:hAnsi="Arial" w:cs="Arial"/>
                <w:sz w:val="20"/>
                <w:szCs w:val="20"/>
              </w:rPr>
              <w:t xml:space="preserve"> to the Islamic Republic of Iran. These measures </w:t>
            </w:r>
            <w:r w:rsidR="007E5333" w:rsidRPr="00167967">
              <w:rPr>
                <w:rFonts w:ascii="Arial" w:eastAsia="Times New Roman" w:hAnsi="Arial" w:cs="Arial"/>
                <w:sz w:val="20"/>
                <w:szCs w:val="20"/>
              </w:rPr>
              <w:t>include but are not limited to</w:t>
            </w:r>
            <w:r w:rsidRPr="00167967">
              <w:rPr>
                <w:rFonts w:ascii="Arial" w:eastAsia="Times New Roman" w:hAnsi="Arial" w:cs="Arial"/>
                <w:sz w:val="20"/>
                <w:szCs w:val="20"/>
              </w:rPr>
              <w:t xml:space="preserve"> a proliferation-sensitive nuclear and ballistic missile </w:t>
            </w:r>
            <w:r w:rsidR="007759D8" w:rsidRPr="00167967">
              <w:rPr>
                <w:rFonts w:ascii="Arial" w:eastAsia="Times New Roman" w:hAnsi="Arial" w:cs="Arial"/>
                <w:sz w:val="20"/>
                <w:szCs w:val="20"/>
              </w:rPr>
              <w:t>programs</w:t>
            </w:r>
            <w:r w:rsidRPr="00167967">
              <w:rPr>
                <w:rFonts w:ascii="Arial" w:eastAsia="Times New Roman" w:hAnsi="Arial" w:cs="Arial"/>
                <w:sz w:val="20"/>
                <w:szCs w:val="20"/>
              </w:rPr>
              <w:t>-related embargo;</w:t>
            </w:r>
            <w:r w:rsidR="007E5333" w:rsidRPr="00167967">
              <w:rPr>
                <w:rFonts w:ascii="Arial" w:eastAsia="Times New Roman" w:hAnsi="Arial" w:cs="Arial"/>
                <w:sz w:val="20"/>
                <w:szCs w:val="20"/>
              </w:rPr>
              <w:t xml:space="preserve"> </w:t>
            </w:r>
            <w:r w:rsidRPr="00167967">
              <w:rPr>
                <w:rFonts w:ascii="Arial" w:eastAsia="Times New Roman" w:hAnsi="Arial" w:cs="Arial"/>
                <w:sz w:val="20"/>
                <w:szCs w:val="20"/>
              </w:rPr>
              <w:t>a ban on the export/procurement of any arms and related materiel from Iran and a ban on the supply of the seven categories, as specified, of conventional weapons and related materiel to Iran;</w:t>
            </w:r>
            <w:r w:rsidR="00645A73" w:rsidRPr="00167967">
              <w:rPr>
                <w:rFonts w:ascii="Arial" w:eastAsia="Times New Roman" w:hAnsi="Arial" w:cs="Arial"/>
                <w:sz w:val="20"/>
                <w:szCs w:val="20"/>
              </w:rPr>
              <w:t xml:space="preserve"> </w:t>
            </w:r>
            <w:r w:rsidRPr="00167967">
              <w:rPr>
                <w:rFonts w:ascii="Arial" w:eastAsia="Times New Roman" w:hAnsi="Arial" w:cs="Arial"/>
                <w:sz w:val="20"/>
                <w:szCs w:val="20"/>
              </w:rPr>
              <w:t xml:space="preserve">a travel ban and an assets freeze on designated persons and entities.  The assets freeze also applies to any individuals or entities acting on behalf of, or at the direction of, the designated persons and entities, and to entities owned or controlled by them.  </w:t>
            </w:r>
          </w:p>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A hand-out to assist Member States in such implementation can be found here.</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LYi.001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LYe.001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LY</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1970 (2011)</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1970 (2011) concerning Libya</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lastRenderedPageBreak/>
              <w:t>TAi.001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TAe.001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non-State entity</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1988 (2011)</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 xml:space="preserve">Resolution 1988 (2011).  </w:t>
            </w:r>
          </w:p>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b/>
                <w:sz w:val="20"/>
                <w:szCs w:val="20"/>
                <w:highlight w:val="yellow"/>
              </w:rPr>
              <w:t>Resolution 2082</w:t>
            </w:r>
            <w:r w:rsidRPr="00167967">
              <w:rPr>
                <w:rFonts w:ascii="Arial" w:eastAsia="Times New Roman" w:hAnsi="Arial" w:cs="Arial"/>
                <w:sz w:val="20"/>
                <w:szCs w:val="20"/>
              </w:rPr>
              <w:t xml:space="preserve"> (2012) has been adopted under Chapter VII of the United Nations Charter and requires all States to take the following measures in connection with any individual, group, undertaking and entity designated as or associated with the Taliban in constituting a threat to the peace, stability and security of Afghanistan, as designated by the Committee:</w:t>
            </w:r>
            <w:r w:rsidR="008707AA" w:rsidRPr="00167967">
              <w:rPr>
                <w:rFonts w:ascii="Arial" w:eastAsia="Times New Roman" w:hAnsi="Arial" w:cs="Arial"/>
                <w:sz w:val="20"/>
                <w:szCs w:val="20"/>
              </w:rPr>
              <w:t xml:space="preserve"> </w:t>
            </w:r>
            <w:r w:rsidRPr="00167967">
              <w:rPr>
                <w:rFonts w:ascii="Arial" w:eastAsia="Times New Roman" w:hAnsi="Arial" w:cs="Arial"/>
                <w:sz w:val="20"/>
                <w:szCs w:val="20"/>
              </w:rPr>
              <w:t>freeze without delay the funds and other financial assets or eco</w:t>
            </w:r>
            <w:r w:rsidR="006B5B5A" w:rsidRPr="00167967">
              <w:rPr>
                <w:rFonts w:ascii="Arial" w:eastAsia="Times New Roman" w:hAnsi="Arial" w:cs="Arial"/>
                <w:sz w:val="20"/>
                <w:szCs w:val="20"/>
              </w:rPr>
              <w:t xml:space="preserve">nomic resources [assets freeze]; </w:t>
            </w:r>
            <w:r w:rsidRPr="00167967">
              <w:rPr>
                <w:rFonts w:ascii="Arial" w:eastAsia="Times New Roman" w:hAnsi="Arial" w:cs="Arial"/>
                <w:sz w:val="20"/>
                <w:szCs w:val="20"/>
              </w:rPr>
              <w:t>prevent the entry into or transit through their territories [travel</w:t>
            </w:r>
            <w:r w:rsidR="006B5B5A" w:rsidRPr="00167967">
              <w:rPr>
                <w:rFonts w:ascii="Arial" w:eastAsia="Times New Roman" w:hAnsi="Arial" w:cs="Arial"/>
                <w:sz w:val="20"/>
                <w:szCs w:val="20"/>
              </w:rPr>
              <w:t xml:space="preserve"> ban];</w:t>
            </w:r>
            <w:r w:rsidRPr="00167967">
              <w:rPr>
                <w:rFonts w:ascii="Arial" w:eastAsia="Times New Roman" w:hAnsi="Arial" w:cs="Arial"/>
                <w:sz w:val="20"/>
                <w:szCs w:val="20"/>
              </w:rPr>
              <w:t xml:space="preserve"> and</w:t>
            </w:r>
            <w:r w:rsidR="006B5B5A" w:rsidRPr="00167967">
              <w:rPr>
                <w:rFonts w:ascii="Arial" w:eastAsia="Times New Roman" w:hAnsi="Arial" w:cs="Arial"/>
                <w:sz w:val="20"/>
                <w:szCs w:val="20"/>
              </w:rPr>
              <w:t xml:space="preserve"> </w:t>
            </w:r>
            <w:r w:rsidRPr="00167967">
              <w:rPr>
                <w:rFonts w:ascii="Arial" w:eastAsia="Times New Roman" w:hAnsi="Arial" w:cs="Arial"/>
                <w:sz w:val="20"/>
                <w:szCs w:val="20"/>
              </w:rPr>
              <w:t>prevent the direct or indirect supply, sale and transfer from their territories or by their nationals outside their territories, or using their flag vessels or aircraft, of arms and related materiel of all types, spare parts, and technical advice, assistance, or training related to military activities, to designated individuals and entities [arms embargo].</w:t>
            </w:r>
          </w:p>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 xml:space="preserve">The Team can be contacted by email at: </w:t>
            </w:r>
            <w:r w:rsidRPr="00167967">
              <w:rPr>
                <w:rFonts w:ascii="Arial" w:eastAsia="Times New Roman" w:hAnsi="Arial" w:cs="Arial"/>
                <w:sz w:val="20"/>
                <w:szCs w:val="20"/>
                <w:highlight w:val="yellow"/>
              </w:rPr>
              <w:t>1988mt@un.org</w:t>
            </w:r>
            <w:proofErr w:type="gramStart"/>
            <w:r w:rsidRPr="00167967">
              <w:rPr>
                <w:rFonts w:ascii="Arial" w:eastAsia="Times New Roman" w:hAnsi="Arial" w:cs="Arial"/>
                <w:sz w:val="20"/>
                <w:szCs w:val="20"/>
              </w:rPr>
              <w:t>..</w:t>
            </w:r>
            <w:proofErr w:type="gramEnd"/>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GBi.001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GBe.001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GB</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2048 (2012)</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2048 (2012) concerning Guinea-Bissau</w:t>
            </w:r>
          </w:p>
        </w:tc>
      </w:tr>
      <w:tr w:rsidR="001945C7" w:rsidRPr="00167967" w:rsidTr="00D340F4">
        <w:trPr>
          <w:cantSplit/>
          <w:jc w:val="center"/>
        </w:trPr>
        <w:tc>
          <w:tcPr>
            <w:tcW w:w="1615"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CFi.001</w:t>
            </w: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CFe.001</w:t>
            </w: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CF</w:t>
            </w:r>
          </w:p>
        </w:tc>
        <w:tc>
          <w:tcPr>
            <w:tcW w:w="1890" w:type="dxa"/>
            <w:noWrap/>
            <w:hideMark/>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2127 (2013)</w:t>
            </w: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2127 (2013) concerning the Central African Republic</w:t>
            </w:r>
          </w:p>
        </w:tc>
      </w:tr>
      <w:tr w:rsidR="001945C7" w:rsidRPr="00167967" w:rsidTr="00D340F4">
        <w:trPr>
          <w:cantSplit/>
          <w:jc w:val="center"/>
        </w:trPr>
        <w:tc>
          <w:tcPr>
            <w:tcW w:w="1615" w:type="dxa"/>
            <w:noWrap/>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1440" w:type="dxa"/>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1350" w:type="dxa"/>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1890" w:type="dxa"/>
            <w:noWrap/>
          </w:tcPr>
          <w:p w:rsidR="001945C7" w:rsidRPr="00167967" w:rsidRDefault="001945C7" w:rsidP="001945C7">
            <w:pPr>
              <w:spacing w:before="100" w:beforeAutospacing="1" w:after="100" w:afterAutospacing="1"/>
              <w:rPr>
                <w:rFonts w:ascii="Arial" w:eastAsia="Times New Roman" w:hAnsi="Arial" w:cs="Arial"/>
                <w:sz w:val="20"/>
                <w:szCs w:val="20"/>
              </w:rPr>
            </w:pPr>
          </w:p>
        </w:tc>
        <w:tc>
          <w:tcPr>
            <w:tcW w:w="7470" w:type="dxa"/>
          </w:tcPr>
          <w:p w:rsidR="001945C7" w:rsidRPr="00167967" w:rsidRDefault="001945C7" w:rsidP="001945C7">
            <w:pPr>
              <w:spacing w:before="100" w:beforeAutospacing="1" w:after="100" w:afterAutospacing="1"/>
              <w:rPr>
                <w:rFonts w:ascii="Arial" w:eastAsia="Times New Roman" w:hAnsi="Arial" w:cs="Arial"/>
                <w:sz w:val="20"/>
                <w:szCs w:val="20"/>
              </w:rPr>
            </w:pPr>
            <w:r w:rsidRPr="00167967">
              <w:rPr>
                <w:rFonts w:ascii="Arial" w:eastAsia="Times New Roman" w:hAnsi="Arial" w:cs="Arial"/>
                <w:sz w:val="20"/>
                <w:szCs w:val="20"/>
              </w:rPr>
              <w:t>Resolution 2140 (2014).  Yemen.</w:t>
            </w:r>
          </w:p>
        </w:tc>
      </w:tr>
    </w:tbl>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Name 1, Name 2, Name 3, Name 4:</w:t>
      </w:r>
      <w:r w:rsidRPr="00DC40AE">
        <w:rPr>
          <w:rFonts w:ascii="Arial" w:eastAsia="Times New Roman" w:hAnsi="Arial" w:cs="Arial"/>
          <w:color w:val="000000"/>
          <w:sz w:val="19"/>
          <w:szCs w:val="19"/>
        </w:rPr>
        <w:t> Four separate name fields have been provided in order to accommodate the full range of naming conventions used in all cultures.</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color w:val="000000"/>
          <w:sz w:val="19"/>
          <w:szCs w:val="19"/>
        </w:rPr>
        <w:t>In many instances, individuals included in the List are represented by less than four names. There are several possible reasons for this, such as: a) information regarding some parts of the complete name is unavailable; or b) the naming convention used for that individual does not employ all four components.</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Name (original script)</w:t>
      </w:r>
      <w:r w:rsidRPr="00DC40AE">
        <w:rPr>
          <w:rFonts w:ascii="Arial" w:eastAsia="Times New Roman" w:hAnsi="Arial" w:cs="Arial"/>
          <w:color w:val="000000"/>
          <w:sz w:val="19"/>
          <w:szCs w:val="19"/>
        </w:rPr>
        <w:t>: Name as it would appear in the original script (e.g. Arabic, Cyrillic, Farsi/Dari, etc.)</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Title:</w:t>
      </w:r>
      <w:r w:rsidRPr="00DC40AE">
        <w:rPr>
          <w:rFonts w:ascii="Arial" w:eastAsia="Times New Roman" w:hAnsi="Arial" w:cs="Arial"/>
          <w:color w:val="000000"/>
          <w:sz w:val="19"/>
          <w:szCs w:val="19"/>
        </w:rPr>
        <w:t> Honorary, professional, religious or other title (current or last held).</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Designation:</w:t>
      </w:r>
      <w:r w:rsidRPr="00DC40AE">
        <w:rPr>
          <w:rFonts w:ascii="Arial" w:eastAsia="Times New Roman" w:hAnsi="Arial" w:cs="Arial"/>
          <w:color w:val="000000"/>
          <w:sz w:val="19"/>
          <w:szCs w:val="19"/>
        </w:rPr>
        <w:t> Official title/position/occupation.</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DOB:</w:t>
      </w:r>
      <w:r w:rsidRPr="00DC40AE">
        <w:rPr>
          <w:rFonts w:ascii="Arial" w:eastAsia="Times New Roman" w:hAnsi="Arial" w:cs="Arial"/>
          <w:color w:val="000000"/>
          <w:sz w:val="19"/>
          <w:szCs w:val="19"/>
        </w:rPr>
        <w:t> Date of birth, including alternative date(s) of birth.</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POB:</w:t>
      </w:r>
      <w:r w:rsidRPr="00DC40AE">
        <w:rPr>
          <w:rFonts w:ascii="Arial" w:eastAsia="Times New Roman" w:hAnsi="Arial" w:cs="Arial"/>
          <w:color w:val="000000"/>
          <w:sz w:val="19"/>
          <w:szCs w:val="19"/>
        </w:rPr>
        <w:t> Place of birth, including alternative place(s) of birth.</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Good quality a.k.a.:</w:t>
      </w:r>
      <w:r w:rsidRPr="00DC40AE">
        <w:rPr>
          <w:rFonts w:ascii="Arial" w:eastAsia="Times New Roman" w:hAnsi="Arial" w:cs="Arial"/>
          <w:color w:val="000000"/>
          <w:sz w:val="19"/>
          <w:szCs w:val="19"/>
        </w:rPr>
        <w:t> </w:t>
      </w:r>
      <w:r w:rsidR="007759D8" w:rsidRPr="00DC40AE">
        <w:rPr>
          <w:rFonts w:ascii="Arial" w:eastAsia="Times New Roman" w:hAnsi="Arial" w:cs="Arial"/>
          <w:color w:val="000000"/>
          <w:sz w:val="19"/>
          <w:szCs w:val="19"/>
        </w:rPr>
        <w:t>Alias (</w:t>
      </w:r>
      <w:r w:rsidRPr="00DC40AE">
        <w:rPr>
          <w:rFonts w:ascii="Arial" w:eastAsia="Times New Roman" w:hAnsi="Arial" w:cs="Arial"/>
          <w:color w:val="000000"/>
          <w:sz w:val="19"/>
          <w:szCs w:val="19"/>
        </w:rPr>
        <w:t>es) (also known as) sufficient for a positive identification. Note that names in this field are not separated as Name 1, 2, 3, 4 but are listed as full names.</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Low quality a.k.a.:</w:t>
      </w:r>
      <w:r w:rsidRPr="00DC40AE">
        <w:rPr>
          <w:rFonts w:ascii="Arial" w:eastAsia="Times New Roman" w:hAnsi="Arial" w:cs="Arial"/>
          <w:color w:val="000000"/>
          <w:sz w:val="19"/>
          <w:szCs w:val="19"/>
        </w:rPr>
        <w:t> Alias(es) (also known as) probably insufficient alone for a positive identification.</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Nationality:</w:t>
      </w:r>
      <w:r w:rsidRPr="00DC40AE">
        <w:rPr>
          <w:rFonts w:ascii="Arial" w:eastAsia="Times New Roman" w:hAnsi="Arial" w:cs="Arial"/>
          <w:color w:val="000000"/>
          <w:sz w:val="19"/>
          <w:szCs w:val="19"/>
        </w:rPr>
        <w:t> previous or current nationality or citizenship.</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Passport no.:</w:t>
      </w:r>
      <w:r w:rsidRPr="00DC40AE">
        <w:rPr>
          <w:rFonts w:ascii="Arial" w:eastAsia="Times New Roman" w:hAnsi="Arial" w:cs="Arial"/>
          <w:color w:val="000000"/>
          <w:sz w:val="19"/>
          <w:szCs w:val="19"/>
        </w:rPr>
        <w:t> Passport, travel or substitute/auxiliary document number(s).</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National identification no.:</w:t>
      </w:r>
      <w:r w:rsidRPr="00DC40AE">
        <w:rPr>
          <w:rFonts w:ascii="Arial" w:eastAsia="Times New Roman" w:hAnsi="Arial" w:cs="Arial"/>
          <w:color w:val="000000"/>
          <w:sz w:val="19"/>
          <w:szCs w:val="19"/>
        </w:rPr>
        <w:t> such as ID card numbers, Social Security numbers, Fiscal Code or Tax Identification numbers</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Address:</w:t>
      </w:r>
      <w:r w:rsidRPr="00DC40AE">
        <w:rPr>
          <w:rFonts w:ascii="Arial" w:eastAsia="Times New Roman" w:hAnsi="Arial" w:cs="Arial"/>
          <w:color w:val="000000"/>
          <w:sz w:val="19"/>
          <w:szCs w:val="19"/>
        </w:rPr>
        <w:t> permanent, temporary or previous residence(s) or address(es) for correspondence.</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t>Listed on:</w:t>
      </w:r>
      <w:r w:rsidRPr="00DC40AE">
        <w:rPr>
          <w:rFonts w:ascii="Arial" w:eastAsia="Times New Roman" w:hAnsi="Arial" w:cs="Arial"/>
          <w:color w:val="000000"/>
          <w:sz w:val="19"/>
          <w:szCs w:val="19"/>
        </w:rPr>
        <w:t> date on which the Sanctions Committee placed the individual on its Sanctions List and of any amendments it made regarding the listed individual.</w:t>
      </w:r>
    </w:p>
    <w:p w:rsidR="005D5314" w:rsidRPr="00DC40AE" w:rsidRDefault="005D5314" w:rsidP="005D5314">
      <w:pPr>
        <w:numPr>
          <w:ilvl w:val="0"/>
          <w:numId w:val="5"/>
        </w:numPr>
        <w:shd w:val="clear" w:color="auto" w:fill="FFFFFF"/>
        <w:spacing w:before="100" w:beforeAutospacing="1" w:after="100" w:afterAutospacing="1" w:line="240" w:lineRule="auto"/>
        <w:rPr>
          <w:rFonts w:ascii="Arial" w:eastAsia="Times New Roman" w:hAnsi="Arial" w:cs="Arial"/>
          <w:color w:val="000000"/>
          <w:sz w:val="19"/>
          <w:szCs w:val="19"/>
        </w:rPr>
      </w:pPr>
      <w:r w:rsidRPr="00DC40AE">
        <w:rPr>
          <w:rFonts w:ascii="Arial" w:eastAsia="Times New Roman" w:hAnsi="Arial" w:cs="Arial"/>
          <w:i/>
          <w:iCs/>
          <w:color w:val="000000"/>
          <w:sz w:val="19"/>
          <w:szCs w:val="19"/>
        </w:rPr>
        <w:lastRenderedPageBreak/>
        <w:t>Other information:</w:t>
      </w:r>
      <w:r w:rsidRPr="00DC40AE">
        <w:rPr>
          <w:rFonts w:ascii="Arial" w:eastAsia="Times New Roman" w:hAnsi="Arial" w:cs="Arial"/>
          <w:color w:val="000000"/>
          <w:sz w:val="19"/>
          <w:szCs w:val="19"/>
        </w:rPr>
        <w:t> Supplementary information relevant to identification of the individual.</w:t>
      </w:r>
    </w:p>
    <w:p w:rsidR="003F7CA6" w:rsidRPr="00DC40AE" w:rsidRDefault="003F7CA6" w:rsidP="003F7CA6">
      <w:pPr>
        <w:shd w:val="clear" w:color="auto" w:fill="FFFFFF"/>
        <w:spacing w:before="100" w:beforeAutospacing="1" w:after="100" w:afterAutospacing="1" w:line="240" w:lineRule="auto"/>
        <w:rPr>
          <w:rFonts w:ascii="Arial" w:eastAsia="Times New Roman" w:hAnsi="Arial" w:cs="Arial"/>
          <w:color w:val="000000"/>
          <w:sz w:val="19"/>
          <w:szCs w:val="19"/>
        </w:rPr>
      </w:pPr>
    </w:p>
    <w:sectPr w:rsidR="003F7CA6" w:rsidRPr="00DC40AE" w:rsidSect="008A261F">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766" w:rsidRDefault="00004766" w:rsidP="00004766">
      <w:pPr>
        <w:spacing w:after="0" w:line="240" w:lineRule="auto"/>
      </w:pPr>
      <w:r>
        <w:separator/>
      </w:r>
    </w:p>
  </w:endnote>
  <w:endnote w:type="continuationSeparator" w:id="0">
    <w:p w:rsidR="00004766" w:rsidRDefault="00004766" w:rsidP="0000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7376"/>
      <w:docPartObj>
        <w:docPartGallery w:val="Page Numbers (Bottom of Page)"/>
        <w:docPartUnique/>
      </w:docPartObj>
    </w:sdtPr>
    <w:sdtEndPr>
      <w:rPr>
        <w:noProof/>
      </w:rPr>
    </w:sdtEndPr>
    <w:sdtContent>
      <w:p w:rsidR="00004766" w:rsidRDefault="00004766">
        <w:pPr>
          <w:pStyle w:val="Footer"/>
          <w:jc w:val="right"/>
        </w:pPr>
        <w:r>
          <w:fldChar w:fldCharType="begin"/>
        </w:r>
        <w:r>
          <w:instrText xml:space="preserve"> PAGE   \* MERGEFORMAT </w:instrText>
        </w:r>
        <w:r>
          <w:fldChar w:fldCharType="separate"/>
        </w:r>
        <w:r w:rsidR="00167967">
          <w:rPr>
            <w:noProof/>
          </w:rPr>
          <w:t>8</w:t>
        </w:r>
        <w:r>
          <w:rPr>
            <w:noProof/>
          </w:rPr>
          <w:fldChar w:fldCharType="end"/>
        </w:r>
      </w:p>
    </w:sdtContent>
  </w:sdt>
  <w:p w:rsidR="00004766" w:rsidRDefault="00004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766" w:rsidRDefault="00004766" w:rsidP="00004766">
      <w:pPr>
        <w:spacing w:after="0" w:line="240" w:lineRule="auto"/>
      </w:pPr>
      <w:r>
        <w:separator/>
      </w:r>
    </w:p>
  </w:footnote>
  <w:footnote w:type="continuationSeparator" w:id="0">
    <w:p w:rsidR="00004766" w:rsidRDefault="00004766" w:rsidP="00004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5D37"/>
    <w:multiLevelType w:val="multilevel"/>
    <w:tmpl w:val="7E2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8270F7"/>
    <w:multiLevelType w:val="multilevel"/>
    <w:tmpl w:val="F3AA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7E015B"/>
    <w:multiLevelType w:val="multilevel"/>
    <w:tmpl w:val="42F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13E9A"/>
    <w:multiLevelType w:val="multilevel"/>
    <w:tmpl w:val="C38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4173D"/>
    <w:multiLevelType w:val="multilevel"/>
    <w:tmpl w:val="6FD823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C834F37"/>
    <w:multiLevelType w:val="multilevel"/>
    <w:tmpl w:val="499A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D37D20"/>
    <w:multiLevelType w:val="multilevel"/>
    <w:tmpl w:val="F39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B17523"/>
    <w:multiLevelType w:val="multilevel"/>
    <w:tmpl w:val="0E0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B4"/>
    <w:rsid w:val="0000215C"/>
    <w:rsid w:val="00003C13"/>
    <w:rsid w:val="00004766"/>
    <w:rsid w:val="00014CE7"/>
    <w:rsid w:val="00015117"/>
    <w:rsid w:val="00031185"/>
    <w:rsid w:val="000A1E41"/>
    <w:rsid w:val="000A5F8D"/>
    <w:rsid w:val="000B4153"/>
    <w:rsid w:val="000C5B69"/>
    <w:rsid w:val="000F066B"/>
    <w:rsid w:val="000F56E4"/>
    <w:rsid w:val="00104481"/>
    <w:rsid w:val="00107C7A"/>
    <w:rsid w:val="00111EE7"/>
    <w:rsid w:val="001201EE"/>
    <w:rsid w:val="00153DF6"/>
    <w:rsid w:val="00164556"/>
    <w:rsid w:val="0016651E"/>
    <w:rsid w:val="001675F7"/>
    <w:rsid w:val="00167967"/>
    <w:rsid w:val="001945C7"/>
    <w:rsid w:val="001B1634"/>
    <w:rsid w:val="001C33E8"/>
    <w:rsid w:val="001E5782"/>
    <w:rsid w:val="00203766"/>
    <w:rsid w:val="00204123"/>
    <w:rsid w:val="00215C29"/>
    <w:rsid w:val="00232823"/>
    <w:rsid w:val="00257222"/>
    <w:rsid w:val="002644DE"/>
    <w:rsid w:val="002713E0"/>
    <w:rsid w:val="00280EAC"/>
    <w:rsid w:val="002B0A7F"/>
    <w:rsid w:val="002B2C34"/>
    <w:rsid w:val="002B3D7D"/>
    <w:rsid w:val="002B3FA3"/>
    <w:rsid w:val="002B5540"/>
    <w:rsid w:val="002C0419"/>
    <w:rsid w:val="00307042"/>
    <w:rsid w:val="00312CA7"/>
    <w:rsid w:val="00323133"/>
    <w:rsid w:val="003406D9"/>
    <w:rsid w:val="00355FD0"/>
    <w:rsid w:val="00356DCC"/>
    <w:rsid w:val="00377D8E"/>
    <w:rsid w:val="003933AD"/>
    <w:rsid w:val="00395814"/>
    <w:rsid w:val="003A0DEF"/>
    <w:rsid w:val="003A2AFC"/>
    <w:rsid w:val="003B5A8E"/>
    <w:rsid w:val="003C4A2F"/>
    <w:rsid w:val="003E63E6"/>
    <w:rsid w:val="003F7CA6"/>
    <w:rsid w:val="00400F4A"/>
    <w:rsid w:val="0041039E"/>
    <w:rsid w:val="00413D3F"/>
    <w:rsid w:val="00437EA9"/>
    <w:rsid w:val="00450153"/>
    <w:rsid w:val="0047467D"/>
    <w:rsid w:val="004748D8"/>
    <w:rsid w:val="00484EE8"/>
    <w:rsid w:val="004B5A63"/>
    <w:rsid w:val="004D2290"/>
    <w:rsid w:val="004D76FD"/>
    <w:rsid w:val="004E7ED2"/>
    <w:rsid w:val="004F30A1"/>
    <w:rsid w:val="00516F9B"/>
    <w:rsid w:val="005546B4"/>
    <w:rsid w:val="005700F4"/>
    <w:rsid w:val="00575F19"/>
    <w:rsid w:val="005847AB"/>
    <w:rsid w:val="005A28CA"/>
    <w:rsid w:val="005B3AB1"/>
    <w:rsid w:val="005C3AC6"/>
    <w:rsid w:val="005C48F8"/>
    <w:rsid w:val="005D5314"/>
    <w:rsid w:val="005F54C0"/>
    <w:rsid w:val="006006AD"/>
    <w:rsid w:val="006253D5"/>
    <w:rsid w:val="00645A73"/>
    <w:rsid w:val="00687A2A"/>
    <w:rsid w:val="006913C7"/>
    <w:rsid w:val="00693839"/>
    <w:rsid w:val="006B5B5A"/>
    <w:rsid w:val="006C2730"/>
    <w:rsid w:val="006C66CA"/>
    <w:rsid w:val="006D6A92"/>
    <w:rsid w:val="006F17F2"/>
    <w:rsid w:val="00701712"/>
    <w:rsid w:val="007139A8"/>
    <w:rsid w:val="00723C4D"/>
    <w:rsid w:val="00724BF5"/>
    <w:rsid w:val="007331B2"/>
    <w:rsid w:val="00735D0B"/>
    <w:rsid w:val="007759D8"/>
    <w:rsid w:val="00781E44"/>
    <w:rsid w:val="007914C2"/>
    <w:rsid w:val="007D7B7A"/>
    <w:rsid w:val="007E5333"/>
    <w:rsid w:val="007E5BCE"/>
    <w:rsid w:val="007E60C6"/>
    <w:rsid w:val="00821AF1"/>
    <w:rsid w:val="00850F9B"/>
    <w:rsid w:val="008556BA"/>
    <w:rsid w:val="00855F84"/>
    <w:rsid w:val="0086536E"/>
    <w:rsid w:val="008707AA"/>
    <w:rsid w:val="00882336"/>
    <w:rsid w:val="0089787F"/>
    <w:rsid w:val="008A261F"/>
    <w:rsid w:val="008A61EE"/>
    <w:rsid w:val="008B2835"/>
    <w:rsid w:val="008C1BAA"/>
    <w:rsid w:val="008D71AA"/>
    <w:rsid w:val="008F5CD1"/>
    <w:rsid w:val="009019FC"/>
    <w:rsid w:val="009129B4"/>
    <w:rsid w:val="0092011F"/>
    <w:rsid w:val="00932144"/>
    <w:rsid w:val="0093464C"/>
    <w:rsid w:val="0094086F"/>
    <w:rsid w:val="00950B37"/>
    <w:rsid w:val="0097036C"/>
    <w:rsid w:val="00971724"/>
    <w:rsid w:val="00971A1B"/>
    <w:rsid w:val="0099333E"/>
    <w:rsid w:val="00995611"/>
    <w:rsid w:val="009D19AF"/>
    <w:rsid w:val="009E51B5"/>
    <w:rsid w:val="00A01A5D"/>
    <w:rsid w:val="00A25A31"/>
    <w:rsid w:val="00A521D2"/>
    <w:rsid w:val="00A86F26"/>
    <w:rsid w:val="00A9652E"/>
    <w:rsid w:val="00AB5F38"/>
    <w:rsid w:val="00AC1A2C"/>
    <w:rsid w:val="00AF3DF9"/>
    <w:rsid w:val="00B13437"/>
    <w:rsid w:val="00B437C4"/>
    <w:rsid w:val="00B5395B"/>
    <w:rsid w:val="00B601CA"/>
    <w:rsid w:val="00B652C1"/>
    <w:rsid w:val="00B85E8B"/>
    <w:rsid w:val="00B91973"/>
    <w:rsid w:val="00B9431A"/>
    <w:rsid w:val="00BC15E9"/>
    <w:rsid w:val="00BD2944"/>
    <w:rsid w:val="00C36CC7"/>
    <w:rsid w:val="00C56FD9"/>
    <w:rsid w:val="00C80146"/>
    <w:rsid w:val="00C91648"/>
    <w:rsid w:val="00C9672C"/>
    <w:rsid w:val="00CA1166"/>
    <w:rsid w:val="00CB70C3"/>
    <w:rsid w:val="00CC114D"/>
    <w:rsid w:val="00CD5225"/>
    <w:rsid w:val="00CE2443"/>
    <w:rsid w:val="00D1095C"/>
    <w:rsid w:val="00D134BE"/>
    <w:rsid w:val="00D32111"/>
    <w:rsid w:val="00D340F4"/>
    <w:rsid w:val="00D659EA"/>
    <w:rsid w:val="00D73627"/>
    <w:rsid w:val="00D83C13"/>
    <w:rsid w:val="00DA012B"/>
    <w:rsid w:val="00DC40AE"/>
    <w:rsid w:val="00E01CBB"/>
    <w:rsid w:val="00E64364"/>
    <w:rsid w:val="00E8160E"/>
    <w:rsid w:val="00E821EA"/>
    <w:rsid w:val="00E93E64"/>
    <w:rsid w:val="00EA3D2A"/>
    <w:rsid w:val="00EB431D"/>
    <w:rsid w:val="00ED1244"/>
    <w:rsid w:val="00EF302A"/>
    <w:rsid w:val="00F11947"/>
    <w:rsid w:val="00F2376F"/>
    <w:rsid w:val="00F240E3"/>
    <w:rsid w:val="00F33955"/>
    <w:rsid w:val="00F44D44"/>
    <w:rsid w:val="00F5046D"/>
    <w:rsid w:val="00F610C7"/>
    <w:rsid w:val="00F72E44"/>
    <w:rsid w:val="00F973A6"/>
    <w:rsid w:val="00FA302D"/>
    <w:rsid w:val="00FC46C6"/>
    <w:rsid w:val="00FD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36A23D2-6F37-4005-815C-350E6C16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2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9B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129B4"/>
    <w:rPr>
      <w:color w:val="0000FF"/>
      <w:u w:val="single"/>
    </w:rPr>
  </w:style>
  <w:style w:type="character" w:customStyle="1" w:styleId="apple-converted-space">
    <w:name w:val="apple-converted-space"/>
    <w:basedOn w:val="DefaultParagraphFont"/>
    <w:rsid w:val="009129B4"/>
  </w:style>
  <w:style w:type="paragraph" w:styleId="z-TopofForm">
    <w:name w:val="HTML Top of Form"/>
    <w:basedOn w:val="Normal"/>
    <w:next w:val="Normal"/>
    <w:link w:val="z-TopofFormChar"/>
    <w:hidden/>
    <w:uiPriority w:val="99"/>
    <w:semiHidden/>
    <w:unhideWhenUsed/>
    <w:rsid w:val="009129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29B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29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29B4"/>
    <w:rPr>
      <w:rFonts w:ascii="Arial" w:eastAsia="Times New Roman" w:hAnsi="Arial" w:cs="Arial"/>
      <w:vanish/>
      <w:sz w:val="16"/>
      <w:szCs w:val="16"/>
    </w:rPr>
  </w:style>
  <w:style w:type="paragraph" w:styleId="NormalWeb">
    <w:name w:val="Normal (Web)"/>
    <w:basedOn w:val="Normal"/>
    <w:uiPriority w:val="99"/>
    <w:semiHidden/>
    <w:unhideWhenUsed/>
    <w:rsid w:val="00912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9B4"/>
    <w:rPr>
      <w:b/>
      <w:bCs/>
    </w:rPr>
  </w:style>
  <w:style w:type="character" w:styleId="Emphasis">
    <w:name w:val="Emphasis"/>
    <w:basedOn w:val="DefaultParagraphFont"/>
    <w:uiPriority w:val="20"/>
    <w:qFormat/>
    <w:rsid w:val="009129B4"/>
    <w:rPr>
      <w:i/>
      <w:iCs/>
    </w:rPr>
  </w:style>
  <w:style w:type="paragraph" w:styleId="Header">
    <w:name w:val="header"/>
    <w:basedOn w:val="Normal"/>
    <w:link w:val="HeaderChar"/>
    <w:uiPriority w:val="99"/>
    <w:unhideWhenUsed/>
    <w:rsid w:val="0000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766"/>
  </w:style>
  <w:style w:type="paragraph" w:styleId="Footer">
    <w:name w:val="footer"/>
    <w:basedOn w:val="Normal"/>
    <w:link w:val="FooterChar"/>
    <w:uiPriority w:val="99"/>
    <w:unhideWhenUsed/>
    <w:rsid w:val="0000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766"/>
  </w:style>
  <w:style w:type="table" w:styleId="TableGrid">
    <w:name w:val="Table Grid"/>
    <w:basedOn w:val="TableNormal"/>
    <w:uiPriority w:val="39"/>
    <w:rsid w:val="00F9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467688">
      <w:bodyDiv w:val="1"/>
      <w:marLeft w:val="0"/>
      <w:marRight w:val="0"/>
      <w:marTop w:val="0"/>
      <w:marBottom w:val="0"/>
      <w:divBdr>
        <w:top w:val="none" w:sz="0" w:space="0" w:color="auto"/>
        <w:left w:val="none" w:sz="0" w:space="0" w:color="auto"/>
        <w:bottom w:val="none" w:sz="0" w:space="0" w:color="auto"/>
        <w:right w:val="none" w:sz="0" w:space="0" w:color="auto"/>
      </w:divBdr>
      <w:divsChild>
        <w:div w:id="663626376">
          <w:marLeft w:val="0"/>
          <w:marRight w:val="0"/>
          <w:marTop w:val="0"/>
          <w:marBottom w:val="0"/>
          <w:divBdr>
            <w:top w:val="none" w:sz="0" w:space="0" w:color="auto"/>
            <w:left w:val="none" w:sz="0" w:space="0" w:color="auto"/>
            <w:bottom w:val="none" w:sz="0" w:space="0" w:color="auto"/>
            <w:right w:val="none" w:sz="0" w:space="0" w:color="auto"/>
          </w:divBdr>
        </w:div>
        <w:div w:id="628973012">
          <w:marLeft w:val="0"/>
          <w:marRight w:val="0"/>
          <w:marTop w:val="0"/>
          <w:marBottom w:val="0"/>
          <w:divBdr>
            <w:top w:val="none" w:sz="0" w:space="0" w:color="auto"/>
            <w:left w:val="none" w:sz="0" w:space="0" w:color="auto"/>
            <w:bottom w:val="none" w:sz="0" w:space="0" w:color="auto"/>
            <w:right w:val="none" w:sz="0" w:space="0" w:color="auto"/>
          </w:divBdr>
          <w:divsChild>
            <w:div w:id="913660477">
              <w:marLeft w:val="0"/>
              <w:marRight w:val="0"/>
              <w:marTop w:val="0"/>
              <w:marBottom w:val="0"/>
              <w:divBdr>
                <w:top w:val="single" w:sz="12" w:space="0" w:color="000066"/>
                <w:left w:val="none" w:sz="0" w:space="0" w:color="auto"/>
                <w:bottom w:val="single" w:sz="12" w:space="0" w:color="000066"/>
                <w:right w:val="none" w:sz="0" w:space="0" w:color="auto"/>
              </w:divBdr>
              <w:divsChild>
                <w:div w:id="1350329065">
                  <w:marLeft w:val="0"/>
                  <w:marRight w:val="0"/>
                  <w:marTop w:val="0"/>
                  <w:marBottom w:val="0"/>
                  <w:divBdr>
                    <w:top w:val="none" w:sz="0" w:space="0" w:color="auto"/>
                    <w:left w:val="none" w:sz="0" w:space="0" w:color="auto"/>
                    <w:bottom w:val="none" w:sz="0" w:space="0" w:color="auto"/>
                    <w:right w:val="none" w:sz="0" w:space="0" w:color="auto"/>
                  </w:divBdr>
                </w:div>
              </w:divsChild>
            </w:div>
            <w:div w:id="1049375478">
              <w:marLeft w:val="0"/>
              <w:marRight w:val="0"/>
              <w:marTop w:val="0"/>
              <w:marBottom w:val="0"/>
              <w:divBdr>
                <w:top w:val="none" w:sz="0" w:space="0" w:color="auto"/>
                <w:left w:val="none" w:sz="0" w:space="0" w:color="auto"/>
                <w:bottom w:val="none" w:sz="0" w:space="0" w:color="auto"/>
                <w:right w:val="none" w:sz="0" w:space="0" w:color="auto"/>
              </w:divBdr>
            </w:div>
            <w:div w:id="1384719641">
              <w:marLeft w:val="0"/>
              <w:marRight w:val="0"/>
              <w:marTop w:val="0"/>
              <w:marBottom w:val="0"/>
              <w:divBdr>
                <w:top w:val="none" w:sz="0" w:space="0" w:color="auto"/>
                <w:left w:val="single" w:sz="6" w:space="0" w:color="000066"/>
                <w:bottom w:val="none" w:sz="0" w:space="0" w:color="auto"/>
                <w:right w:val="single" w:sz="6" w:space="0" w:color="000066"/>
              </w:divBdr>
              <w:divsChild>
                <w:div w:id="480580890">
                  <w:marLeft w:val="0"/>
                  <w:marRight w:val="0"/>
                  <w:marTop w:val="0"/>
                  <w:marBottom w:val="0"/>
                  <w:divBdr>
                    <w:top w:val="none" w:sz="0" w:space="0" w:color="auto"/>
                    <w:left w:val="none" w:sz="0" w:space="0" w:color="auto"/>
                    <w:bottom w:val="none" w:sz="0" w:space="0" w:color="auto"/>
                    <w:right w:val="none" w:sz="0" w:space="0" w:color="auto"/>
                  </w:divBdr>
                </w:div>
                <w:div w:id="1724481243">
                  <w:marLeft w:val="0"/>
                  <w:marRight w:val="0"/>
                  <w:marTop w:val="0"/>
                  <w:marBottom w:val="0"/>
                  <w:divBdr>
                    <w:top w:val="none" w:sz="0" w:space="0" w:color="auto"/>
                    <w:left w:val="none" w:sz="0" w:space="0" w:color="auto"/>
                    <w:bottom w:val="none" w:sz="0" w:space="0" w:color="auto"/>
                    <w:right w:val="none" w:sz="0" w:space="0" w:color="auto"/>
                  </w:divBdr>
                </w:div>
              </w:divsChild>
            </w:div>
            <w:div w:id="21165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sc/committees/bureaux.shtml" TargetMode="External"/><Relationship Id="rId13" Type="http://schemas.openxmlformats.org/officeDocument/2006/relationships/hyperlink" Target="http://www.un.org/sc/committees/1267/" TargetMode="External"/><Relationship Id="rId18" Type="http://schemas.openxmlformats.org/officeDocument/2006/relationships/hyperlink" Target="http://www.un.org/sc/committees/1591/" TargetMode="External"/><Relationship Id="rId26" Type="http://schemas.openxmlformats.org/officeDocument/2006/relationships/hyperlink" Target="http://www.un.org/sc/committees/2140/"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un.org/sc/committees/1737/" TargetMode="External"/><Relationship Id="rId34" Type="http://schemas.openxmlformats.org/officeDocument/2006/relationships/hyperlink" Target="http://www.un.org/sc/committees/consolidated.xml" TargetMode="External"/><Relationship Id="rId7" Type="http://schemas.openxmlformats.org/officeDocument/2006/relationships/hyperlink" Target="http://www.un.org/sc/committees/index.shtml" TargetMode="External"/><Relationship Id="rId12" Type="http://schemas.openxmlformats.org/officeDocument/2006/relationships/hyperlink" Target="http://www.un.org/sc/committees/751/" TargetMode="External"/><Relationship Id="rId17" Type="http://schemas.openxmlformats.org/officeDocument/2006/relationships/hyperlink" Target="http://www.un.org/sc/committees/1572/" TargetMode="External"/><Relationship Id="rId25" Type="http://schemas.openxmlformats.org/officeDocument/2006/relationships/hyperlink" Target="http://www.un.org/sc/committees/2127/" TargetMode="External"/><Relationship Id="rId33" Type="http://schemas.openxmlformats.org/officeDocument/2006/relationships/image" Target="media/image1.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un.org/sc/committees/1533/" TargetMode="External"/><Relationship Id="rId20" Type="http://schemas.openxmlformats.org/officeDocument/2006/relationships/hyperlink" Target="http://www.un.org/sc/committees/1718/" TargetMode="External"/><Relationship Id="rId29" Type="http://schemas.openxmlformats.org/officeDocument/2006/relationships/hyperlink" Target="http://www.un.org/sc/committees/expertroster/inde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org/sc/committees/consolidated_list.shtml" TargetMode="External"/><Relationship Id="rId24" Type="http://schemas.openxmlformats.org/officeDocument/2006/relationships/hyperlink" Target="http://www.un.org/sc/committees/2048/" TargetMode="External"/><Relationship Id="rId32" Type="http://schemas.openxmlformats.org/officeDocument/2006/relationships/hyperlink" Target="http://www.un.org/sc/committees/consolidated.pdf" TargetMode="External"/><Relationship Id="rId37" Type="http://schemas.openxmlformats.org/officeDocument/2006/relationships/image" Target="media/image3.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n.org/sc/committees/1521/" TargetMode="External"/><Relationship Id="rId23" Type="http://schemas.openxmlformats.org/officeDocument/2006/relationships/hyperlink" Target="http://www.un.org/sc/committees/1988/" TargetMode="External"/><Relationship Id="rId28" Type="http://schemas.openxmlformats.org/officeDocument/2006/relationships/hyperlink" Target="http://www.un.org/en/sc/ombudsperson/" TargetMode="External"/><Relationship Id="rId36" Type="http://schemas.openxmlformats.org/officeDocument/2006/relationships/hyperlink" Target="http://www.un.org/sc/committees/consolidated.htm" TargetMode="External"/><Relationship Id="rId10" Type="http://schemas.openxmlformats.org/officeDocument/2006/relationships/hyperlink" Target="http://www.un.org/sc/committees/pdf/SCSOB_Committee_Contacts.pdf" TargetMode="External"/><Relationship Id="rId19" Type="http://schemas.openxmlformats.org/officeDocument/2006/relationships/hyperlink" Target="http://www.un.org/sc/committees/1636/" TargetMode="External"/><Relationship Id="rId31" Type="http://schemas.openxmlformats.org/officeDocument/2006/relationships/hyperlink" Target="http://www.un.org/en/" TargetMode="External"/><Relationship Id="rId4" Type="http://schemas.openxmlformats.org/officeDocument/2006/relationships/webSettings" Target="webSettings.xml"/><Relationship Id="rId9" Type="http://schemas.openxmlformats.org/officeDocument/2006/relationships/hyperlink" Target="http://www.un.org/sc/committees/SCSOB_POW.shtml" TargetMode="External"/><Relationship Id="rId14" Type="http://schemas.openxmlformats.org/officeDocument/2006/relationships/hyperlink" Target="http://www.un.org/sc/committees/1518/" TargetMode="External"/><Relationship Id="rId22" Type="http://schemas.openxmlformats.org/officeDocument/2006/relationships/hyperlink" Target="http://www.un.org/sc/committees/1970/" TargetMode="External"/><Relationship Id="rId27" Type="http://schemas.openxmlformats.org/officeDocument/2006/relationships/hyperlink" Target="http://www.un.org/sc/committees/dfp.shtml" TargetMode="External"/><Relationship Id="rId30" Type="http://schemas.openxmlformats.org/officeDocument/2006/relationships/hyperlink" Target="http://www.un.org/en/sc/" TargetMode="External"/><Relationship Id="rId35"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Kraus</dc:creator>
  <cp:keywords/>
  <dc:description/>
  <cp:lastModifiedBy>John Kraus</cp:lastModifiedBy>
  <cp:revision>186</cp:revision>
  <dcterms:created xsi:type="dcterms:W3CDTF">2015-02-28T21:23:00Z</dcterms:created>
  <dcterms:modified xsi:type="dcterms:W3CDTF">2015-03-01T18:29:00Z</dcterms:modified>
</cp:coreProperties>
</file>