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bookmarkStart w:id="32" w:name="overview"/>
    <w:p>
      <w:pPr>
        <w:pStyle w:val="Heading1"/>
      </w:pPr>
      <w:r>
        <w:t xml:space="preserve">Overview</w:t>
      </w:r>
    </w:p>
    <w:p>
      <w:pPr>
        <w:pStyle w:val="FirstParagraph"/>
      </w:pPr>
      <w:r>
        <w:t xml:space="preserve">I am one of the</w:t>
      </w:r>
      <w:r>
        <w:t xml:space="preserve"> </w:t>
      </w:r>
      <w:hyperlink r:id="rId20">
        <w:r>
          <w:rPr>
            <w:rStyle w:val="InternetLink"/>
          </w:rPr>
          <w:t xml:space="preserve">highest cited researchers</w:t>
        </w:r>
      </w:hyperlink>
      <w:r>
        <w:t xml:space="preserve"> </w:t>
      </w:r>
      <w:r>
        <w:t xml:space="preserve">in the relatively new field of peridynamics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rPr>
          <w:t xml:space="preserve">Peridigm</w:t>
        </w:r>
      </w:hyperlink>
      <w:r>
        <w:t xml:space="preserve"> </w:t>
      </w:r>
      <w:r>
        <w:t xml:space="preserve">(62k+ lines of code contributed).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 I have worked on problems involving both brittle and ductile failure, participated in several</w:t>
      </w:r>
      <w:r>
        <w:t xml:space="preserve"> </w:t>
      </w:r>
      <w:hyperlink r:id="rId23">
        <w:r>
          <w:rPr>
            <w:rStyle w:val="InternetLink"/>
          </w:rPr>
          <w:t xml:space="preserve">Sandia Fracture Challenges</w:t>
        </w:r>
      </w:hyperlink>
      <w:r>
        <w:t xml:space="preserve">, published several papers on</w:t>
      </w:r>
      <w:r>
        <w:t xml:space="preserve"> </w:t>
      </w:r>
      <w:hyperlink r:id="rId24">
        <w:r>
          <w:rPr>
            <w:rStyle w:val="InternetLink"/>
          </w:rPr>
          <w:t xml:space="preserve">new constitutive</w:t>
        </w:r>
      </w:hyperlink>
      <w:r>
        <w:t xml:space="preserve"> </w:t>
      </w:r>
      <w:r>
        <w:t xml:space="preserve">and</w:t>
      </w:r>
      <w:r>
        <w:t xml:space="preserve"> </w:t>
      </w:r>
      <w:hyperlink r:id="rId25">
        <w:r>
          <w:rPr>
            <w:rStyle w:val="InternetLink"/>
          </w:rPr>
          <w:t xml:space="preserve">failure theories</w:t>
        </w:r>
      </w:hyperlink>
      <w:r>
        <w:t xml:space="preserve">,</w:t>
      </w:r>
      <w:r>
        <w:t xml:space="preserve"> </w:t>
      </w:r>
      <w:hyperlink r:id="rId26">
        <w:r>
          <w:rPr>
            <w:rStyle w:val="InternetLink"/>
          </w:rPr>
          <w:t xml:space="preserve">multiphysics</w:t>
        </w:r>
      </w:hyperlink>
      <w:r>
        <w:t xml:space="preserve"> </w:t>
      </w:r>
      <w:r>
        <w:t xml:space="preserve">and</w:t>
      </w:r>
      <w:r>
        <w:t xml:space="preserve"> </w:t>
      </w:r>
      <w:hyperlink r:id="rId27">
        <w:r>
          <w:rPr>
            <w:rStyle w:val="InternetLink"/>
          </w:rPr>
          <w:t xml:space="preserve">multiscale</w:t>
        </w:r>
      </w:hyperlink>
      <w:r>
        <w:t xml:space="preserve"> </w:t>
      </w:r>
      <w:r>
        <w:t xml:space="preserve">modeling,</w:t>
      </w:r>
      <w:r>
        <w:t xml:space="preserve"> </w:t>
      </w:r>
      <w:hyperlink r:id="rId28">
        <w:r>
          <w:rPr>
            <w:rStyle w:val="InternetLink"/>
          </w:rPr>
          <w:t xml:space="preserve">hydraulic fracturing</w:t>
        </w:r>
      </w:hyperlink>
      <w:r>
        <w:t xml:space="preserve">, and recently published</w:t>
      </w:r>
      <w:r>
        <w:t xml:space="preserve"> </w:t>
      </w:r>
      <w:hyperlink r:id="rId29">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0">
        <w:r>
          <w:rPr>
            <w:rStyle w:val="InternetLink"/>
          </w:rPr>
          <w:t xml:space="preserve">high profile</w:t>
        </w:r>
      </w:hyperlink>
      <w:r>
        <w:t xml:space="preserve">)</w:t>
      </w:r>
      <w:r>
        <w:t xml:space="preserve"> </w:t>
      </w:r>
      <w:hyperlink r:id="rId31">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In 2019, I shifted my research to focus on scientific machine learning applications in petroleum engineering, co-founding the DiReCT IAP research consortium with Michael Pyrcz. Our IAP is the most successful new IAP in the Hildebrand Department with 9 companies (Chevron, ExxonMobile, Coterra, Equinor, Shell, Total, Japex, BP, Aramco) currently involved.</w:t>
      </w:r>
    </w:p>
    <w:bookmarkEnd w:id="32"/>
    <w:bookmarkStart w:id="48" w:name="publications"/>
    <w:p>
      <w:pPr>
        <w:pStyle w:val="Heading1"/>
      </w:pPr>
      <w:r>
        <w:t xml:space="preserve">Publications</w:t>
      </w:r>
    </w:p>
    <w:p>
      <w:pPr>
        <w:pStyle w:val="FirstParagraph"/>
      </w:pPr>
      <w:r>
        <w:t xml:space="preserve">I have published more than 50 peer reviewed journal articles</w:t>
      </w:r>
      <w:r>
        <w:rPr>
          <w:rStyle w:val="FootnoteReference"/>
        </w:rPr>
        <w:footnoteReference w:id="33"/>
      </w:r>
      <w:r>
        <w:t xml:space="preserve"> </w:t>
      </w:r>
      <w:r>
        <w:t xml:space="preserve">and book chapters. I co-edited and contributed to the book,</w:t>
      </w:r>
      <w:r>
        <w:t xml:space="preserve"> </w:t>
      </w:r>
      <w:r>
        <w:t xml:space="preserve">“</w:t>
      </w:r>
      <w:hyperlink r:id="rId35">
        <w:r>
          <w:rPr>
            <w:rStyle w:val="InternetLink"/>
          </w:rPr>
          <w:t xml:space="preserve">Handbook of Peridynamic Modeling</w:t>
        </w:r>
      </w:hyperlink>
      <w:r>
        <w:t xml:space="preserve">”</w:t>
      </w:r>
      <w:r>
        <w:t xml:space="preserve">. I have consistently published in the top journals in mechanics and computational mechanics including</w:t>
      </w:r>
      <w:r>
        <w:t xml:space="preserve"> </w:t>
      </w:r>
      <w:hyperlink r:id="rId36">
        <w:r>
          <w:rPr>
            <w:rStyle w:val="InternetLink"/>
          </w:rPr>
          <w:t xml:space="preserve">CMAME</w:t>
        </w:r>
      </w:hyperlink>
      <w:r>
        <w:t xml:space="preserve"> </w:t>
      </w:r>
      <w:r>
        <w:t xml:space="preserve">(IF 6.6),</w:t>
      </w:r>
      <w:r>
        <w:t xml:space="preserve"> </w:t>
      </w:r>
      <w:hyperlink r:id="rId37">
        <w:r>
          <w:rPr>
            <w:rStyle w:val="InternetLink"/>
          </w:rPr>
          <w:t xml:space="preserve">JMPS</w:t>
        </w:r>
      </w:hyperlink>
      <w:r>
        <w:t xml:space="preserve"> </w:t>
      </w:r>
      <w:r>
        <w:t xml:space="preserve">(IF: 5.5),</w:t>
      </w:r>
      <w:r>
        <w:t xml:space="preserve"> </w:t>
      </w:r>
      <w:hyperlink r:id="rId38">
        <w:r>
          <w:rPr>
            <w:rStyle w:val="InternetLink"/>
          </w:rPr>
          <w:t xml:space="preserve">JCP</w:t>
        </w:r>
      </w:hyperlink>
      <w:r>
        <w:t xml:space="preserve"> </w:t>
      </w:r>
      <w:r>
        <w:t xml:space="preserve">(IF: 4.4),</w:t>
      </w:r>
      <w:r>
        <w:t xml:space="preserve"> </w:t>
      </w:r>
      <w:hyperlink r:id="rId39">
        <w:r>
          <w:rPr>
            <w:rStyle w:val="InternetLink"/>
            <w:iCs/>
            <w:i/>
          </w:rPr>
          <w:t xml:space="preserve">Computational Mechanics</w:t>
        </w:r>
      </w:hyperlink>
      <w:r>
        <w:t xml:space="preserve"> </w:t>
      </w:r>
      <w:r>
        <w:t xml:space="preserve">(IF: 4.4),</w:t>
      </w:r>
      <w:r>
        <w:t xml:space="preserve"> </w:t>
      </w:r>
      <w:hyperlink r:id="rId40">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1">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2"/>
      </w:r>
      <w:r>
        <w:t xml:space="preserve">,</w:t>
      </w:r>
      <w:r>
        <w:rPr>
          <w:rStyle w:val="FootnoteReference"/>
        </w:rPr>
        <w:footnoteReference w:id="44"/>
      </w:r>
      <w:r>
        <w:t xml:space="preserve">! Another paper, on nonlocal frictional contact, is</w:t>
      </w:r>
      <w:r>
        <w:t xml:space="preserve"> </w:t>
      </w:r>
      <w:hyperlink r:id="rId46">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and growing, receiving more than 500 citations in each of the last two years. Finally, it’s worth noting that my citations have continued to grow year over year as the field of peridynamics has been</w:t>
      </w:r>
      <w:r>
        <w:t xml:space="preserve"> </w:t>
      </w:r>
      <w:hyperlink r:id="rId47">
        <w:r>
          <w:rPr>
            <w:rStyle w:val="InternetLink"/>
          </w:rPr>
          <w:t xml:space="preserve">growing rapidly</w:t>
        </w:r>
      </w:hyperlink>
      <w:r>
        <w:t xml:space="preserve">.</w:t>
      </w:r>
    </w:p>
    <w:bookmarkEnd w:id="48"/>
    <w:bookmarkStart w:id="49" w:name="significant-research-in-rank"/>
    <w:p>
      <w:pPr>
        <w:pStyle w:val="Heading1"/>
      </w:pPr>
      <w:r>
        <w:t xml:space="preserve">Significant Research in Rank</w:t>
      </w:r>
    </w:p>
    <w:p>
      <w:pPr>
        <w:pStyle w:val="FirstParagraph"/>
      </w:pP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48 on CV). This paper implements an advanced microplane constitutive model (M7) developed by Prof. Zdeněk Bažant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25, 30, 32, 34, 36, 39 on my CV. Additionally, papers 26, 38, 40 were related to high-order discretization techniques that were demonstrated to produce the numerically stable formulation used in this work. When this work was published, Dr. Stewart Silling from Sandia National Laboratories, the originator of peridyanmic theory, wrote us and personally thanked us for writing the paper, feeling that the paper thoroughly rebutted Prof. Bažant’s criticisms once and for all.</w:t>
      </w:r>
    </w:p>
    <w:p>
      <w:pPr>
        <w:pStyle w:val="TextBody"/>
      </w:pPr>
      <w:r>
        <w:t xml:space="preserve">One of the papers mentioned above, paper 40,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42, 43, 47, 49–53. I believe the most significant of these is paper 47,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bookmarkEnd w:id="49"/>
    <w:bookmarkStart w:id="53" w:name="research-related-honors"/>
    <w:p>
      <w:pPr>
        <w:pStyle w:val="Heading1"/>
      </w:pPr>
      <w:r>
        <w:t xml:space="preserve">Research related honors</w:t>
      </w:r>
    </w:p>
    <w:p>
      <w:pPr>
        <w:pStyle w:val="FirstParagraph"/>
      </w:pP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an both national and international symposium and elite universities (Caltech, Northwestern, Johns Hopkins, Illinois, Vanderbilt, etc.). I recently delivered a conference plenary lecture at</w:t>
      </w:r>
      <w:r>
        <w:t xml:space="preserve"> </w:t>
      </w:r>
      <w:hyperlink r:id="rId50">
        <w:r>
          <w:rPr>
            <w:rStyle w:val="InternetLink"/>
          </w:rPr>
          <w:t xml:space="preserve">Africomp 5</w:t>
        </w:r>
      </w:hyperlink>
      <w:r>
        <w:t xml:space="preserve">. Among the other plenary speakers were</w:t>
      </w:r>
      <w:r>
        <w:t xml:space="preserve"> </w:t>
      </w:r>
      <w:hyperlink r:id="rId51">
        <w:r>
          <w:rPr>
            <w:rStyle w:val="InternetLink"/>
          </w:rPr>
          <w:t xml:space="preserve">Wing Kam Lui</w:t>
        </w:r>
      </w:hyperlink>
      <w:r>
        <w:t xml:space="preserve"> </w:t>
      </w:r>
      <w:r>
        <w:t xml:space="preserve">and</w:t>
      </w:r>
      <w:r>
        <w:t xml:space="preserve"> </w:t>
      </w:r>
      <w:hyperlink r:id="rId52">
        <w:r>
          <w:rPr>
            <w:rStyle w:val="InternetLink"/>
          </w:rPr>
          <w:t xml:space="preserve">Peter Wriggers</w:t>
        </w:r>
      </w:hyperlink>
      <w:r>
        <w:t xml:space="preserve">.</w:t>
      </w:r>
    </w:p>
    <w:bookmarkEnd w:id="53"/>
    <w:bookmarkStart w:id="70" w:name="grants"/>
    <w:p>
      <w:pPr>
        <w:pStyle w:val="Heading1"/>
      </w:pPr>
      <w:r>
        <w:t xml:space="preserve">Grants</w:t>
      </w:r>
    </w:p>
    <w:p>
      <w:pPr>
        <w:pStyle w:val="FirstParagraph"/>
      </w:pPr>
      <w:r>
        <w:t xml:space="preserve">The tables below show research grants that have been awarded, pending, or proposed in the rank of associate professor. The total funds for the awarded and pending projects is $3.49 MM and my share of those awards is $1.16 MM.</w:t>
      </w:r>
    </w:p>
    <w:bookmarkStart w:id="55" w:name="tbl-current"/>
    <w:bookmarkStart w:id="54" w:name="T_9d45a"/>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54"/>
    <w:bookmarkEnd w:id="55"/>
    <w:p>
      <w:pPr>
        <w:pStyle w:val="TextBody"/>
      </w:pPr>
      <w:r>
        <w:t xml:space="preserve"> </w:t>
      </w:r>
    </w:p>
    <w:bookmarkStart w:id="57" w:name="tbl-completed"/>
    <w:bookmarkStart w:id="56" w:name="T_02c63"/>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56"/>
    <w:bookmarkEnd w:id="57"/>
    <w:p>
      <w:pPr>
        <w:pStyle w:val="TextBody"/>
      </w:pPr>
      <w:r>
        <w:t xml:space="preserve"> </w:t>
      </w:r>
    </w:p>
    <w:bookmarkStart w:id="59" w:name="tbl-pending"/>
    <w:bookmarkStart w:id="58" w:name="T_b555c"/>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$1,854,361</w:t>
            </w:r>
          </w:p>
        </w:tc>
        <w:tc>
          <w:tcPr/>
          <w:p>
            <w:pPr>
              <w:pStyle w:val="Compact"/>
              <w:jc w:val="left"/>
            </w:pPr>
            <w:r>
              <w:t xml:space="preserve">$122,000</w:t>
            </w:r>
          </w:p>
        </w:tc>
        <w:tc>
          <w:tcPr/>
          <w:p>
            <w:pPr>
              <w:pStyle w:val="Compact"/>
            </w:pPr>
          </w:p>
        </w:tc>
      </w:tr>
    </w:tbl>
    <w:bookmarkEnd w:id="58"/>
    <w:bookmarkEnd w:id="59"/>
    <w:p>
      <w:pPr>
        <w:pStyle w:val="TextBody"/>
      </w:pPr>
      <w:r>
        <w:t xml:space="preserve"> </w:t>
      </w:r>
    </w:p>
    <w:bookmarkStart w:id="61" w:name="tbl-inreview"/>
    <w:bookmarkStart w:id="60" w:name="T_c1559"/>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pP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60"/>
    <w:bookmarkEnd w:id="61"/>
    <w:p>
      <w:pPr>
        <w:pStyle w:val="TextBody"/>
      </w:pPr>
      <w:r>
        <w:t xml:space="preserve"> </w:t>
      </w:r>
    </w:p>
    <w:bookmarkStart w:id="63" w:name="tbl-iap"/>
    <w:bookmarkStart w:id="62" w:name="T_6fb04"/>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62"/>
    <w:bookmarkEnd w:id="63"/>
    <w:p>
      <w:pPr>
        <w:pStyle w:val="TextBody"/>
      </w:pPr>
      <w:r>
        <w:t xml:space="preserve"> </w:t>
      </w:r>
    </w:p>
    <w:bookmarkStart w:id="65" w:name="tbl-internal"/>
    <w:bookmarkStart w:id="64" w:name="T_aa926"/>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$50,000</w:t>
            </w:r>
          </w:p>
        </w:tc>
        <w:tc>
          <w:tcPr/>
          <w:p>
            <w:pPr>
              <w:pStyle w:val="Compact"/>
              <w:jc w:val="left"/>
            </w:pPr>
            <w:r>
              <w:t xml:space="preserve">$25,000</w:t>
            </w:r>
          </w:p>
        </w:tc>
        <w:tc>
          <w:tcPr/>
          <w:p>
            <w:pPr>
              <w:pStyle w:val="Compact"/>
            </w:pPr>
          </w:p>
        </w:tc>
      </w:tr>
    </w:tbl>
    <w:bookmarkEnd w:id="64"/>
    <w:bookmarkEnd w:id="65"/>
    <w:p>
      <w:pPr>
        <w:pStyle w:val="TextBody"/>
      </w:pPr>
      <w:r>
        <w:t xml:space="preserve">It’s worth noting that I had two large grants, ARO (&gt;$300k) and AFOSR MURI (&gt;$900k),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is how I was able to support the 8 PhD students I graduated in rank and is a primary reason that I wrote fewer proposals during the first few years of my associate professor rank.</w:t>
      </w:r>
      <w:r>
        <w:t xml:space="preserve"> </w:t>
      </w:r>
      <w:hyperlink w:anchor="fig-cumulative">
        <w:r>
          <w:rPr>
            <w:rStyle w:val="InternetLink"/>
          </w:rPr>
          <w:t xml:space="preserve">Figure 1</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69" w:name="fig-cumulative"/>
          <w:p>
            <w:pPr>
              <w:jc w:val="center"/>
            </w:pPr>
            <w:r>
              <w:drawing>
                <wp:inline>
                  <wp:extent cx="4381500" cy="3400425"/>
                  <wp:effectExtent b="0" l="0" r="0" t="0"/>
                  <wp:docPr descr="" title="" id="67" name="Picture"/>
                  <a:graphic>
                    <a:graphicData uri="http://schemas.openxmlformats.org/drawingml/2006/picture">
                      <pic:pic>
                        <pic:nvPicPr>
                          <pic:cNvPr descr="research_files/figure-docx/fig-cumulative-output-1.png" id="68" name="Picture"/>
                          <pic:cNvPicPr>
                            <a:picLocks noChangeArrowheads="1" noChangeAspect="1"/>
                          </pic:cNvPicPr>
                        </pic:nvPicPr>
                        <pic:blipFill>
                          <a:blip r:embed="rId66"/>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Cumulative Spending</w:t>
            </w:r>
          </w:p>
          <w:bookmarkEnd w:id="69"/>
        </w:tc>
      </w:tr>
    </w:tbl>
    <w:bookmarkEnd w:id="70"/>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
      </w:pPr>
      <w:r>
        <w:rPr>
          <w:rStyle w:val="FootnoteReference"/>
        </w:rPr>
        <w:footnoteRef/>
      </w:r>
      <w:r>
        <w:t xml:space="preserve"> </w:t>
      </w:r>
      <w:hyperlink r:id="rId34">
        <w:r>
          <w:rPr>
            <w:rStyle w:val="InternetLink"/>
          </w:rPr>
          <w:t xml:space="preserve">http://johnfoster.pge.utexas.edu/cv/</w:t>
        </w:r>
      </w:hyperlink>
    </w:p>
  </w:footnote>
  <w:footnote w:id="42">
    <w:p>
      <w:pPr>
        <w:pStyle w:val="Footnote"/>
      </w:pPr>
      <w:r>
        <w:rPr>
          <w:rStyle w:val="FootnoteReference"/>
        </w:rPr>
        <w:footnoteRef/>
      </w:r>
      <w:r>
        <w:t xml:space="preserve"> </w:t>
      </w:r>
      <w:hyperlink r:id="rId43">
        <w:r>
          <w:rPr>
            <w:rStyle w:val="InternetLink"/>
          </w:rPr>
          <w:t xml:space="preserve">Wayback Machine Capture 1</w:t>
        </w:r>
      </w:hyperlink>
    </w:p>
  </w:footnote>
  <w:footnote w:id="44">
    <w:p>
      <w:pPr>
        <w:pStyle w:val="Footnote"/>
      </w:pPr>
      <w:r>
        <w:rPr>
          <w:rStyle w:val="FootnoteReference"/>
        </w:rPr>
        <w:footnoteRef/>
      </w:r>
      <w:r>
        <w:t xml:space="preserve"> </w:t>
      </w:r>
      <w:hyperlink r:id="rId45">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hyperlink" Id="rId34" Target="http://johnfoster.pge.utexas.edu/cv/" TargetMode="External" /><Relationship Type="http://schemas.openxmlformats.org/officeDocument/2006/relationships/hyperlink" Id="rId31" Target="https://asmedigitalcollection.asme.org/appliedmechanics/article-abstract/89/6/061008/1139865/Critical-Comparison-of-Phase-Field-Peridynamics" TargetMode="External" /><Relationship Type="http://schemas.openxmlformats.org/officeDocument/2006/relationships/hyperlink" Id="rId27" Target="https://dx.doi.org/10.1007/s42102-020-00037-8"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8" Target="https://link.springer.com/article/10.1007/s00466-015-1123-8" TargetMode="External" /><Relationship Type="http://schemas.openxmlformats.org/officeDocument/2006/relationships/hyperlink" Id="rId23" Target="https://link.springer.com/article/10.1007/s10704-019-00361-1" TargetMode="External" /><Relationship Type="http://schemas.openxmlformats.org/officeDocument/2006/relationships/hyperlink" Id="rId47" Target="https://link.springer.com/article/10.1007/s42102-022-00082-5" TargetMode="External" /><Relationship Type="http://schemas.openxmlformats.org/officeDocument/2006/relationships/hyperlink" Id="rId52" Target="https://scholar.google.com/citations?user=ERQy-O0AAAAJ&amp;hl=en&amp;oi=ao" TargetMode="External" /><Relationship Type="http://schemas.openxmlformats.org/officeDocument/2006/relationships/hyperlink" Id="rId51" Target="https://scholar.google.com/citations?user=lzQvgDoAAAAJ&amp;hl=en&amp;oi=ao" TargetMode="External" /><Relationship Type="http://schemas.openxmlformats.org/officeDocument/2006/relationships/hyperlink" Id="rId30"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43" Target="https://web.archive.org/web/20130427051412/https://www.begellhouse.com/journals/multiscale-computational-engineering.html" TargetMode="External" /><Relationship Type="http://schemas.openxmlformats.org/officeDocument/2006/relationships/hyperlink" Id="rId50" Target="https://web.archive.org/web/20220816224636/https://africomp.info/speaker/" TargetMode="External" /><Relationship Type="http://schemas.openxmlformats.org/officeDocument/2006/relationships/hyperlink" Id="rId45" Target="https://web.archive.org/web/20220930072957/https://www.begellhouse.com/journals/multiscale-computational-engineering.html" TargetMode="External" /><Relationship Type="http://schemas.openxmlformats.org/officeDocument/2006/relationships/hyperlink" Id="rId41" Target="https://www.begellhouse.com/journals/multiscale-computational-engineering.html" TargetMode="External" /><Relationship Type="http://schemas.openxmlformats.org/officeDocument/2006/relationships/hyperlink" Id="rId25" Target="https://www.dl.begellhouse.com/journals/61fd1b191cf7e96f,5dbda3444284ba35,7d22e9255b968290.html" TargetMode="External" /><Relationship Type="http://schemas.openxmlformats.org/officeDocument/2006/relationships/hyperlink" Id="rId35" Target="https://www.routledge.com/Handbook-of-Peridynamic-Modeling/Bobaru-Foster-Geubelle-Silling/p/book/9781482230437" TargetMode="External" /><Relationship Type="http://schemas.openxmlformats.org/officeDocument/2006/relationships/hyperlink" Id="rId36" Target="https://www.sciencedirect.com/journal/computer-methods-in-applied-mechanics-and-engineering" TargetMode="External" /><Relationship Type="http://schemas.openxmlformats.org/officeDocument/2006/relationships/hyperlink" Id="rId40" Target="https://www.sciencedirect.com/journal/international-journal-of-solids-and-structures" TargetMode="External" /><Relationship Type="http://schemas.openxmlformats.org/officeDocument/2006/relationships/hyperlink" Id="rId38" Target="https://www.sciencedirect.com/journal/journal-of-computational-physics" TargetMode="External" /><Relationship Type="http://schemas.openxmlformats.org/officeDocument/2006/relationships/hyperlink" Id="rId37" Target="https://www.sciencedirect.com/journal/journal-of-the-mechanics-and-physics-of-solids" TargetMode="External" /><Relationship Type="http://schemas.openxmlformats.org/officeDocument/2006/relationships/hyperlink" Id="rId29" Target="https://www.sciencedirect.com/science/article/abs/pii/S0022509622001442?via%3Dihub" TargetMode="External" /><Relationship Type="http://schemas.openxmlformats.org/officeDocument/2006/relationships/hyperlink" Id="rId24" Target="https://www.sciencedirect.com/science/article/pii/S0020768318300829?via%3Dihub" TargetMode="External" /><Relationship Type="http://schemas.openxmlformats.org/officeDocument/2006/relationships/hyperlink" Id="rId26" Target="https://www.sciencedirect.com/science/article/pii/S0021999113008474?via%3Dihub" TargetMode="External" /><Relationship Type="http://schemas.openxmlformats.org/officeDocument/2006/relationships/hyperlink" Id="rId46" Target="https://www.springer.com/journal/42102/updates/18955096" TargetMode="External" /><Relationship Type="http://schemas.openxmlformats.org/officeDocument/2006/relationships/hyperlink" Id="rId39"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4" Target="http://johnfoster.pge.utexas.edu/cv/" TargetMode="External" /><Relationship Type="http://schemas.openxmlformats.org/officeDocument/2006/relationships/hyperlink" Id="rId31" Target="https://asmedigitalcollection.asme.org/appliedmechanics/article-abstract/89/6/061008/1139865/Critical-Comparison-of-Phase-Field-Peridynamics" TargetMode="External" /><Relationship Type="http://schemas.openxmlformats.org/officeDocument/2006/relationships/hyperlink" Id="rId27" Target="https://dx.doi.org/10.1007/s42102-020-00037-8"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8" Target="https://link.springer.com/article/10.1007/s00466-015-1123-8" TargetMode="External" /><Relationship Type="http://schemas.openxmlformats.org/officeDocument/2006/relationships/hyperlink" Id="rId23" Target="https://link.springer.com/article/10.1007/s10704-019-00361-1" TargetMode="External" /><Relationship Type="http://schemas.openxmlformats.org/officeDocument/2006/relationships/hyperlink" Id="rId47" Target="https://link.springer.com/article/10.1007/s42102-022-00082-5" TargetMode="External" /><Relationship Type="http://schemas.openxmlformats.org/officeDocument/2006/relationships/hyperlink" Id="rId52" Target="https://scholar.google.com/citations?user=ERQy-O0AAAAJ&amp;hl=en&amp;oi=ao" TargetMode="External" /><Relationship Type="http://schemas.openxmlformats.org/officeDocument/2006/relationships/hyperlink" Id="rId51" Target="https://scholar.google.com/citations?user=lzQvgDoAAAAJ&amp;hl=en&amp;oi=ao" TargetMode="External" /><Relationship Type="http://schemas.openxmlformats.org/officeDocument/2006/relationships/hyperlink" Id="rId30"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43" Target="https://web.archive.org/web/20130427051412/https://www.begellhouse.com/journals/multiscale-computational-engineering.html" TargetMode="External" /><Relationship Type="http://schemas.openxmlformats.org/officeDocument/2006/relationships/hyperlink" Id="rId50" Target="https://web.archive.org/web/20220816224636/https://africomp.info/speaker/" TargetMode="External" /><Relationship Type="http://schemas.openxmlformats.org/officeDocument/2006/relationships/hyperlink" Id="rId45" Target="https://web.archive.org/web/20220930072957/https://www.begellhouse.com/journals/multiscale-computational-engineering.html" TargetMode="External" /><Relationship Type="http://schemas.openxmlformats.org/officeDocument/2006/relationships/hyperlink" Id="rId41" Target="https://www.begellhouse.com/journals/multiscale-computational-engineering.html" TargetMode="External" /><Relationship Type="http://schemas.openxmlformats.org/officeDocument/2006/relationships/hyperlink" Id="rId25" Target="https://www.dl.begellhouse.com/journals/61fd1b191cf7e96f,5dbda3444284ba35,7d22e9255b968290.html" TargetMode="External" /><Relationship Type="http://schemas.openxmlformats.org/officeDocument/2006/relationships/hyperlink" Id="rId35" Target="https://www.routledge.com/Handbook-of-Peridynamic-Modeling/Bobaru-Foster-Geubelle-Silling/p/book/9781482230437" TargetMode="External" /><Relationship Type="http://schemas.openxmlformats.org/officeDocument/2006/relationships/hyperlink" Id="rId36" Target="https://www.sciencedirect.com/journal/computer-methods-in-applied-mechanics-and-engineering" TargetMode="External" /><Relationship Type="http://schemas.openxmlformats.org/officeDocument/2006/relationships/hyperlink" Id="rId40" Target="https://www.sciencedirect.com/journal/international-journal-of-solids-and-structures" TargetMode="External" /><Relationship Type="http://schemas.openxmlformats.org/officeDocument/2006/relationships/hyperlink" Id="rId38" Target="https://www.sciencedirect.com/journal/journal-of-computational-physics" TargetMode="External" /><Relationship Type="http://schemas.openxmlformats.org/officeDocument/2006/relationships/hyperlink" Id="rId37" Target="https://www.sciencedirect.com/journal/journal-of-the-mechanics-and-physics-of-solids" TargetMode="External" /><Relationship Type="http://schemas.openxmlformats.org/officeDocument/2006/relationships/hyperlink" Id="rId29" Target="https://www.sciencedirect.com/science/article/abs/pii/S0022509622001442?via%3Dihub" TargetMode="External" /><Relationship Type="http://schemas.openxmlformats.org/officeDocument/2006/relationships/hyperlink" Id="rId24" Target="https://www.sciencedirect.com/science/article/pii/S0020768318300829?via%3Dihub" TargetMode="External" /><Relationship Type="http://schemas.openxmlformats.org/officeDocument/2006/relationships/hyperlink" Id="rId26" Target="https://www.sciencedirect.com/science/article/pii/S0021999113008474?via%3Dihub" TargetMode="External" /><Relationship Type="http://schemas.openxmlformats.org/officeDocument/2006/relationships/hyperlink" Id="rId46" Target="https://www.springer.com/journal/42102/updates/18955096" TargetMode="External" /><Relationship Type="http://schemas.openxmlformats.org/officeDocument/2006/relationships/hyperlink" Id="rId39"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2023-07-01T12:37:16Z</dcterms:created>
  <dcterms:modified xsi:type="dcterms:W3CDTF">2023-07-01T12:37:16Z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