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22F33D" w14:textId="77777777" w:rsidR="00423951" w:rsidRPr="00423951" w:rsidRDefault="00423951" w:rsidP="00423951">
      <w:pPr>
        <w:rPr>
          <w:b/>
          <w:bCs/>
        </w:rPr>
      </w:pPr>
      <w:r w:rsidRPr="00423951">
        <w:rPr>
          <w:b/>
          <w:bCs/>
        </w:rPr>
        <w:t>Unit 2 Seminar: User Participation in the Risk Management Process</w:t>
      </w:r>
    </w:p>
    <w:p w14:paraId="6EDA1C76" w14:textId="77777777" w:rsidR="00423951" w:rsidRPr="00423951" w:rsidRDefault="00423951" w:rsidP="00423951">
      <w:pPr>
        <w:rPr>
          <w:b/>
          <w:bCs/>
        </w:rPr>
      </w:pPr>
      <w:r w:rsidRPr="00423951">
        <w:rPr>
          <w:b/>
          <w:bCs/>
        </w:rPr>
        <w:t>1. Use of Qualitative and Quantitative Assessment Approaches by Spears &amp; Barki (2010)</w:t>
      </w:r>
    </w:p>
    <w:p w14:paraId="4082C8A4" w14:textId="77777777" w:rsidR="00423951" w:rsidRPr="00423951" w:rsidRDefault="00423951" w:rsidP="00423951">
      <w:r w:rsidRPr="00423951">
        <w:t xml:space="preserve">Spears and Barki (2010) utilised </w:t>
      </w:r>
      <w:r w:rsidRPr="00423951">
        <w:rPr>
          <w:b/>
          <w:bCs/>
        </w:rPr>
        <w:t>both qualitative and quantitative methods</w:t>
      </w:r>
      <w:r w:rsidRPr="00423951">
        <w:t xml:space="preserve"> to enhance the understanding of user participation in the risk management process:</w:t>
      </w:r>
    </w:p>
    <w:p w14:paraId="74580A06" w14:textId="77777777" w:rsidR="00423951" w:rsidRPr="00423951" w:rsidRDefault="00423951" w:rsidP="00423951">
      <w:pPr>
        <w:numPr>
          <w:ilvl w:val="0"/>
          <w:numId w:val="1"/>
        </w:numPr>
      </w:pPr>
      <w:r w:rsidRPr="00423951">
        <w:rPr>
          <w:b/>
          <w:bCs/>
        </w:rPr>
        <w:t>Qualitative Approach:</w:t>
      </w:r>
      <w:r w:rsidRPr="00423951">
        <w:br/>
        <w:t>The authors employed interviews and case studies to explore user perceptions and organizational dynamics. This approach allowed them to capture nuanced, context-specific insights into how users contribute to identifying, assessing, and mitigating risks.</w:t>
      </w:r>
      <w:r w:rsidRPr="00423951">
        <w:br/>
      </w:r>
      <w:r w:rsidRPr="00423951">
        <w:rPr>
          <w:b/>
          <w:bCs/>
        </w:rPr>
        <w:t>Benefit:</w:t>
      </w:r>
      <w:r w:rsidRPr="00423951">
        <w:t xml:space="preserve"> The qualitative method provided rich, detailed data about organizational behaviour, revealing subjective user experiences, attitudes, and cultural factors influencing risk management.</w:t>
      </w:r>
    </w:p>
    <w:p w14:paraId="70858F33" w14:textId="77777777" w:rsidR="00423951" w:rsidRPr="00423951" w:rsidRDefault="00423951" w:rsidP="00423951">
      <w:pPr>
        <w:numPr>
          <w:ilvl w:val="0"/>
          <w:numId w:val="1"/>
        </w:numPr>
      </w:pPr>
      <w:r w:rsidRPr="00423951">
        <w:rPr>
          <w:b/>
          <w:bCs/>
        </w:rPr>
        <w:t>Quantitative Approach:</w:t>
      </w:r>
      <w:r w:rsidRPr="00423951">
        <w:br/>
        <w:t>Surveys and statistical analyses were used to measure user participation levels and their relationship to risk management outcomes. The authors applied statistical tools to identify correlations between user involvement and reduced risk levels.</w:t>
      </w:r>
      <w:r w:rsidRPr="00423951">
        <w:br/>
      </w:r>
      <w:r w:rsidRPr="00423951">
        <w:rPr>
          <w:b/>
          <w:bCs/>
        </w:rPr>
        <w:t>Benefit:</w:t>
      </w:r>
      <w:r w:rsidRPr="00423951">
        <w:t xml:space="preserve"> Quantitative methods offered generalizable and objective evidence, enabling the authors to draw broader conclusions across multiple contexts.</w:t>
      </w:r>
    </w:p>
    <w:p w14:paraId="4ED37DA7" w14:textId="77777777" w:rsidR="00423951" w:rsidRPr="00423951" w:rsidRDefault="00423951" w:rsidP="00423951">
      <w:r w:rsidRPr="00423951">
        <w:t>The integration of both methods yielded a comprehensive understanding, where qualitative insights complemented quantitative findings.</w:t>
      </w:r>
    </w:p>
    <w:p w14:paraId="22885FB0" w14:textId="77777777" w:rsidR="00423951" w:rsidRPr="00423951" w:rsidRDefault="00423951" w:rsidP="00423951">
      <w:pPr>
        <w:rPr>
          <w:b/>
          <w:bCs/>
        </w:rPr>
      </w:pPr>
      <w:r w:rsidRPr="00423951">
        <w:rPr>
          <w:b/>
          <w:bCs/>
        </w:rPr>
        <w:t>2. Advantages of User Participation in the Risk Management Process</w:t>
      </w:r>
    </w:p>
    <w:p w14:paraId="64CBAB9E" w14:textId="77777777" w:rsidR="00423951" w:rsidRPr="00423951" w:rsidRDefault="00423951" w:rsidP="00423951">
      <w:r w:rsidRPr="00423951">
        <w:t>Spears and Barki (2010) identified several advantages of involving users:</w:t>
      </w:r>
    </w:p>
    <w:p w14:paraId="7483AD94" w14:textId="77777777" w:rsidR="00423951" w:rsidRPr="00423951" w:rsidRDefault="00423951" w:rsidP="00423951">
      <w:pPr>
        <w:numPr>
          <w:ilvl w:val="0"/>
          <w:numId w:val="2"/>
        </w:numPr>
      </w:pPr>
      <w:r w:rsidRPr="00423951">
        <w:rPr>
          <w:b/>
          <w:bCs/>
        </w:rPr>
        <w:t>Improved Risk Identification:</w:t>
      </w:r>
      <w:r w:rsidRPr="00423951">
        <w:t xml:space="preserve"> Users often possess firsthand knowledge of operational challenges, enabling them to identify risks that might be overlooked by management.</w:t>
      </w:r>
    </w:p>
    <w:p w14:paraId="7AA6F728" w14:textId="77777777" w:rsidR="00423951" w:rsidRPr="00423951" w:rsidRDefault="00423951" w:rsidP="00423951">
      <w:pPr>
        <w:numPr>
          <w:ilvl w:val="0"/>
          <w:numId w:val="2"/>
        </w:numPr>
      </w:pPr>
      <w:r w:rsidRPr="00423951">
        <w:rPr>
          <w:b/>
          <w:bCs/>
        </w:rPr>
        <w:t>Enhanced Risk Mitigation Strategies:</w:t>
      </w:r>
      <w:r w:rsidRPr="00423951">
        <w:t xml:space="preserve"> User involvement fosters practical, implementable solutions based on real-world experiences.</w:t>
      </w:r>
    </w:p>
    <w:p w14:paraId="7264A50D" w14:textId="77777777" w:rsidR="00423951" w:rsidRPr="00423951" w:rsidRDefault="00423951" w:rsidP="00423951">
      <w:pPr>
        <w:numPr>
          <w:ilvl w:val="0"/>
          <w:numId w:val="2"/>
        </w:numPr>
      </w:pPr>
      <w:r w:rsidRPr="00423951">
        <w:rPr>
          <w:b/>
          <w:bCs/>
        </w:rPr>
        <w:t>Increased Buy-In and Compliance:</w:t>
      </w:r>
      <w:r w:rsidRPr="00423951">
        <w:t xml:space="preserve"> Engaging users promotes ownership of risk management initiatives, leading to higher compliance with risk mitigation measures.</w:t>
      </w:r>
    </w:p>
    <w:p w14:paraId="1A1CD6BD" w14:textId="77777777" w:rsidR="00423951" w:rsidRPr="00423951" w:rsidRDefault="00423951" w:rsidP="00423951">
      <w:pPr>
        <w:numPr>
          <w:ilvl w:val="0"/>
          <w:numId w:val="2"/>
        </w:numPr>
      </w:pPr>
      <w:r w:rsidRPr="00423951">
        <w:rPr>
          <w:b/>
          <w:bCs/>
        </w:rPr>
        <w:t>Better Communication and Collaboration:</w:t>
      </w:r>
      <w:r w:rsidRPr="00423951">
        <w:t xml:space="preserve"> Users provide critical feedback, ensuring that risk management processes align with operational realities.</w:t>
      </w:r>
    </w:p>
    <w:p w14:paraId="5F66E39B" w14:textId="77777777" w:rsidR="00423951" w:rsidRPr="00423951" w:rsidRDefault="00423951" w:rsidP="00423951">
      <w:r w:rsidRPr="00423951">
        <w:lastRenderedPageBreak/>
        <w:t>Academic literature supports these findings, emphasizing that user involvement reduces resistance to change and increases organizational resilience (Power, 2004; McKeen et al., 2009).</w:t>
      </w:r>
    </w:p>
    <w:p w14:paraId="09368E13" w14:textId="77777777" w:rsidR="00423951" w:rsidRPr="00423951" w:rsidRDefault="00423951" w:rsidP="00423951">
      <w:pPr>
        <w:rPr>
          <w:b/>
          <w:bCs/>
        </w:rPr>
      </w:pPr>
      <w:r w:rsidRPr="00423951">
        <w:rPr>
          <w:b/>
          <w:bCs/>
        </w:rPr>
        <w:t>3. Impact of Lack of User Access on Risk Assessment</w:t>
      </w:r>
    </w:p>
    <w:p w14:paraId="0CF51D70" w14:textId="77777777" w:rsidR="00423951" w:rsidRPr="00423951" w:rsidRDefault="00423951" w:rsidP="00423951">
      <w:r w:rsidRPr="00423951">
        <w:t>A lack of user access can hinder the depth and accuracy of a risk assessment in several ways:</w:t>
      </w:r>
    </w:p>
    <w:p w14:paraId="3276FD72" w14:textId="77777777" w:rsidR="00423951" w:rsidRPr="00423951" w:rsidRDefault="00423951" w:rsidP="00423951">
      <w:pPr>
        <w:numPr>
          <w:ilvl w:val="0"/>
          <w:numId w:val="3"/>
        </w:numPr>
      </w:pPr>
      <w:r w:rsidRPr="00423951">
        <w:rPr>
          <w:b/>
          <w:bCs/>
        </w:rPr>
        <w:t>Incomplete Risk Identification:</w:t>
      </w:r>
      <w:r w:rsidRPr="00423951">
        <w:t xml:space="preserve"> Without user input, key risks tied to day-to-day operations might be missed.</w:t>
      </w:r>
    </w:p>
    <w:p w14:paraId="19E5DB41" w14:textId="77777777" w:rsidR="00423951" w:rsidRPr="00423951" w:rsidRDefault="00423951" w:rsidP="00423951">
      <w:pPr>
        <w:numPr>
          <w:ilvl w:val="0"/>
          <w:numId w:val="3"/>
        </w:numPr>
      </w:pPr>
      <w:r w:rsidRPr="00423951">
        <w:rPr>
          <w:b/>
          <w:bCs/>
        </w:rPr>
        <w:t>Misaligned Risk Priorities:</w:t>
      </w:r>
      <w:r w:rsidRPr="00423951">
        <w:t xml:space="preserve"> Management-level assessments may not reflect ground-level realities, leading to ineffective risk prioritization.</w:t>
      </w:r>
    </w:p>
    <w:p w14:paraId="2219021D" w14:textId="77777777" w:rsidR="00423951" w:rsidRPr="00423951" w:rsidRDefault="00423951" w:rsidP="00423951">
      <w:pPr>
        <w:rPr>
          <w:b/>
          <w:bCs/>
        </w:rPr>
      </w:pPr>
      <w:r w:rsidRPr="00423951">
        <w:rPr>
          <w:b/>
          <w:bCs/>
        </w:rPr>
        <w:t>4. Effect on Choice of Qualitative vs. Quantitative Methods</w:t>
      </w:r>
    </w:p>
    <w:p w14:paraId="3472E089" w14:textId="77777777" w:rsidR="00423951" w:rsidRPr="00423951" w:rsidRDefault="00423951" w:rsidP="00423951">
      <w:r w:rsidRPr="00423951">
        <w:t xml:space="preserve">Limited user access may push the risk assessor toward a more </w:t>
      </w:r>
      <w:r w:rsidRPr="00423951">
        <w:rPr>
          <w:b/>
          <w:bCs/>
        </w:rPr>
        <w:t>quantitative approach</w:t>
      </w:r>
      <w:r w:rsidRPr="00423951">
        <w:t xml:space="preserve"> due to the unavailability of detailed, qualitative input. However, this creates a risk of oversimplifying complex issues or overlooking context-specific risks.</w:t>
      </w:r>
    </w:p>
    <w:p w14:paraId="361CC4FB" w14:textId="77777777" w:rsidR="00423951" w:rsidRPr="00423951" w:rsidRDefault="00423951" w:rsidP="00423951">
      <w:r w:rsidRPr="00423951">
        <w:t>To mitigate this, assessors can:</w:t>
      </w:r>
    </w:p>
    <w:p w14:paraId="08BDA987" w14:textId="77777777" w:rsidR="00423951" w:rsidRPr="00423951" w:rsidRDefault="00423951" w:rsidP="00423951">
      <w:pPr>
        <w:numPr>
          <w:ilvl w:val="0"/>
          <w:numId w:val="4"/>
        </w:numPr>
      </w:pPr>
      <w:r w:rsidRPr="00423951">
        <w:t>Conduct anonymous surveys to gather input where direct interaction is not possible.</w:t>
      </w:r>
    </w:p>
    <w:p w14:paraId="6F1D596F" w14:textId="77777777" w:rsidR="00423951" w:rsidRPr="00423951" w:rsidRDefault="00423951" w:rsidP="00423951">
      <w:pPr>
        <w:numPr>
          <w:ilvl w:val="0"/>
          <w:numId w:val="4"/>
        </w:numPr>
      </w:pPr>
      <w:r w:rsidRPr="00423951">
        <w:t>Rely on secondary qualitative data, such as past incident reports or user feedback logs.</w:t>
      </w:r>
    </w:p>
    <w:p w14:paraId="53FCFCC5" w14:textId="77777777" w:rsidR="00423951" w:rsidRPr="00423951" w:rsidRDefault="00423951" w:rsidP="00423951">
      <w:pPr>
        <w:rPr>
          <w:b/>
          <w:bCs/>
        </w:rPr>
      </w:pPr>
      <w:r w:rsidRPr="00423951">
        <w:rPr>
          <w:b/>
          <w:bCs/>
        </w:rPr>
        <w:t>5. Mitigation Strategies for Lack of User Access</w:t>
      </w:r>
    </w:p>
    <w:p w14:paraId="2B79FEBD" w14:textId="77777777" w:rsidR="00423951" w:rsidRPr="00423951" w:rsidRDefault="00423951" w:rsidP="00423951">
      <w:r w:rsidRPr="00423951">
        <w:t>To address challenges arising from restricted user participation:</w:t>
      </w:r>
    </w:p>
    <w:p w14:paraId="022E6517" w14:textId="77777777" w:rsidR="00423951" w:rsidRPr="00423951" w:rsidRDefault="00423951" w:rsidP="00423951">
      <w:pPr>
        <w:numPr>
          <w:ilvl w:val="0"/>
          <w:numId w:val="5"/>
        </w:numPr>
      </w:pPr>
      <w:r w:rsidRPr="00423951">
        <w:rPr>
          <w:b/>
          <w:bCs/>
        </w:rPr>
        <w:t>Leverage Technology:</w:t>
      </w:r>
      <w:r w:rsidRPr="00423951">
        <w:t xml:space="preserve"> Use online tools, such as risk assessment software, to gather user feedback asynchronously.</w:t>
      </w:r>
    </w:p>
    <w:p w14:paraId="48E8E152" w14:textId="77777777" w:rsidR="00423951" w:rsidRPr="00423951" w:rsidRDefault="00423951" w:rsidP="00423951">
      <w:pPr>
        <w:numPr>
          <w:ilvl w:val="0"/>
          <w:numId w:val="5"/>
        </w:numPr>
      </w:pPr>
      <w:r w:rsidRPr="00423951">
        <w:rPr>
          <w:b/>
          <w:bCs/>
        </w:rPr>
        <w:t>Proxy Input:</w:t>
      </w:r>
      <w:r w:rsidRPr="00423951">
        <w:t xml:space="preserve"> Consult supervisors or managers who interact closely with end-users to provide insights.</w:t>
      </w:r>
    </w:p>
    <w:p w14:paraId="2918E8F3" w14:textId="77777777" w:rsidR="00423951" w:rsidRPr="00423951" w:rsidRDefault="00423951" w:rsidP="00423951">
      <w:pPr>
        <w:numPr>
          <w:ilvl w:val="0"/>
          <w:numId w:val="5"/>
        </w:numPr>
      </w:pPr>
      <w:r w:rsidRPr="00423951">
        <w:rPr>
          <w:b/>
          <w:bCs/>
        </w:rPr>
        <w:t>Scenario Analysis:</w:t>
      </w:r>
      <w:r w:rsidRPr="00423951">
        <w:t xml:space="preserve"> Employ scenario-based risk assessments to simulate user input and predict potential issues.</w:t>
      </w:r>
    </w:p>
    <w:p w14:paraId="3BAD7ACF" w14:textId="77777777" w:rsidR="00423951" w:rsidRPr="00423951" w:rsidRDefault="00423951" w:rsidP="00423951">
      <w:pPr>
        <w:numPr>
          <w:ilvl w:val="0"/>
          <w:numId w:val="5"/>
        </w:numPr>
      </w:pPr>
      <w:r w:rsidRPr="00423951">
        <w:rPr>
          <w:b/>
          <w:bCs/>
        </w:rPr>
        <w:t>Focus Groups or Workshops:</w:t>
      </w:r>
      <w:r w:rsidRPr="00423951">
        <w:t xml:space="preserve"> Arrange short, focused interactions with a select group of users to gather qualitative insights.</w:t>
      </w:r>
    </w:p>
    <w:p w14:paraId="094D2A73" w14:textId="77777777" w:rsidR="00423951" w:rsidRPr="00423951" w:rsidRDefault="00423951" w:rsidP="00423951">
      <w:pPr>
        <w:rPr>
          <w:b/>
          <w:bCs/>
        </w:rPr>
      </w:pPr>
      <w:r w:rsidRPr="00423951">
        <w:rPr>
          <w:b/>
          <w:bCs/>
        </w:rPr>
        <w:t>Conclusion</w:t>
      </w:r>
    </w:p>
    <w:p w14:paraId="706229AF" w14:textId="77777777" w:rsidR="00423951" w:rsidRPr="00423951" w:rsidRDefault="00423951" w:rsidP="00423951">
      <w:r w:rsidRPr="00423951">
        <w:t>Spears and Barki (2010) demonstrate the value of combining qualitative and quantitative methods to understand and enhance user participation in risk management. User involvement is critical for comprehensive risk identification and mitigation, but challenges such as limited user access require innovative approaches to ensure a balanced assessment process. Incorporating user input, even indirectly, strengthens both the relevance and effectiveness of risk management strategies.</w:t>
      </w:r>
    </w:p>
    <w:p w14:paraId="00E6095A" w14:textId="77777777" w:rsidR="00423951" w:rsidRPr="00423951" w:rsidRDefault="00423951" w:rsidP="00423951"/>
    <w:p w14:paraId="14016F08" w14:textId="77777777" w:rsidR="00423951" w:rsidRPr="00423951" w:rsidRDefault="00423951" w:rsidP="00423951">
      <w:pPr>
        <w:rPr>
          <w:b/>
          <w:bCs/>
        </w:rPr>
      </w:pPr>
      <w:r w:rsidRPr="00423951">
        <w:rPr>
          <w:b/>
          <w:bCs/>
        </w:rPr>
        <w:t>References</w:t>
      </w:r>
    </w:p>
    <w:p w14:paraId="160D3544" w14:textId="77777777" w:rsidR="00423951" w:rsidRPr="00423951" w:rsidRDefault="00423951" w:rsidP="00423951">
      <w:pPr>
        <w:numPr>
          <w:ilvl w:val="0"/>
          <w:numId w:val="6"/>
        </w:numPr>
      </w:pPr>
      <w:r w:rsidRPr="00423951">
        <w:t xml:space="preserve">McKeen, J. D., Smith, H. A., &amp; Staples, D. S. (2009). </w:t>
      </w:r>
      <w:r w:rsidRPr="00423951">
        <w:rPr>
          <w:i/>
          <w:iCs/>
        </w:rPr>
        <w:t>User involvement in information systems development: A review of the literature</w:t>
      </w:r>
      <w:r w:rsidRPr="00423951">
        <w:t>. MIS Quarterly, 23(1), 53–82.</w:t>
      </w:r>
    </w:p>
    <w:p w14:paraId="13C128E4" w14:textId="77777777" w:rsidR="00423951" w:rsidRPr="00423951" w:rsidRDefault="00423951" w:rsidP="00423951">
      <w:pPr>
        <w:numPr>
          <w:ilvl w:val="0"/>
          <w:numId w:val="6"/>
        </w:numPr>
      </w:pPr>
      <w:r w:rsidRPr="00423951">
        <w:t xml:space="preserve">Power, M. (2004). </w:t>
      </w:r>
      <w:r w:rsidRPr="00423951">
        <w:rPr>
          <w:i/>
          <w:iCs/>
        </w:rPr>
        <w:t>The Risk Management of Everything: Rethinking the Politics of Uncertainty</w:t>
      </w:r>
      <w:r w:rsidRPr="00423951">
        <w:t>. Demos.</w:t>
      </w:r>
    </w:p>
    <w:p w14:paraId="744A70FA" w14:textId="77777777" w:rsidR="00423951" w:rsidRPr="00423951" w:rsidRDefault="00423951" w:rsidP="00423951">
      <w:pPr>
        <w:numPr>
          <w:ilvl w:val="0"/>
          <w:numId w:val="6"/>
        </w:numPr>
      </w:pPr>
      <w:r w:rsidRPr="00423951">
        <w:t xml:space="preserve">Spears, J. L., &amp; Barki, H. (2010). </w:t>
      </w:r>
      <w:r w:rsidRPr="00423951">
        <w:rPr>
          <w:i/>
          <w:iCs/>
        </w:rPr>
        <w:t>User participation in information systems security risk management</w:t>
      </w:r>
      <w:r w:rsidRPr="00423951">
        <w:t>. MIS Quarterly, 34(3), 503–522.</w:t>
      </w:r>
    </w:p>
    <w:p w14:paraId="0512EBB5" w14:textId="77777777" w:rsidR="00423951" w:rsidRDefault="00423951"/>
    <w:sectPr w:rsidR="004239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3D49A1"/>
    <w:multiLevelType w:val="multilevel"/>
    <w:tmpl w:val="EF68E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D76FAC"/>
    <w:multiLevelType w:val="multilevel"/>
    <w:tmpl w:val="E22E9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354860"/>
    <w:multiLevelType w:val="multilevel"/>
    <w:tmpl w:val="BB94C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3C2567"/>
    <w:multiLevelType w:val="multilevel"/>
    <w:tmpl w:val="4B5EC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0758A4"/>
    <w:multiLevelType w:val="multilevel"/>
    <w:tmpl w:val="B4DC0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AA2E8B"/>
    <w:multiLevelType w:val="multilevel"/>
    <w:tmpl w:val="746CE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145921">
    <w:abstractNumId w:val="2"/>
  </w:num>
  <w:num w:numId="2" w16cid:durableId="1130980490">
    <w:abstractNumId w:val="0"/>
  </w:num>
  <w:num w:numId="3" w16cid:durableId="2110619059">
    <w:abstractNumId w:val="1"/>
  </w:num>
  <w:num w:numId="4" w16cid:durableId="343630378">
    <w:abstractNumId w:val="5"/>
  </w:num>
  <w:num w:numId="5" w16cid:durableId="307394824">
    <w:abstractNumId w:val="3"/>
  </w:num>
  <w:num w:numId="6" w16cid:durableId="4746805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951"/>
    <w:rsid w:val="00423951"/>
    <w:rsid w:val="004714CC"/>
    <w:rsid w:val="00FA02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DFE2D"/>
  <w15:chartTrackingRefBased/>
  <w15:docId w15:val="{85089DA8-EACA-45C6-9808-2EA2999D8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39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39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39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39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39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39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39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39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39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39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39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39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39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39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39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39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39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3951"/>
    <w:rPr>
      <w:rFonts w:eastAsiaTheme="majorEastAsia" w:cstheme="majorBidi"/>
      <w:color w:val="272727" w:themeColor="text1" w:themeTint="D8"/>
    </w:rPr>
  </w:style>
  <w:style w:type="paragraph" w:styleId="Title">
    <w:name w:val="Title"/>
    <w:basedOn w:val="Normal"/>
    <w:next w:val="Normal"/>
    <w:link w:val="TitleChar"/>
    <w:uiPriority w:val="10"/>
    <w:qFormat/>
    <w:rsid w:val="004239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39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39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39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3951"/>
    <w:pPr>
      <w:spacing w:before="160"/>
      <w:jc w:val="center"/>
    </w:pPr>
    <w:rPr>
      <w:i/>
      <w:iCs/>
      <w:color w:val="404040" w:themeColor="text1" w:themeTint="BF"/>
    </w:rPr>
  </w:style>
  <w:style w:type="character" w:customStyle="1" w:styleId="QuoteChar">
    <w:name w:val="Quote Char"/>
    <w:basedOn w:val="DefaultParagraphFont"/>
    <w:link w:val="Quote"/>
    <w:uiPriority w:val="29"/>
    <w:rsid w:val="00423951"/>
    <w:rPr>
      <w:i/>
      <w:iCs/>
      <w:color w:val="404040" w:themeColor="text1" w:themeTint="BF"/>
    </w:rPr>
  </w:style>
  <w:style w:type="paragraph" w:styleId="ListParagraph">
    <w:name w:val="List Paragraph"/>
    <w:basedOn w:val="Normal"/>
    <w:uiPriority w:val="34"/>
    <w:qFormat/>
    <w:rsid w:val="00423951"/>
    <w:pPr>
      <w:ind w:left="720"/>
      <w:contextualSpacing/>
    </w:pPr>
  </w:style>
  <w:style w:type="character" w:styleId="IntenseEmphasis">
    <w:name w:val="Intense Emphasis"/>
    <w:basedOn w:val="DefaultParagraphFont"/>
    <w:uiPriority w:val="21"/>
    <w:qFormat/>
    <w:rsid w:val="00423951"/>
    <w:rPr>
      <w:i/>
      <w:iCs/>
      <w:color w:val="0F4761" w:themeColor="accent1" w:themeShade="BF"/>
    </w:rPr>
  </w:style>
  <w:style w:type="paragraph" w:styleId="IntenseQuote">
    <w:name w:val="Intense Quote"/>
    <w:basedOn w:val="Normal"/>
    <w:next w:val="Normal"/>
    <w:link w:val="IntenseQuoteChar"/>
    <w:uiPriority w:val="30"/>
    <w:qFormat/>
    <w:rsid w:val="004239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3951"/>
    <w:rPr>
      <w:i/>
      <w:iCs/>
      <w:color w:val="0F4761" w:themeColor="accent1" w:themeShade="BF"/>
    </w:rPr>
  </w:style>
  <w:style w:type="character" w:styleId="IntenseReference">
    <w:name w:val="Intense Reference"/>
    <w:basedOn w:val="DefaultParagraphFont"/>
    <w:uiPriority w:val="32"/>
    <w:qFormat/>
    <w:rsid w:val="0042395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691</Words>
  <Characters>3944</Characters>
  <Application>Microsoft Office Word</Application>
  <DocSecurity>0</DocSecurity>
  <Lines>32</Lines>
  <Paragraphs>9</Paragraphs>
  <ScaleCrop>false</ScaleCrop>
  <Company/>
  <LinksUpToDate>false</LinksUpToDate>
  <CharactersWithSpaces>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Fullah</dc:creator>
  <cp:keywords/>
  <dc:description/>
  <cp:lastModifiedBy>John Fullah</cp:lastModifiedBy>
  <cp:revision>2</cp:revision>
  <dcterms:created xsi:type="dcterms:W3CDTF">2025-01-26T22:08:00Z</dcterms:created>
  <dcterms:modified xsi:type="dcterms:W3CDTF">2025-01-26T22:08:00Z</dcterms:modified>
</cp:coreProperties>
</file>