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9063" w14:textId="18E9BD4D" w:rsidR="00AE2150" w:rsidRPr="00AE2150" w:rsidRDefault="00AE2150" w:rsidP="00AE2150">
      <w:pPr>
        <w:pStyle w:val="Heading2"/>
        <w:jc w:val="center"/>
        <w:rPr>
          <w:u w:val="single"/>
        </w:rPr>
      </w:pPr>
      <w:r w:rsidRPr="00AE2150">
        <w:rPr>
          <w:u w:val="single"/>
        </w:rPr>
        <w:t>The INDEPENDENT Samples T Test</w:t>
      </w:r>
      <w:r w:rsidRPr="00AE2150">
        <w:rPr>
          <w:u w:val="single"/>
        </w:rPr>
        <w:t xml:space="preserve"> (Exercise 7.2)</w:t>
      </w:r>
    </w:p>
    <w:p w14:paraId="67BBE1FA" w14:textId="534D8B1A" w:rsidR="00AE2150" w:rsidRPr="00530478" w:rsidRDefault="00AE2150" w:rsidP="00AE2150">
      <w:pPr>
        <w:pStyle w:val="ListParagraph"/>
        <w:numPr>
          <w:ilvl w:val="0"/>
          <w:numId w:val="2"/>
        </w:numPr>
        <w:rPr>
          <w:b/>
          <w:bCs/>
        </w:rPr>
      </w:pPr>
      <w:r w:rsidRPr="00530478">
        <w:rPr>
          <w:b/>
          <w:bCs/>
        </w:rPr>
        <w:t>Understanding the test performed</w:t>
      </w:r>
    </w:p>
    <w:p w14:paraId="65B00D1F" w14:textId="77777777" w:rsidR="00AE2150" w:rsidRDefault="00AE2150" w:rsidP="00AE2150">
      <w:r>
        <w:fldChar w:fldCharType="begin"/>
      </w:r>
      <w:r>
        <w:instrText xml:space="preserve"> LINK Excel.Sheet.12 "https://d.docs.live.net/08985cc797396d4f/Desktop/e-portfolio/Research Methods and Professional Practice/Unit 8/Exe 8.6C (Task Exercise 7.2 Completed).xlsx" "SUPER!R1C6:R10C8" \a \f 4 \h </w:instrText>
      </w:r>
      <w:r>
        <w:fldChar w:fldCharType="separate"/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2400"/>
        <w:gridCol w:w="1760"/>
        <w:gridCol w:w="1051"/>
      </w:tblGrid>
      <w:tr w:rsidR="00AE2150" w:rsidRPr="00AE2150" w14:paraId="7A79CFD7" w14:textId="77777777" w:rsidTr="00AE215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C6B7E8" w14:textId="43F6949C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F-Test Two-Sample for Variances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9EA23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83D06" w14:textId="77777777" w:rsidR="00AE2150" w:rsidRPr="00AE2150" w:rsidRDefault="00AE2150" w:rsidP="00AE2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E2150" w:rsidRPr="00AE2150" w14:paraId="6F2EB693" w14:textId="77777777" w:rsidTr="00AE2150">
        <w:trPr>
          <w:trHeight w:val="27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761F1" w14:textId="77777777" w:rsidR="00AE2150" w:rsidRPr="00AE2150" w:rsidRDefault="00AE2150" w:rsidP="00AE2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E537B0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962C4F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Female</w:t>
            </w:r>
          </w:p>
        </w:tc>
      </w:tr>
      <w:tr w:rsidR="00AE2150" w:rsidRPr="00AE2150" w14:paraId="5CE106C5" w14:textId="77777777" w:rsidTr="00AE2150">
        <w:trPr>
          <w:trHeight w:val="260"/>
        </w:trPr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1F2A8C" w14:textId="77777777" w:rsidR="00AE2150" w:rsidRPr="00AE2150" w:rsidRDefault="00AE2150" w:rsidP="00AE215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B03485" w14:textId="77777777" w:rsidR="00AE2150" w:rsidRPr="00AE2150" w:rsidRDefault="00AE2150" w:rsidP="00AE215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Income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DBAF4D" w14:textId="77777777" w:rsidR="00AE2150" w:rsidRPr="00AE2150" w:rsidRDefault="00AE2150" w:rsidP="00AE215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33.1</w:t>
            </w:r>
          </w:p>
        </w:tc>
      </w:tr>
      <w:tr w:rsidR="00AE2150" w:rsidRPr="00AE2150" w14:paraId="3D1EB01B" w14:textId="77777777" w:rsidTr="00AE215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CD9FB0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Mean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7400E6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52.91333333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5348DA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44.42203</w:t>
            </w:r>
          </w:p>
        </w:tc>
      </w:tr>
      <w:tr w:rsidR="00AE2150" w:rsidRPr="00AE2150" w14:paraId="6B60B02C" w14:textId="77777777" w:rsidTr="00AE215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56DEA3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Variance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80375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233.1289718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97D18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191.2814</w:t>
            </w:r>
          </w:p>
        </w:tc>
      </w:tr>
      <w:tr w:rsidR="00AE2150" w:rsidRPr="00AE2150" w14:paraId="54A0468E" w14:textId="77777777" w:rsidTr="00AE215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53797F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Observations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90488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FB7F0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59</w:t>
            </w:r>
          </w:p>
        </w:tc>
      </w:tr>
      <w:tr w:rsidR="00AE2150" w:rsidRPr="00AE2150" w14:paraId="7E4BC779" w14:textId="77777777" w:rsidTr="00AE215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BFA3A8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6375B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B650EF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58</w:t>
            </w:r>
          </w:p>
        </w:tc>
      </w:tr>
      <w:tr w:rsidR="00AE2150" w:rsidRPr="00AE2150" w14:paraId="2A385F7A" w14:textId="77777777" w:rsidTr="00AE215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306751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F859BB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1.218774896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972376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E2150" w:rsidRPr="00AE2150" w14:paraId="00B32921" w14:textId="77777777" w:rsidTr="00AE215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B39DAA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P(F&lt;=f) one-tail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47480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0.226087561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621FF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E2150" w:rsidRPr="00AE2150" w14:paraId="28BF809F" w14:textId="77777777" w:rsidTr="00AE2150">
        <w:trPr>
          <w:trHeight w:val="270"/>
        </w:trPr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743D8345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F Critical one-tail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76E1D551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1.5435835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0C17558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</w:tbl>
    <w:p w14:paraId="7279281C" w14:textId="1A33FE00" w:rsidR="00AE2150" w:rsidRPr="00AE2150" w:rsidRDefault="00AE2150" w:rsidP="00AE2150">
      <w:pPr>
        <w:rPr>
          <w:b/>
          <w:bCs/>
        </w:rPr>
      </w:pPr>
      <w:r>
        <w:rPr>
          <w:b/>
          <w:bCs/>
        </w:rPr>
        <w:fldChar w:fldCharType="end"/>
      </w:r>
    </w:p>
    <w:p w14:paraId="2DD91694" w14:textId="77777777" w:rsidR="00AE2150" w:rsidRPr="00AE2150" w:rsidRDefault="00AE2150" w:rsidP="00AE2150">
      <w:r w:rsidRPr="00AE2150">
        <w:t>From the output:</w:t>
      </w:r>
    </w:p>
    <w:p w14:paraId="7C43EEAC" w14:textId="77777777" w:rsidR="00AE2150" w:rsidRPr="00AE2150" w:rsidRDefault="00AE2150" w:rsidP="00AE2150">
      <w:pPr>
        <w:numPr>
          <w:ilvl w:val="0"/>
          <w:numId w:val="1"/>
        </w:numPr>
      </w:pPr>
      <w:r w:rsidRPr="00AE2150">
        <w:t>An </w:t>
      </w:r>
      <w:r w:rsidRPr="00AE2150">
        <w:rPr>
          <w:b/>
          <w:bCs/>
        </w:rPr>
        <w:t>F-test for variances</w:t>
      </w:r>
      <w:r w:rsidRPr="00AE2150">
        <w:t> was done first:</w:t>
      </w:r>
    </w:p>
    <w:p w14:paraId="5528448E" w14:textId="0CBCE9CF" w:rsidR="00AE2150" w:rsidRPr="00AE2150" w:rsidRDefault="00AE2150" w:rsidP="00AE2150">
      <w:pPr>
        <w:numPr>
          <w:ilvl w:val="1"/>
          <w:numId w:val="1"/>
        </w:numPr>
      </w:pPr>
      <m:oMath>
        <m:r>
          <w:rPr>
            <w:rFonts w:ascii="Cambria Math" w:hAnsi="Cambria Math"/>
          </w:rPr>
          <m:t>F=1.2188</m:t>
        </m:r>
      </m:oMath>
      <w:r w:rsidRPr="00AE2150">
        <w:t>,</w:t>
      </w:r>
    </w:p>
    <w:p w14:paraId="04DAD009" w14:textId="337E45B6" w:rsidR="00AE2150" w:rsidRPr="00AE2150" w:rsidRDefault="00AE2150" w:rsidP="00AE2150">
      <w:pPr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r>
          <m:rPr>
            <m:nor/>
          </m:rPr>
          <m:t>-value (one-tail)</m:t>
        </m:r>
        <m:r>
          <w:rPr>
            <w:rFonts w:ascii="Cambria Math" w:hAnsi="Cambria Math"/>
          </w:rPr>
          <m:t>=0.2261</m:t>
        </m:r>
      </m:oMath>
      <w:r w:rsidRPr="00AE2150">
        <w:t>,</w:t>
      </w:r>
    </w:p>
    <w:p w14:paraId="596B9194" w14:textId="79111797" w:rsidR="00AE2150" w:rsidRPr="00AE2150" w:rsidRDefault="00AE2150" w:rsidP="00AE2150">
      <w:pPr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m:t>critical</m:t>
            </m:r>
          </m:sub>
        </m:sSub>
        <m:r>
          <w:rPr>
            <w:rFonts w:ascii="Cambria Math" w:hAnsi="Cambria Math"/>
          </w:rPr>
          <m:t>=1.5436</m:t>
        </m:r>
      </m:oMath>
      <w:r w:rsidRPr="00AE2150">
        <w:t>.</w:t>
      </w:r>
    </w:p>
    <w:p w14:paraId="0EBCD055" w14:textId="5F323F30" w:rsidR="00AE2150" w:rsidRPr="00AE2150" w:rsidRDefault="00AE2150" w:rsidP="00AE2150">
      <w:r w:rsidRPr="00AE2150">
        <w:t>Since </w:t>
      </w:r>
      <m:oMath>
        <m:r>
          <w:rPr>
            <w:rFonts w:ascii="Cambria Math" w:hAnsi="Cambria Math"/>
          </w:rPr>
          <m:t>p&gt;0.05</m:t>
        </m:r>
      </m:oMath>
      <w:r w:rsidRPr="00AE2150">
        <w:t>, we </w:t>
      </w:r>
      <w:r w:rsidRPr="00AE2150">
        <w:rPr>
          <w:b/>
          <w:bCs/>
        </w:rPr>
        <w:t>do not reject</w:t>
      </w:r>
      <w:r w:rsidRPr="00AE2150"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E2150">
        <w:t> that the variances are equal.</w:t>
      </w:r>
      <w:r w:rsidRPr="00AE2150">
        <w:br/>
        <w:t>But the subsequent </w:t>
      </w:r>
      <w:r w:rsidRPr="00AE2150">
        <w:rPr>
          <w:b/>
          <w:bCs/>
        </w:rPr>
        <w:t>t-test</w:t>
      </w:r>
      <w:r w:rsidRPr="00AE2150">
        <w:t> used </w:t>
      </w:r>
      <w:r w:rsidRPr="00AE2150">
        <w:rPr>
          <w:b/>
          <w:bCs/>
        </w:rPr>
        <w:t>“Unequal Variances”</w:t>
      </w:r>
      <w:r w:rsidRPr="00AE2150">
        <w:t> (Welch’s t-test) anyway.</w:t>
      </w:r>
    </w:p>
    <w:p w14:paraId="1058F292" w14:textId="77777777" w:rsidR="00AE2150" w:rsidRDefault="00AE2150"/>
    <w:p w14:paraId="7C9F934D" w14:textId="77777777" w:rsidR="00AE2150" w:rsidRDefault="00AE2150">
      <w:r>
        <w:fldChar w:fldCharType="begin"/>
      </w:r>
      <w:r>
        <w:instrText xml:space="preserve"> LINK Excel.Sheet.12 "https://d.docs.live.net/08985cc797396d4f/Desktop/e-portfolio/Research Methods and Professional Practice/Unit 8/Exe 8.6C (Task Exercise 7.2 Completed).xlsx" "SUPER!R13C6:R25C8" \a \f 4 \h </w:instrText>
      </w:r>
      <w:r>
        <w:fldChar w:fldCharType="separate"/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2931"/>
        <w:gridCol w:w="1384"/>
        <w:gridCol w:w="1051"/>
      </w:tblGrid>
      <w:tr w:rsidR="00AE2150" w:rsidRPr="00AE2150" w14:paraId="15AC0318" w14:textId="77777777" w:rsidTr="00AE2150">
        <w:trPr>
          <w:trHeight w:val="260"/>
        </w:trPr>
        <w:tc>
          <w:tcPr>
            <w:tcW w:w="51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2B8C24" w14:textId="1B2885BE" w:rsidR="00AE2150" w:rsidRPr="00AE2150" w:rsidRDefault="00AE2150" w:rsidP="00AE215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t-Test: Two-Sample Assuming Unequal Variances</w:t>
            </w:r>
          </w:p>
        </w:tc>
      </w:tr>
      <w:tr w:rsidR="00AE2150" w:rsidRPr="00AE2150" w14:paraId="2FBF6538" w14:textId="77777777" w:rsidTr="00AE2150">
        <w:trPr>
          <w:trHeight w:val="270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F642C" w14:textId="77777777" w:rsidR="00AE2150" w:rsidRPr="00AE2150" w:rsidRDefault="00AE2150" w:rsidP="00AE215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2A528" w14:textId="77777777" w:rsidR="00AE2150" w:rsidRPr="00AE2150" w:rsidRDefault="00AE2150" w:rsidP="00AE2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6B9B6" w14:textId="77777777" w:rsidR="00AE2150" w:rsidRPr="00AE2150" w:rsidRDefault="00AE2150" w:rsidP="00AE2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E2150" w:rsidRPr="00AE2150" w14:paraId="462DCCCA" w14:textId="77777777" w:rsidTr="00AE2150">
        <w:trPr>
          <w:trHeight w:val="260"/>
        </w:trPr>
        <w:tc>
          <w:tcPr>
            <w:tcW w:w="29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9AD09C" w14:textId="77777777" w:rsidR="00AE2150" w:rsidRPr="00AE2150" w:rsidRDefault="00AE2150" w:rsidP="00AE215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41E483" w14:textId="77777777" w:rsidR="00AE2150" w:rsidRPr="00AE2150" w:rsidRDefault="00AE2150" w:rsidP="00AE215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Male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E84864" w14:textId="77777777" w:rsidR="00AE2150" w:rsidRPr="00AE2150" w:rsidRDefault="00AE2150" w:rsidP="00AE215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Female</w:t>
            </w:r>
          </w:p>
        </w:tc>
      </w:tr>
      <w:tr w:rsidR="00AE2150" w:rsidRPr="00AE2150" w14:paraId="3FF9B4B6" w14:textId="77777777" w:rsidTr="00AE2150">
        <w:trPr>
          <w:trHeight w:val="260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63E84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Mean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945AF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52.91333333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A354D2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44.23333</w:t>
            </w:r>
          </w:p>
        </w:tc>
      </w:tr>
      <w:tr w:rsidR="00AE2150" w:rsidRPr="00AE2150" w14:paraId="40DC3011" w14:textId="77777777" w:rsidTr="00AE2150">
        <w:trPr>
          <w:trHeight w:val="260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67B56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Variance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068E8C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233.1289718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777D0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190.1758</w:t>
            </w:r>
          </w:p>
        </w:tc>
      </w:tr>
      <w:tr w:rsidR="00AE2150" w:rsidRPr="00AE2150" w14:paraId="7576ED58" w14:textId="77777777" w:rsidTr="00AE2150">
        <w:trPr>
          <w:trHeight w:val="260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2CDD48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Observations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1FC96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60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B3A969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60</w:t>
            </w:r>
          </w:p>
        </w:tc>
      </w:tr>
      <w:tr w:rsidR="00AE2150" w:rsidRPr="00AE2150" w14:paraId="2C9C5D26" w14:textId="77777777" w:rsidTr="00AE2150">
        <w:trPr>
          <w:trHeight w:val="260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C3EC1" w14:textId="78738A6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Hypothesi</w:t>
            </w:r>
            <w:r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ed Mean Difference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8060A2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07FDB1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E2150" w:rsidRPr="00AE2150" w14:paraId="7432C103" w14:textId="77777777" w:rsidTr="00AE2150">
        <w:trPr>
          <w:trHeight w:val="260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AE3960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DBBEB1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2F433A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E2150" w:rsidRPr="00AE2150" w14:paraId="10D893D3" w14:textId="77777777" w:rsidTr="00AE2150">
        <w:trPr>
          <w:trHeight w:val="260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239217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t Stat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85BE4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3.267900001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DA0402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E2150" w:rsidRPr="00AE2150" w14:paraId="656F1EDD" w14:textId="77777777" w:rsidTr="00AE2150">
        <w:trPr>
          <w:trHeight w:val="260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ABC9FC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P(T&lt;=t) one-tail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70BB8F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0.000711286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8562E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E2150" w:rsidRPr="00AE2150" w14:paraId="06BAD805" w14:textId="77777777" w:rsidTr="00AE2150">
        <w:trPr>
          <w:trHeight w:val="260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0003BC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t Critical one-tail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C4260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1.657981659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B391D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E2150" w:rsidRPr="00AE2150" w14:paraId="1F365D6E" w14:textId="77777777" w:rsidTr="00AE2150">
        <w:trPr>
          <w:trHeight w:val="260"/>
        </w:trPr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DDA0F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P(T&lt;=t) two-tail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A34BAA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0.001422572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A86E9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E2150" w:rsidRPr="00AE2150" w14:paraId="6ACB433E" w14:textId="77777777" w:rsidTr="00AE2150">
        <w:trPr>
          <w:trHeight w:val="270"/>
        </w:trPr>
        <w:tc>
          <w:tcPr>
            <w:tcW w:w="2931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3AB1510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t Critical two-tail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553C0F5" w14:textId="77777777" w:rsidR="00AE2150" w:rsidRPr="00AE2150" w:rsidRDefault="00AE2150" w:rsidP="00AE215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1.980447599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91E4F0C" w14:textId="77777777" w:rsidR="00AE2150" w:rsidRPr="00AE2150" w:rsidRDefault="00AE2150" w:rsidP="00AE2150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2150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</w:tbl>
    <w:p w14:paraId="16383097" w14:textId="12DF9118" w:rsidR="00AE2150" w:rsidRDefault="00AE2150">
      <w:r>
        <w:fldChar w:fldCharType="end"/>
      </w:r>
    </w:p>
    <w:p w14:paraId="08CB9935" w14:textId="77777777" w:rsidR="00AE2150" w:rsidRPr="00AE2150" w:rsidRDefault="00AE2150" w:rsidP="00AE2150">
      <w:pPr>
        <w:rPr>
          <w:b/>
          <w:bCs/>
        </w:rPr>
      </w:pPr>
      <w:r w:rsidRPr="00AE2150">
        <w:rPr>
          <w:b/>
          <w:bCs/>
        </w:rPr>
        <w:t>2. Hypotheses and conclusion</w:t>
      </w:r>
    </w:p>
    <w:p w14:paraId="4115400C" w14:textId="711EB6E9" w:rsidR="00AE2150" w:rsidRPr="00AE2150" w:rsidRDefault="00AE2150" w:rsidP="00AE2150">
      <w:r>
        <w:lastRenderedPageBreak/>
        <w:t>T</w:t>
      </w:r>
      <w:r w:rsidRPr="00AE2150">
        <w:t>he problem says:</w:t>
      </w:r>
    </w:p>
    <w:p w14:paraId="6746F016" w14:textId="77777777" w:rsidR="00AE2150" w:rsidRPr="00AE2150" w:rsidRDefault="00AE2150" w:rsidP="00AE2150">
      <w:r w:rsidRPr="00AE2150">
        <w:t>test of whether the population mean income for males exceeds that of females</w:t>
      </w:r>
    </w:p>
    <w:p w14:paraId="27757321" w14:textId="77777777" w:rsidR="00AE2150" w:rsidRPr="00AE2150" w:rsidRDefault="00AE2150" w:rsidP="00AE2150">
      <w:r w:rsidRPr="00AE2150">
        <w:t>That’s a </w:t>
      </w:r>
      <w:r w:rsidRPr="00AE2150">
        <w:rPr>
          <w:b/>
          <w:bCs/>
        </w:rPr>
        <w:t>one-tailed test</w:t>
      </w:r>
      <w:r w:rsidRPr="00AE2150">
        <w:t>:</w:t>
      </w:r>
    </w:p>
    <w:p w14:paraId="5FCE8B7C" w14:textId="41AE7968" w:rsidR="00AE2150" w:rsidRPr="00AE2150" w:rsidRDefault="00AE2150" w:rsidP="00AE215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br/>
          </m:r>
        </m:oMath>
      </m:oMathPara>
    </w:p>
    <w:p w14:paraId="11C9ED5D" w14:textId="5544F96F" w:rsidR="00AE2150" w:rsidRPr="00AE2150" w:rsidRDefault="00AE2150" w:rsidP="00AE2150">
      <w:r w:rsidRPr="00AE2150">
        <w:t>From the output:</w:t>
      </w:r>
      <w:r w:rsidRPr="00AE2150">
        <w:br/>
      </w:r>
      <w:r w:rsidRPr="00AE2150">
        <w:rPr>
          <w:b/>
          <w:bCs/>
        </w:rPr>
        <w:t>One-tailed p-value</w:t>
      </w:r>
      <w:r w:rsidRPr="00AE2150">
        <w:t> = </w:t>
      </w:r>
      <m:oMath>
        <m:r>
          <w:rPr>
            <w:rFonts w:ascii="Cambria Math" w:hAnsi="Cambria Math"/>
          </w:rPr>
          <m:t>0.000711</m:t>
        </m:r>
      </m:oMath>
    </w:p>
    <w:p w14:paraId="0AA3D00C" w14:textId="1A95AA51" w:rsidR="00AE2150" w:rsidRPr="00AE2150" w:rsidRDefault="00AE2150" w:rsidP="00AE2150">
      <w:r w:rsidRPr="00AE2150">
        <w:t>Since </w:t>
      </w:r>
      <m:oMath>
        <m:r>
          <w:rPr>
            <w:rFonts w:ascii="Cambria Math" w:hAnsi="Cambria Math"/>
          </w:rPr>
          <m:t>p&lt;0.05</m:t>
        </m:r>
      </m:oMath>
      <w:r w:rsidRPr="00AE2150">
        <w:t> (and even </w:t>
      </w:r>
      <m:oMath>
        <m:r>
          <w:rPr>
            <w:rFonts w:ascii="Cambria Math" w:hAnsi="Cambria Math"/>
          </w:rPr>
          <m:t>p&lt;0.01</m:t>
        </m:r>
      </m:oMath>
      <w:r w:rsidRPr="00AE2150">
        <w:t>), we </w:t>
      </w:r>
      <w:r w:rsidRPr="00AE2150">
        <w:rPr>
          <w:b/>
          <w:bCs/>
        </w:rPr>
        <w:t>reject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E2150">
        <w:t>.</w:t>
      </w:r>
    </w:p>
    <w:p w14:paraId="497105DF" w14:textId="77777777" w:rsidR="00AE2150" w:rsidRPr="00AE2150" w:rsidRDefault="00AE2150" w:rsidP="00AE2150">
      <w:r w:rsidRPr="00AE2150">
        <w:rPr>
          <w:b/>
          <w:bCs/>
        </w:rPr>
        <w:t>Conclusion:</w:t>
      </w:r>
      <w:r w:rsidRPr="00AE2150">
        <w:t> There is strong evidence that the population mean income for males is greater than that for females.</w:t>
      </w:r>
    </w:p>
    <w:p w14:paraId="47C66776" w14:textId="77777777" w:rsidR="00AE2150" w:rsidRDefault="00AE2150"/>
    <w:p w14:paraId="3997BC64" w14:textId="77777777" w:rsidR="00AE2150" w:rsidRPr="00AE2150" w:rsidRDefault="00AE2150" w:rsidP="00AE2150">
      <w:pPr>
        <w:rPr>
          <w:b/>
          <w:bCs/>
        </w:rPr>
      </w:pPr>
      <w:r w:rsidRPr="00AE2150">
        <w:rPr>
          <w:b/>
          <w:bCs/>
        </w:rPr>
        <w:t>3. Assumptions for the t-test (unequal variances)</w:t>
      </w:r>
    </w:p>
    <w:p w14:paraId="0D2314C2" w14:textId="77777777" w:rsidR="00AE2150" w:rsidRPr="00AE2150" w:rsidRDefault="00AE2150" w:rsidP="00AE2150">
      <w:pPr>
        <w:numPr>
          <w:ilvl w:val="0"/>
          <w:numId w:val="3"/>
        </w:numPr>
      </w:pPr>
      <w:r w:rsidRPr="00AE2150">
        <w:rPr>
          <w:b/>
          <w:bCs/>
        </w:rPr>
        <w:t>Independence</w:t>
      </w:r>
      <w:r w:rsidRPr="00AE2150">
        <w:t>: The male and female samples are independent of each other (not paired).</w:t>
      </w:r>
    </w:p>
    <w:p w14:paraId="15E01472" w14:textId="5345ED5E" w:rsidR="00AE2150" w:rsidRPr="00AE2150" w:rsidRDefault="00AE2150" w:rsidP="00AE2150">
      <w:pPr>
        <w:numPr>
          <w:ilvl w:val="0"/>
          <w:numId w:val="3"/>
        </w:numPr>
      </w:pPr>
      <w:r w:rsidRPr="00AE2150">
        <w:rPr>
          <w:b/>
          <w:bCs/>
        </w:rPr>
        <w:t>Normality</w:t>
      </w:r>
      <w:r w:rsidRPr="00AE2150">
        <w:t>: The distribution of income in each group should be approximately normal — especially important because sample sizes are moderate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=60</m:t>
        </m:r>
      </m:oMath>
      <w:r w:rsidRPr="00AE2150">
        <w:t xml:space="preserve">), but the t-test is </w:t>
      </w:r>
      <w:proofErr w:type="gramStart"/>
      <w:r w:rsidRPr="00AE2150">
        <w:t>fairly robust</w:t>
      </w:r>
      <w:proofErr w:type="gramEnd"/>
      <w:r w:rsidRPr="00AE2150">
        <w:t xml:space="preserve"> to non-normality with such sample sizes.</w:t>
      </w:r>
    </w:p>
    <w:p w14:paraId="507D1535" w14:textId="77777777" w:rsidR="00AE2150" w:rsidRPr="00AE2150" w:rsidRDefault="00AE2150" w:rsidP="00AE2150">
      <w:pPr>
        <w:numPr>
          <w:ilvl w:val="0"/>
          <w:numId w:val="3"/>
        </w:numPr>
      </w:pPr>
      <w:r w:rsidRPr="00AE2150">
        <w:rPr>
          <w:b/>
          <w:bCs/>
        </w:rPr>
        <w:t>Random sampling</w:t>
      </w:r>
      <w:r w:rsidRPr="00AE2150">
        <w:t>: The data should come from a random sample from the population.</w:t>
      </w:r>
    </w:p>
    <w:p w14:paraId="60089BC9" w14:textId="77777777" w:rsidR="00AE2150" w:rsidRDefault="00AE2150"/>
    <w:p w14:paraId="40771766" w14:textId="77777777" w:rsidR="00AE2150" w:rsidRPr="00AE2150" w:rsidRDefault="00AE2150" w:rsidP="00AE2150">
      <w:pPr>
        <w:rPr>
          <w:b/>
          <w:bCs/>
        </w:rPr>
      </w:pPr>
      <w:r w:rsidRPr="00AE2150">
        <w:rPr>
          <w:b/>
          <w:bCs/>
        </w:rPr>
        <w:t>4. How to validate assumptions</w:t>
      </w:r>
    </w:p>
    <w:p w14:paraId="33C97979" w14:textId="77777777" w:rsidR="00AE2150" w:rsidRPr="00AE2150" w:rsidRDefault="00AE2150" w:rsidP="00AE2150">
      <w:pPr>
        <w:numPr>
          <w:ilvl w:val="0"/>
          <w:numId w:val="4"/>
        </w:numPr>
      </w:pPr>
      <w:r w:rsidRPr="00AE2150">
        <w:rPr>
          <w:b/>
          <w:bCs/>
        </w:rPr>
        <w:t>Independence</w:t>
      </w:r>
      <w:r w:rsidRPr="00AE2150">
        <w:t>: Known from study design (different individuals, no pairing).</w:t>
      </w:r>
    </w:p>
    <w:p w14:paraId="5345F37E" w14:textId="77777777" w:rsidR="00AE2150" w:rsidRPr="00AE2150" w:rsidRDefault="00AE2150" w:rsidP="00AE2150">
      <w:pPr>
        <w:numPr>
          <w:ilvl w:val="0"/>
          <w:numId w:val="4"/>
        </w:numPr>
      </w:pPr>
      <w:r w:rsidRPr="00AE2150">
        <w:rPr>
          <w:b/>
          <w:bCs/>
        </w:rPr>
        <w:t>Normality</w:t>
      </w:r>
      <w:r w:rsidRPr="00AE2150">
        <w:t>: Check using:</w:t>
      </w:r>
    </w:p>
    <w:p w14:paraId="3D9B0F20" w14:textId="77777777" w:rsidR="00AE2150" w:rsidRPr="00AE2150" w:rsidRDefault="00AE2150" w:rsidP="00AE2150">
      <w:pPr>
        <w:numPr>
          <w:ilvl w:val="1"/>
          <w:numId w:val="4"/>
        </w:numPr>
      </w:pPr>
      <w:r w:rsidRPr="00AE2150">
        <w:t>Histograms / Q-Q plots of incomes for each group.</w:t>
      </w:r>
    </w:p>
    <w:p w14:paraId="00A01D1D" w14:textId="3C0AEAE9" w:rsidR="00AE2150" w:rsidRPr="00AE2150" w:rsidRDefault="00AE2150" w:rsidP="00AE2150">
      <w:pPr>
        <w:numPr>
          <w:ilvl w:val="1"/>
          <w:numId w:val="4"/>
        </w:numPr>
      </w:pPr>
      <w:r w:rsidRPr="00AE2150">
        <w:t>Shapiro–Wilk or Kolmogorov–Smirnov tests (though with </w:t>
      </w:r>
      <m:oMath>
        <m:r>
          <w:rPr>
            <w:rFonts w:ascii="Cambria Math" w:hAnsi="Cambria Math"/>
          </w:rPr>
          <m:t>n&gt;30</m:t>
        </m:r>
      </m:oMath>
      <w:r w:rsidRPr="00AE2150">
        <w:t>, CLT helps).</w:t>
      </w:r>
    </w:p>
    <w:p w14:paraId="198996E3" w14:textId="77777777" w:rsidR="00AE2150" w:rsidRPr="00AE2150" w:rsidRDefault="00AE2150" w:rsidP="00AE2150">
      <w:pPr>
        <w:numPr>
          <w:ilvl w:val="0"/>
          <w:numId w:val="4"/>
        </w:numPr>
      </w:pPr>
      <w:r w:rsidRPr="00AE2150">
        <w:rPr>
          <w:b/>
          <w:bCs/>
        </w:rPr>
        <w:t>Equal variance not assumed</w:t>
      </w:r>
      <w:r w:rsidRPr="00AE2150">
        <w:t xml:space="preserve">: The Welch test doesn’t assume equal variances, so the F-test’s non-significance is just extra info; we already used the safer Welch </w:t>
      </w:r>
      <w:proofErr w:type="spellStart"/>
      <w:r w:rsidRPr="00AE2150">
        <w:t>df</w:t>
      </w:r>
      <w:proofErr w:type="spellEnd"/>
      <w:r w:rsidRPr="00AE2150">
        <w:t>.</w:t>
      </w:r>
    </w:p>
    <w:p w14:paraId="0EE55B18" w14:textId="77777777" w:rsidR="00AE2150" w:rsidRDefault="00AE2150"/>
    <w:p w14:paraId="2DE18D42" w14:textId="77777777" w:rsidR="00AE2150" w:rsidRPr="00AE2150" w:rsidRDefault="00AE2150" w:rsidP="00AE2150">
      <w:pPr>
        <w:rPr>
          <w:b/>
          <w:bCs/>
        </w:rPr>
      </w:pPr>
      <w:r w:rsidRPr="00AE2150">
        <w:rPr>
          <w:b/>
          <w:bCs/>
        </w:rPr>
        <w:t>5. Interpretation of practical significance</w:t>
      </w:r>
    </w:p>
    <w:p w14:paraId="40F4E7E8" w14:textId="23517376" w:rsidR="00AE2150" w:rsidRPr="00AE2150" w:rsidRDefault="00AE2150" w:rsidP="00AE2150">
      <w:r w:rsidRPr="00AE2150">
        <w:t>The mean difference is about </w:t>
      </w:r>
      <m:oMath>
        <m:r>
          <w:rPr>
            <w:rFonts w:ascii="Cambria Math" w:hAnsi="Cambria Math"/>
          </w:rPr>
          <m:t>8.68</m:t>
        </m:r>
      </m:oMath>
      <w:r w:rsidRPr="00AE2150">
        <w:t> (in thousands? the units are not given, but likely same as data).</w:t>
      </w:r>
      <w:r w:rsidRPr="00AE2150">
        <w:br/>
        <w:t>We can also compute Cohen’s d for effect size:</w:t>
      </w:r>
    </w:p>
    <w:p w14:paraId="0E717B56" w14:textId="147A1950" w:rsidR="00AE2150" w:rsidRPr="00AE2150" w:rsidRDefault="00AE2150" w:rsidP="00AE215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  <m:r>
            <w:br/>
          </m:r>
        </m:oMath>
      </m:oMathPara>
    </w:p>
    <w:p w14:paraId="329553BB" w14:textId="77777777" w:rsidR="00AE2150" w:rsidRPr="00AE2150" w:rsidRDefault="00AE2150" w:rsidP="00AE2150">
      <w:r w:rsidRPr="00AE2150">
        <w:t>But since we used unequal variances, maybe use:</w:t>
      </w:r>
    </w:p>
    <w:p w14:paraId="25B9FD55" w14:textId="17F9F417" w:rsidR="00AE2150" w:rsidRPr="00AE2150" w:rsidRDefault="00AE2150" w:rsidP="00AE2150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ˉ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ˉ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den>
          </m:f>
          <m:r>
            <w:br/>
          </m:r>
        </m:oMath>
      </m:oMathPara>
    </w:p>
    <w:p w14:paraId="6B387BE5" w14:textId="77777777" w:rsidR="00AE2150" w:rsidRPr="00AE2150" w:rsidRDefault="00AE2150" w:rsidP="00AE2150">
      <w:r w:rsidRPr="00AE2150">
        <w:t>Roughly:</w:t>
      </w:r>
    </w:p>
    <w:p w14:paraId="70F5EE1C" w14:textId="0C1DD9D0" w:rsidR="00AE2150" w:rsidRPr="00AE2150" w:rsidRDefault="00AE2150" w:rsidP="00AE2150">
      <m:oMathPara>
        <m:oMath>
          <m:r>
            <w:rPr>
              <w:rFonts w:ascii="Cambria Math" w:hAnsi="Cambria Math"/>
            </w:rPr>
            <m:t>d≈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8.68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233.13+190.18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8.68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211.655</m:t>
                  </m:r>
                </m:e>
              </m:ra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8.68</m:t>
              </m:r>
            </m:num>
            <m:den>
              <m:r>
                <w:rPr>
                  <w:rFonts w:ascii="Cambria Math" w:hAnsi="Cambria Math"/>
                </w:rPr>
                <m:t>14.55</m:t>
              </m:r>
            </m:den>
          </m:f>
          <m:r>
            <w:rPr>
              <w:rFonts w:ascii="Cambria Math" w:hAnsi="Cambria Math"/>
            </w:rPr>
            <m:t>≈0.60</m:t>
          </m:r>
          <m:r>
            <w:rPr>
              <w:i/>
            </w:rPr>
            <w:br/>
          </m:r>
        </m:oMath>
      </m:oMathPara>
    </w:p>
    <w:p w14:paraId="25BC93FF" w14:textId="77777777" w:rsidR="00AE2150" w:rsidRPr="00AE2150" w:rsidRDefault="00AE2150" w:rsidP="00AE2150">
      <w:r w:rsidRPr="00AE2150">
        <w:t>That’s a </w:t>
      </w:r>
      <w:r w:rsidRPr="00AE2150">
        <w:rPr>
          <w:b/>
          <w:bCs/>
        </w:rPr>
        <w:t>medium to large</w:t>
      </w:r>
      <w:r w:rsidRPr="00AE2150">
        <w:t> effect size.</w:t>
      </w:r>
    </w:p>
    <w:p w14:paraId="54DABE00" w14:textId="77777777" w:rsidR="00AE2150" w:rsidRDefault="00AE2150"/>
    <w:p w14:paraId="4E540FBC" w14:textId="420493BD" w:rsidR="00AE2150" w:rsidRDefault="00AE2150">
      <w:r w:rsidRPr="00AE2150">
        <w:rPr>
          <w:b/>
          <w:bCs/>
        </w:rPr>
        <w:t>Final summary:</w:t>
      </w:r>
      <w:r w:rsidRPr="00AE2150">
        <w:br/>
        <w:t>The analysis provides strong statistical evidence (</w:t>
      </w:r>
      <m:oMath>
        <m:r>
          <w:rPr>
            <w:rFonts w:ascii="Cambria Math" w:hAnsi="Cambria Math"/>
          </w:rPr>
          <m:t>p=0.00071</m:t>
        </m:r>
      </m:oMath>
      <w:r w:rsidRPr="00AE2150">
        <w:t>) that males have a higher mean income than females in the population. The Welch’s t-test was appropriate here given possible unequal variances, though the F-test suggested no significant difference in variances. Assumptions of normality and independence should be checked for rigor. The effect size is substantial.</w:t>
      </w:r>
    </w:p>
    <w:p w14:paraId="4A4D1994" w14:textId="77777777" w:rsidR="00530478" w:rsidRDefault="00530478"/>
    <w:p w14:paraId="1207E1F1" w14:textId="33D2EE8F" w:rsidR="00530478" w:rsidRDefault="00530478" w:rsidP="009E4BDD">
      <w:pPr>
        <w:pStyle w:val="Heading2"/>
      </w:pPr>
      <w:r>
        <w:t>Appendix A</w:t>
      </w:r>
    </w:p>
    <w:p w14:paraId="3553F27B" w14:textId="77777777" w:rsidR="009E4BDD" w:rsidRDefault="009E4BDD">
      <w:pPr>
        <w:rPr>
          <w:b/>
          <w:bCs/>
        </w:rPr>
      </w:pPr>
      <w:r w:rsidRPr="009E4BDD">
        <w:t>D</w:t>
      </w:r>
      <w:r w:rsidR="00530478" w:rsidRPr="009E4BDD">
        <w:t>ata</w:t>
      </w:r>
      <w:r w:rsidRPr="009E4BDD">
        <w:t xml:space="preserve"> A</w:t>
      </w:r>
      <w:r w:rsidR="00530478" w:rsidRPr="009E4BDD">
        <w:t>nalysis</w:t>
      </w:r>
      <w:r w:rsidRPr="009E4BDD">
        <w:t>:</w:t>
      </w:r>
    </w:p>
    <w:p w14:paraId="0A397786" w14:textId="3A5DA371" w:rsidR="00530478" w:rsidRDefault="009E4BDD">
      <w:r>
        <w:rPr>
          <w:b/>
          <w:bCs/>
        </w:rPr>
        <w:t xml:space="preserve"> </w:t>
      </w:r>
      <w:r w:rsidR="00530478">
        <w:rPr>
          <w:b/>
          <w:bCs/>
        </w:rPr>
        <w:object w:dxaOrig="1504" w:dyaOrig="982" w14:anchorId="59AAF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2pt;height:49.1pt" o:ole="">
            <v:imagedata r:id="rId5" o:title=""/>
          </v:shape>
          <o:OLEObject Type="Embed" ProgID="Excel.Sheet.12" ShapeID="_x0000_i1027" DrawAspect="Icon" ObjectID="_1821085340" r:id="rId6"/>
        </w:object>
      </w:r>
    </w:p>
    <w:sectPr w:rsidR="0053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60E9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00800"/>
    <w:multiLevelType w:val="multilevel"/>
    <w:tmpl w:val="56F0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22AAE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1167C"/>
    <w:multiLevelType w:val="hybridMultilevel"/>
    <w:tmpl w:val="950EE234"/>
    <w:lvl w:ilvl="0" w:tplc="56B83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378209">
    <w:abstractNumId w:val="0"/>
  </w:num>
  <w:num w:numId="2" w16cid:durableId="397482963">
    <w:abstractNumId w:val="3"/>
  </w:num>
  <w:num w:numId="3" w16cid:durableId="242185010">
    <w:abstractNumId w:val="1"/>
  </w:num>
  <w:num w:numId="4" w16cid:durableId="189151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50"/>
    <w:rsid w:val="00530478"/>
    <w:rsid w:val="00791739"/>
    <w:rsid w:val="009E4BDD"/>
    <w:rsid w:val="00A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35DD"/>
  <w15:chartTrackingRefBased/>
  <w15:docId w15:val="{DC678FF1-66BF-45A0-B7F8-5C04CC21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2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528</Words>
  <Characters>3013</Characters>
  <Application>Microsoft Office Word</Application>
  <DocSecurity>0</DocSecurity>
  <Lines>120</Lines>
  <Paragraphs>98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Fullah</dc:creator>
  <cp:keywords/>
  <dc:description/>
  <cp:lastModifiedBy>John Fullah</cp:lastModifiedBy>
  <cp:revision>3</cp:revision>
  <dcterms:created xsi:type="dcterms:W3CDTF">2025-10-04T11:07:00Z</dcterms:created>
  <dcterms:modified xsi:type="dcterms:W3CDTF">2025-10-04T11:15:00Z</dcterms:modified>
</cp:coreProperties>
</file>