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DBD2F" w14:textId="04336CA9" w:rsidR="007E6847" w:rsidRPr="007E6847" w:rsidRDefault="007E6847" w:rsidP="007E6847">
      <w:pPr>
        <w:pStyle w:val="Heading2"/>
        <w:jc w:val="center"/>
        <w:rPr>
          <w:b/>
          <w:bCs/>
          <w:u w:val="single"/>
        </w:rPr>
      </w:pPr>
      <w:r w:rsidRPr="007E6847">
        <w:rPr>
          <w:b/>
          <w:bCs/>
          <w:u w:val="single"/>
        </w:rPr>
        <w:t xml:space="preserve">Diet </w:t>
      </w:r>
      <w:r w:rsidRPr="007E6847">
        <w:rPr>
          <w:b/>
          <w:bCs/>
          <w:u w:val="single"/>
        </w:rPr>
        <w:t>Weight Loss Analysis</w:t>
      </w:r>
    </w:p>
    <w:p w14:paraId="459922B3" w14:textId="77777777" w:rsidR="007E6847" w:rsidRPr="007E6847" w:rsidRDefault="007E6847" w:rsidP="007E6847">
      <w:pPr>
        <w:rPr>
          <w:b/>
          <w:bCs/>
        </w:rPr>
      </w:pPr>
      <w:r w:rsidRPr="007E6847">
        <w:rPr>
          <w:b/>
          <w:bCs/>
        </w:rPr>
        <w:t>Diet A</w:t>
      </w:r>
    </w:p>
    <w:p w14:paraId="12414792" w14:textId="77777777" w:rsidR="007E6847" w:rsidRDefault="007E6847" w:rsidP="007E6847">
      <w:r>
        <w:rPr>
          <w:noProof/>
        </w:rPr>
        <w:drawing>
          <wp:inline distT="0" distB="0" distL="0" distR="0" wp14:anchorId="009D7F9A" wp14:editId="75392E23">
            <wp:extent cx="5857875" cy="3724275"/>
            <wp:effectExtent l="0" t="0" r="9525" b="9525"/>
            <wp:docPr id="13811868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7E6847">
        <w:t xml:space="preserve"> </w:t>
      </w:r>
    </w:p>
    <w:p w14:paraId="1ED505F8" w14:textId="353375F7" w:rsidR="007E6847" w:rsidRPr="007E6847" w:rsidRDefault="007E6847" w:rsidP="007E6847">
      <w:r w:rsidRPr="007E6847">
        <w:t xml:space="preserve">Diet A shows a pattern of weight loss that is somewhat </w:t>
      </w:r>
      <w:r w:rsidRPr="007E6847">
        <w:rPr>
          <w:b/>
          <w:bCs/>
        </w:rPr>
        <w:t>right-skewed</w:t>
      </w:r>
      <w:r w:rsidRPr="007E6847">
        <w:t xml:space="preserve"> (positively skewed), meaning the longer tail of the distribution is on the right, towards higher weight loss values.</w:t>
      </w:r>
    </w:p>
    <w:p w14:paraId="6D52C5DF" w14:textId="77777777" w:rsidR="007E6847" w:rsidRPr="007E6847" w:rsidRDefault="007E6847" w:rsidP="007E6847">
      <w:pPr>
        <w:numPr>
          <w:ilvl w:val="0"/>
          <w:numId w:val="1"/>
        </w:numPr>
      </w:pPr>
      <w:r w:rsidRPr="007E6847">
        <w:t xml:space="preserve">The </w:t>
      </w:r>
      <w:r w:rsidRPr="007E6847">
        <w:rPr>
          <w:b/>
          <w:bCs/>
        </w:rPr>
        <w:t>most common</w:t>
      </w:r>
      <w:r w:rsidRPr="007E6847">
        <w:t xml:space="preserve"> or modal weight loss is in the range of </w:t>
      </w:r>
      <w:r w:rsidRPr="007E6847">
        <w:rPr>
          <w:b/>
          <w:bCs/>
        </w:rPr>
        <w:t>5 to 9 kg</w:t>
      </w:r>
      <w:r w:rsidRPr="007E6847">
        <w:t xml:space="preserve">, with the bars for the 5-7 kg and 7-9 kg ranges having the highest relative frequency (0.30 each). This means </w:t>
      </w:r>
      <w:r w:rsidRPr="007E6847">
        <w:rPr>
          <w:b/>
          <w:bCs/>
        </w:rPr>
        <w:t>60%</w:t>
      </w:r>
      <w:r w:rsidRPr="007E6847">
        <w:t xml:space="preserve"> of the participants had weight loss in this 4 kg window.</w:t>
      </w:r>
    </w:p>
    <w:p w14:paraId="1B7DE07E" w14:textId="77777777" w:rsidR="007E6847" w:rsidRPr="007E6847" w:rsidRDefault="007E6847" w:rsidP="007E6847">
      <w:pPr>
        <w:numPr>
          <w:ilvl w:val="0"/>
          <w:numId w:val="1"/>
        </w:numPr>
      </w:pPr>
      <w:r w:rsidRPr="007E6847">
        <w:t xml:space="preserve">It has a </w:t>
      </w:r>
      <w:r w:rsidRPr="007E6847">
        <w:rPr>
          <w:b/>
          <w:bCs/>
        </w:rPr>
        <w:t>higher maximum weight loss</w:t>
      </w:r>
      <w:r w:rsidRPr="007E6847">
        <w:t xml:space="preserve">, with a small percentage (0.02) achieving a weight loss between </w:t>
      </w:r>
      <w:r w:rsidRPr="007E6847">
        <w:rPr>
          <w:b/>
          <w:bCs/>
        </w:rPr>
        <w:t>11 and 13 kg</w:t>
      </w:r>
      <w:r w:rsidRPr="007E6847">
        <w:t xml:space="preserve"> (assuming the bin width is 2 kg, from the axis labels).</w:t>
      </w:r>
    </w:p>
    <w:p w14:paraId="471A0B94" w14:textId="77777777" w:rsidR="007E6847" w:rsidRPr="007E6847" w:rsidRDefault="007E6847" w:rsidP="007E6847">
      <w:pPr>
        <w:numPr>
          <w:ilvl w:val="0"/>
          <w:numId w:val="1"/>
        </w:numPr>
      </w:pPr>
      <w:r w:rsidRPr="007E6847">
        <w:t xml:space="preserve">The overall distribution suggests a </w:t>
      </w:r>
      <w:r w:rsidRPr="007E6847">
        <w:rPr>
          <w:b/>
          <w:bCs/>
        </w:rPr>
        <w:t>higher average weight loss</w:t>
      </w:r>
      <w:r w:rsidRPr="007E6847">
        <w:t xml:space="preserve"> compared to Diet B, as the bulk of the data is shifted towards the right (higher weight loss values).</w:t>
      </w:r>
    </w:p>
    <w:p w14:paraId="43A36F7F" w14:textId="77777777" w:rsidR="007E6847" w:rsidRDefault="007E6847"/>
    <w:p w14:paraId="2007ED3E" w14:textId="77777777" w:rsidR="007E6847" w:rsidRPr="007E6847" w:rsidRDefault="007E6847" w:rsidP="007E6847">
      <w:pPr>
        <w:rPr>
          <w:b/>
          <w:bCs/>
        </w:rPr>
      </w:pPr>
      <w:r w:rsidRPr="007E6847">
        <w:rPr>
          <w:b/>
          <w:bCs/>
        </w:rPr>
        <w:t>Diet B</w:t>
      </w:r>
    </w:p>
    <w:p w14:paraId="6B251A5E" w14:textId="77777777" w:rsidR="007E6847" w:rsidRPr="007E6847" w:rsidRDefault="007E6847" w:rsidP="007E6847">
      <w:r w:rsidRPr="007E6847">
        <w:t xml:space="preserve">Diet B shows a pattern of weight loss that is closer to a </w:t>
      </w:r>
      <w:r w:rsidRPr="007E6847">
        <w:rPr>
          <w:b/>
          <w:bCs/>
        </w:rPr>
        <w:t>normal or symmetric distribution</w:t>
      </w:r>
      <w:r w:rsidRPr="007E6847">
        <w:t xml:space="preserve">, although it might be slightly skewed left (negatively skewed), as the mean </w:t>
      </w:r>
      <w:r w:rsidRPr="007E6847">
        <w:lastRenderedPageBreak/>
        <w:t>might be slightly pulled towards the lower end due to the relatively high frequencies in the 1-3 kg and -1 to 1 kg ranges.</w:t>
      </w:r>
    </w:p>
    <w:p w14:paraId="636EE739" w14:textId="426C9C4B" w:rsidR="007E6847" w:rsidRDefault="007E6847">
      <w:r>
        <w:rPr>
          <w:noProof/>
        </w:rPr>
        <w:drawing>
          <wp:inline distT="0" distB="0" distL="0" distR="0" wp14:anchorId="5BB4B48C" wp14:editId="3E7F4DC1">
            <wp:extent cx="4575175" cy="2746375"/>
            <wp:effectExtent l="0" t="0" r="15875" b="15875"/>
            <wp:docPr id="171982889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D6E2A7D-C430-5094-FD9F-067AB995ED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AA72614" w14:textId="77777777" w:rsidR="007E6847" w:rsidRDefault="007E6847" w:rsidP="007E6847"/>
    <w:p w14:paraId="1B28EE21" w14:textId="07BF8D94" w:rsidR="007E6847" w:rsidRPr="007E6847" w:rsidRDefault="007E6847" w:rsidP="007E6847">
      <w:pPr>
        <w:pStyle w:val="ListParagraph"/>
        <w:numPr>
          <w:ilvl w:val="0"/>
          <w:numId w:val="1"/>
        </w:numPr>
      </w:pPr>
      <w:r w:rsidRPr="007E6847">
        <w:t xml:space="preserve">The </w:t>
      </w:r>
      <w:r w:rsidRPr="007E6847">
        <w:rPr>
          <w:b/>
          <w:bCs/>
        </w:rPr>
        <w:t>most common</w:t>
      </w:r>
      <w:r w:rsidRPr="007E6847">
        <w:t xml:space="preserve"> or modal weight loss is in the range of </w:t>
      </w:r>
      <w:r w:rsidRPr="007E6847">
        <w:rPr>
          <w:b/>
          <w:bCs/>
        </w:rPr>
        <w:t>3 to 5 kg</w:t>
      </w:r>
      <w:r w:rsidRPr="007E6847">
        <w:t xml:space="preserve">, with a relative frequency of </w:t>
      </w:r>
      <w:r w:rsidRPr="007E6847">
        <w:rPr>
          <w:b/>
          <w:bCs/>
        </w:rPr>
        <w:t>0.30</w:t>
      </w:r>
      <w:r w:rsidRPr="007E6847">
        <w:t>.</w:t>
      </w:r>
    </w:p>
    <w:p w14:paraId="0C443159" w14:textId="1C4C8FC5" w:rsidR="007E6847" w:rsidRPr="007E6847" w:rsidRDefault="007E6847" w:rsidP="007E6847">
      <w:pPr>
        <w:pStyle w:val="ListParagraph"/>
        <w:numPr>
          <w:ilvl w:val="0"/>
          <w:numId w:val="1"/>
        </w:numPr>
      </w:pPr>
      <w:r w:rsidRPr="007E6847">
        <w:t xml:space="preserve">The frequency of achieving </w:t>
      </w:r>
      <w:r w:rsidRPr="007E6847">
        <w:rPr>
          <w:b/>
          <w:bCs/>
        </w:rPr>
        <w:t>higher weight loss</w:t>
      </w:r>
      <w:r w:rsidRPr="007E6847">
        <w:t xml:space="preserve"> (above 7 kg) </w:t>
      </w:r>
      <w:r w:rsidRPr="007E6847">
        <w:rPr>
          <w:b/>
          <w:bCs/>
        </w:rPr>
        <w:t>drops off more rapidly</w:t>
      </w:r>
      <w:r w:rsidRPr="007E6847">
        <w:t xml:space="preserve"> than in Diet A.</w:t>
      </w:r>
    </w:p>
    <w:p w14:paraId="2F25D024" w14:textId="7D12CEF9" w:rsidR="007E6847" w:rsidRPr="007E6847" w:rsidRDefault="007E6847" w:rsidP="007E6847">
      <w:pPr>
        <w:pStyle w:val="ListParagraph"/>
        <w:numPr>
          <w:ilvl w:val="0"/>
          <w:numId w:val="1"/>
        </w:numPr>
      </w:pPr>
      <w:r w:rsidRPr="007E6847">
        <w:t xml:space="preserve">It has a </w:t>
      </w:r>
      <w:r w:rsidRPr="007E6847">
        <w:rPr>
          <w:b/>
          <w:bCs/>
        </w:rPr>
        <w:t>lower average and maximum weight loss</w:t>
      </w:r>
      <w:r w:rsidRPr="007E6847">
        <w:t xml:space="preserve"> compared to Diet A. The bulk of the weight loss is clustered around the </w:t>
      </w:r>
      <w:r w:rsidRPr="007E6847">
        <w:rPr>
          <w:b/>
          <w:bCs/>
        </w:rPr>
        <w:t>3 to 7 kg</w:t>
      </w:r>
      <w:r w:rsidRPr="007E6847">
        <w:t xml:space="preserve"> range, with frequencies of 0.30 (3-5 kg) and 0.22 (5-7 kg).</w:t>
      </w:r>
    </w:p>
    <w:p w14:paraId="6F71B54B" w14:textId="77777777" w:rsidR="007E6847" w:rsidRDefault="007E6847"/>
    <w:p w14:paraId="454CA277" w14:textId="77777777" w:rsidR="007E6847" w:rsidRPr="007E6847" w:rsidRDefault="007E6847" w:rsidP="007E6847">
      <w:pPr>
        <w:rPr>
          <w:b/>
          <w:bCs/>
        </w:rPr>
      </w:pPr>
      <w:r w:rsidRPr="007E6847">
        <w:rPr>
          <w:b/>
          <w:bCs/>
        </w:rPr>
        <w:t>Summary Comparison</w:t>
      </w:r>
    </w:p>
    <w:p w14:paraId="280182DA" w14:textId="77777777" w:rsidR="007E6847" w:rsidRPr="007E6847" w:rsidRDefault="007E6847" w:rsidP="007E6847">
      <w:r w:rsidRPr="007E6847">
        <w:t xml:space="preserve">In comparison, </w:t>
      </w:r>
      <w:r w:rsidRPr="007E6847">
        <w:rPr>
          <w:b/>
          <w:bCs/>
        </w:rPr>
        <w:t>Diet A</w:t>
      </w:r>
      <w:r w:rsidRPr="007E6847">
        <w:t xml:space="preserve"> appears to be </w:t>
      </w:r>
      <w:r w:rsidRPr="007E6847">
        <w:rPr>
          <w:b/>
          <w:bCs/>
        </w:rPr>
        <w:t>more effective at producing greater weight loss</w:t>
      </w:r>
      <w:r w:rsidRPr="007E6847">
        <w:t xml:space="preserve"> for a larger proportion of people, as its distribution is shifted toward higher values, with the modal weight loss being higher. </w:t>
      </w:r>
      <w:r w:rsidRPr="007E6847">
        <w:rPr>
          <w:b/>
          <w:bCs/>
        </w:rPr>
        <w:t>Diet B</w:t>
      </w:r>
      <w:r w:rsidRPr="007E6847">
        <w:t xml:space="preserve"> is less shifted towards high weight loss, with its most frequent weight loss being lower than that of Diet A.</w:t>
      </w:r>
    </w:p>
    <w:p w14:paraId="3191DA64" w14:textId="77777777" w:rsidR="007E6847" w:rsidRDefault="007E6847"/>
    <w:p w14:paraId="586FD873" w14:textId="5BF45FC0" w:rsidR="007E6847" w:rsidRDefault="007E6847">
      <w:r>
        <w:t>Appendix A</w:t>
      </w:r>
    </w:p>
    <w:p w14:paraId="2667B1D1" w14:textId="3FA64B5D" w:rsidR="007E6847" w:rsidRDefault="007E6847">
      <w:r>
        <w:t xml:space="preserve">Data: </w:t>
      </w:r>
    </w:p>
    <w:p w14:paraId="1F1EF0E6" w14:textId="3067F52F" w:rsidR="007E6847" w:rsidRDefault="007E6847">
      <w:r>
        <w:object w:dxaOrig="1504" w:dyaOrig="982" w14:anchorId="1F35C6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8.75pt" o:ole="">
            <v:imagedata r:id="rId7" o:title=""/>
          </v:shape>
          <o:OLEObject Type="Embed" ProgID="Excel.Sheet.12" ShapeID="_x0000_i1025" DrawAspect="Icon" ObjectID="_1821105521" r:id="rId8"/>
        </w:object>
      </w:r>
    </w:p>
    <w:sectPr w:rsidR="007E6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07A29"/>
    <w:multiLevelType w:val="hybridMultilevel"/>
    <w:tmpl w:val="6ED8D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3162A"/>
    <w:multiLevelType w:val="multilevel"/>
    <w:tmpl w:val="E8D0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9182387">
    <w:abstractNumId w:val="1"/>
  </w:num>
  <w:num w:numId="2" w16cid:durableId="161239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47"/>
    <w:rsid w:val="00791739"/>
    <w:rsid w:val="007E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002C"/>
  <w15:chartTrackingRefBased/>
  <w15:docId w15:val="{09E0A024-34E7-4209-B2D6-A1E13FAC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6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2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Diet 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ln>
              <a:solidFill>
                <a:schemeClr val="tx1"/>
              </a:solidFill>
            </a:ln>
          </c:spPr>
          <c:invertIfNegative val="0"/>
          <c:cat>
            <c:numRef>
              <c:f>Diets!$K$4:$K$10</c:f>
              <c:numCache>
                <c:formatCode>General</c:formatCode>
                <c:ptCount val="7"/>
                <c:pt idx="0">
                  <c:v>-1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7</c:v>
                </c:pt>
                <c:pt idx="5">
                  <c:v>9</c:v>
                </c:pt>
                <c:pt idx="6">
                  <c:v>11</c:v>
                </c:pt>
              </c:numCache>
            </c:numRef>
          </c:cat>
          <c:val>
            <c:numRef>
              <c:f>Diets!$L$4:$L$10</c:f>
              <c:numCache>
                <c:formatCode>0.00</c:formatCode>
                <c:ptCount val="7"/>
                <c:pt idx="0">
                  <c:v>0.02</c:v>
                </c:pt>
                <c:pt idx="1">
                  <c:v>0.06</c:v>
                </c:pt>
                <c:pt idx="2">
                  <c:v>0.2</c:v>
                </c:pt>
                <c:pt idx="3">
                  <c:v>0.3</c:v>
                </c:pt>
                <c:pt idx="4">
                  <c:v>0.3</c:v>
                </c:pt>
                <c:pt idx="5">
                  <c:v>0.1</c:v>
                </c:pt>
                <c:pt idx="6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17-415F-9849-6D1EEA83AE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50224512"/>
        <c:axId val="67326336"/>
      </c:barChart>
      <c:catAx>
        <c:axId val="50224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Weight Loss (kg)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67326336"/>
        <c:crosses val="autoZero"/>
        <c:auto val="1"/>
        <c:lblAlgn val="ctr"/>
        <c:lblOffset val="100"/>
        <c:noMultiLvlLbl val="0"/>
      </c:catAx>
      <c:valAx>
        <c:axId val="6732633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Relative Frequerncy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502245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1" i="0" u="none" strike="noStrike" kern="1200" baseline="0">
                <a:solidFill>
                  <a:sysClr val="windowText" lastClr="000000"/>
                </a:solidFill>
              </a:rPr>
              <a:t>Diet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Diets!$K$41:$K$47</c:f>
              <c:numCache>
                <c:formatCode>General</c:formatCode>
                <c:ptCount val="7"/>
                <c:pt idx="0">
                  <c:v>-1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7</c:v>
                </c:pt>
                <c:pt idx="5">
                  <c:v>9</c:v>
                </c:pt>
                <c:pt idx="6">
                  <c:v>11</c:v>
                </c:pt>
              </c:numCache>
            </c:numRef>
          </c:cat>
          <c:val>
            <c:numRef>
              <c:f>Diets!$L$41:$L$47</c:f>
              <c:numCache>
                <c:formatCode>General</c:formatCode>
                <c:ptCount val="7"/>
                <c:pt idx="0">
                  <c:v>0.06</c:v>
                </c:pt>
                <c:pt idx="1">
                  <c:v>0.2</c:v>
                </c:pt>
                <c:pt idx="2">
                  <c:v>0.3</c:v>
                </c:pt>
                <c:pt idx="3">
                  <c:v>0.22</c:v>
                </c:pt>
                <c:pt idx="4">
                  <c:v>0.16</c:v>
                </c:pt>
                <c:pt idx="5">
                  <c:v>0.04</c:v>
                </c:pt>
                <c:pt idx="6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88-454B-9C6E-4CA901F825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448638303"/>
        <c:axId val="448633023"/>
      </c:barChart>
      <c:catAx>
        <c:axId val="4486383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1" i="0" u="none" strike="noStrike" kern="1200" baseline="0">
                    <a:solidFill>
                      <a:sysClr val="windowText" lastClr="000000"/>
                    </a:solidFill>
                  </a:rPr>
                  <a:t>Weight Loss (kg)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633023"/>
        <c:crosses val="autoZero"/>
        <c:auto val="1"/>
        <c:lblAlgn val="ctr"/>
        <c:lblOffset val="100"/>
        <c:noMultiLvlLbl val="0"/>
      </c:catAx>
      <c:valAx>
        <c:axId val="448633023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u="none" strike="noStrike" kern="1200" baseline="0">
                    <a:solidFill>
                      <a:sysClr val="windowText" lastClr="000000"/>
                    </a:solidFill>
                  </a:rPr>
                  <a:t>Relative Frequerncy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6383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343</Words>
  <Characters>1536</Characters>
  <Application>Microsoft Office Word</Application>
  <DocSecurity>0</DocSecurity>
  <Lines>37</Lines>
  <Paragraphs>14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Fullah</dc:creator>
  <cp:keywords/>
  <dc:description/>
  <cp:lastModifiedBy>John Fullah</cp:lastModifiedBy>
  <cp:revision>1</cp:revision>
  <dcterms:created xsi:type="dcterms:W3CDTF">2025-10-04T16:45:00Z</dcterms:created>
  <dcterms:modified xsi:type="dcterms:W3CDTF">2025-10-04T16:51:00Z</dcterms:modified>
</cp:coreProperties>
</file>