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707E2" w14:textId="77777777" w:rsidR="006C51AC" w:rsidRPr="006C51AC" w:rsidRDefault="006C51AC" w:rsidP="006C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ACI DESIGN - FINAL ARCHITECTURE</w:t>
      </w:r>
    </w:p>
    <w:p w14:paraId="1C965C58" w14:textId="77777777" w:rsidR="006C51AC" w:rsidRPr="006C51AC" w:rsidRDefault="006C51AC" w:rsidP="006C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Tenant Strategy Decision</w:t>
      </w:r>
    </w:p>
    <w:p w14:paraId="4F615D61" w14:textId="77777777" w:rsidR="006C51AC" w:rsidRPr="006C51AC" w:rsidRDefault="006C51AC" w:rsidP="006C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 MAINTAIN SINGLE TENANT with Multiple VRFs</w:t>
      </w:r>
    </w:p>
    <w:p w14:paraId="65484208" w14:textId="77777777" w:rsidR="006C51AC" w:rsidRPr="006C51AC" w:rsidRDefault="006C51AC" w:rsidP="006C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Rationale:</w:t>
      </w:r>
    </w:p>
    <w:p w14:paraId="201A070C" w14:textId="77777777" w:rsidR="006C51AC" w:rsidRPr="006C51AC" w:rsidRDefault="006C51AC" w:rsidP="006C5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kern w:val="0"/>
          <w14:ligatures w14:val="none"/>
        </w:rPr>
        <w:t>You currently have 199 BDs across 7 VRFs in the EUR tenant</w:t>
      </w:r>
    </w:p>
    <w:p w14:paraId="218D1E8B" w14:textId="77777777" w:rsidR="006C51AC" w:rsidRPr="006C51AC" w:rsidRDefault="006C51AC" w:rsidP="006C5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kern w:val="0"/>
          <w14:ligatures w14:val="none"/>
        </w:rPr>
        <w:t>Belete correctly points out that multiple tenants add complexity without technical benefit</w:t>
      </w:r>
    </w:p>
    <w:p w14:paraId="3DD98367" w14:textId="77777777" w:rsidR="006C51AC" w:rsidRPr="006C51AC" w:rsidRDefault="006C51AC" w:rsidP="006C5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kern w:val="0"/>
          <w14:ligatures w14:val="none"/>
        </w:rPr>
        <w:t>NDO requires separate templates per tenant (7 VRFs = potentially 7+ templates)</w:t>
      </w:r>
    </w:p>
    <w:p w14:paraId="5C92D624" w14:textId="77777777" w:rsidR="006C51AC" w:rsidRPr="006C51AC" w:rsidRDefault="006C51AC" w:rsidP="006C5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kern w:val="0"/>
          <w14:ligatures w14:val="none"/>
        </w:rPr>
        <w:t>Your team manages the entire infrastructure (no separate business unit admins)</w:t>
      </w:r>
    </w:p>
    <w:p w14:paraId="082E071C" w14:textId="77777777" w:rsidR="006C51AC" w:rsidRPr="006C51AC" w:rsidRDefault="006C51AC" w:rsidP="006C5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kern w:val="0"/>
          <w14:ligatures w14:val="none"/>
        </w:rPr>
        <w:t>Simpler automation and day-2 operations</w:t>
      </w:r>
    </w:p>
    <w:p w14:paraId="68D38374" w14:textId="77777777" w:rsidR="006C51AC" w:rsidRPr="006C51AC" w:rsidRDefault="006C51AC" w:rsidP="006C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Exception:</w:t>
      </w:r>
      <w:r w:rsidRPr="006C51AC">
        <w:rPr>
          <w:rFonts w:ascii="Times New Roman" w:eastAsia="Times New Roman" w:hAnsi="Times New Roman" w:cs="Times New Roman"/>
          <w:kern w:val="0"/>
          <w14:ligatures w14:val="none"/>
        </w:rPr>
        <w:t xml:space="preserve"> Only consider Shared Services tenant if you need strict separation for external routing</w:t>
      </w:r>
    </w:p>
    <w:p w14:paraId="1566E185" w14:textId="77777777" w:rsidR="006C51AC" w:rsidRPr="006C51AC" w:rsidRDefault="006C51AC" w:rsidP="006C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Bridge Domain Consolidation Strategy</w:t>
      </w:r>
    </w:p>
    <w:p w14:paraId="26E65FC5" w14:textId="77777777" w:rsidR="006C51AC" w:rsidRPr="006C51AC" w:rsidRDefault="006C51AC" w:rsidP="006C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 Hybrid Approach Based on VRF Size</w:t>
      </w:r>
    </w:p>
    <w:p w14:paraId="6EF4C1BC" w14:textId="77777777" w:rsidR="006C51AC" w:rsidRPr="006C51AC" w:rsidRDefault="006C51AC" w:rsidP="006C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EUR-E and EUR-AIS</w:t>
      </w:r>
      <w:r w:rsidRPr="006C51AC">
        <w:rPr>
          <w:rFonts w:ascii="Times New Roman" w:eastAsia="Times New Roman" w:hAnsi="Times New Roman" w:cs="Times New Roman"/>
          <w:kern w:val="0"/>
          <w14:ligatures w14:val="none"/>
        </w:rPr>
        <w:t xml:space="preserve"> (168 BDs combined):</w:t>
      </w:r>
    </w:p>
    <w:p w14:paraId="3EB939D7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Option A: Service-Based Consolidation</w:t>
      </w:r>
    </w:p>
    <w:p w14:paraId="62ECC033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 BD-EUR-E-Web (consolidate all web tier BDs)</w:t>
      </w:r>
    </w:p>
    <w:p w14:paraId="2F964F3A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 BD-EUR-E-App (consolidate all app tier BDs)</w:t>
      </w:r>
    </w:p>
    <w:p w14:paraId="346A30B9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 BD-EUR-E-DB (consolidate all database BDs)</w:t>
      </w:r>
    </w:p>
    <w:p w14:paraId="68DBFC13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 BD-EUR-E-Infra (infrastructure services)</w:t>
      </w:r>
    </w:p>
    <w:p w14:paraId="5A62610F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B325578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Option B: Application-Based Consolidation</w:t>
      </w:r>
    </w:p>
    <w:p w14:paraId="250587FB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 BD-EUR-E-HR (all HR-related subnets)</w:t>
      </w:r>
    </w:p>
    <w:p w14:paraId="603E622D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 BD-EUR-E-Finance (all finance subnets)</w:t>
      </w:r>
    </w:p>
    <w:p w14:paraId="544948D0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 BD-EUR-E-Engineering (all engineering subnets)</w:t>
      </w:r>
    </w:p>
    <w:p w14:paraId="1A7B460E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 [Continue per major application group]</w:t>
      </w:r>
    </w:p>
    <w:p w14:paraId="063B4F8C" w14:textId="77777777" w:rsidR="006C51AC" w:rsidRPr="006C51AC" w:rsidRDefault="006C51AC" w:rsidP="006C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kern w:val="0"/>
          <w14:ligatures w14:val="none"/>
        </w:rPr>
        <w:t>For smaller VRFs (EUR-AIM, EUR-AIV, EUR-AIZ, EUR-AIP):</w:t>
      </w:r>
    </w:p>
    <w:p w14:paraId="2C6753C6" w14:textId="77777777" w:rsidR="006C51AC" w:rsidRPr="006C51AC" w:rsidRDefault="006C51AC" w:rsidP="006C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kern w:val="0"/>
          <w14:ligatures w14:val="none"/>
        </w:rPr>
        <w:t>Keep existing structure initially</w:t>
      </w:r>
    </w:p>
    <w:p w14:paraId="1305A953" w14:textId="77777777" w:rsidR="006C51AC" w:rsidRPr="006C51AC" w:rsidRDefault="006C51AC" w:rsidP="006C5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kern w:val="0"/>
          <w14:ligatures w14:val="none"/>
        </w:rPr>
        <w:t>Consolidate only if applications span multiple BDs</w:t>
      </w:r>
    </w:p>
    <w:p w14:paraId="5B3D9930" w14:textId="77777777" w:rsidR="006C51AC" w:rsidRPr="006C51AC" w:rsidRDefault="006C51AC" w:rsidP="006C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Migration Path - Phased Approach</w:t>
      </w:r>
    </w:p>
    <w:p w14:paraId="652A9D94" w14:textId="77777777" w:rsidR="006C51AC" w:rsidRPr="006C51AC" w:rsidRDefault="006C51AC" w:rsidP="006C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Phase 1: Foundation (Do Now)</w:t>
      </w:r>
    </w:p>
    <w:p w14:paraId="2EEC1A1F" w14:textId="77777777" w:rsidR="006C51AC" w:rsidRPr="006C51AC" w:rsidRDefault="006C51AC" w:rsidP="006C51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kern w:val="0"/>
          <w14:ligatures w14:val="none"/>
        </w:rPr>
        <w:t>yaml</w:t>
      </w:r>
    </w:p>
    <w:p w14:paraId="32B2EB8F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 Enable microsegmentation on all EPGs</w:t>
      </w: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15038DB1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Configure intra-EPG isolation</w:t>
      </w:r>
    </w:p>
    <w:p w14:paraId="445F7061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Set up private VLANs (primary/isolated)</w:t>
      </w:r>
    </w:p>
    <w:p w14:paraId="1C67121B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Keep vzAny contracts in place</w:t>
      </w:r>
    </w:p>
    <w:p w14:paraId="392E599F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230EB00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2. Create "All-EPGs" ESG per VRF</w:t>
      </w: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69B4285A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EUR-AIS-ALL-ESG (maps all 82 EPGs)</w:t>
      </w:r>
    </w:p>
    <w:p w14:paraId="3F7CFE3B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EUR-E-ALL-ESG (maps all 86 EPGs)</w:t>
      </w:r>
    </w:p>
    <w:p w14:paraId="3931E8BD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[Continue for each VRF]</w:t>
      </w:r>
    </w:p>
    <w:p w14:paraId="4ABA6331" w14:textId="77777777" w:rsidR="006C51AC" w:rsidRPr="006C51AC" w:rsidRDefault="006C51AC" w:rsidP="006C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 Wait for ESG Multi-Site Support (June/July 2025)</w:t>
      </w:r>
    </w:p>
    <w:p w14:paraId="6B7C220B" w14:textId="77777777" w:rsidR="006C51AC" w:rsidRPr="006C51AC" w:rsidRDefault="006C51AC" w:rsidP="006C51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kern w:val="0"/>
          <w14:ligatures w14:val="none"/>
        </w:rPr>
        <w:t>yaml</w:t>
      </w:r>
    </w:p>
    <w:p w14:paraId="1432F8A2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3. Begin application discovery</w:t>
      </w: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02792344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Map which BDs/EPGs belong to which applications</w:t>
      </w:r>
    </w:p>
    <w:p w14:paraId="7C4A94F5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Document inter-application dependencies</w:t>
      </w:r>
    </w:p>
    <w:p w14:paraId="5441701E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</w:p>
    <w:p w14:paraId="6D771C11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4. Create application-specific ESGs</w:t>
      </w: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0D7CAAF8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Use IP-based selectors initially</w:t>
      </w:r>
    </w:p>
    <w:p w14:paraId="02B7AA10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Migrate from "ALL-ESG" to app-specific ESGs</w:t>
      </w:r>
    </w:p>
    <w:p w14:paraId="5B03E39B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Keep vzAny as safety net</w:t>
      </w:r>
    </w:p>
    <w:p w14:paraId="3F3F8934" w14:textId="77777777" w:rsidR="006C51AC" w:rsidRPr="006C51AC" w:rsidRDefault="006C51AC" w:rsidP="006C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3: Security Tightening (Post-ESG)</w:t>
      </w:r>
    </w:p>
    <w:p w14:paraId="037F5CD9" w14:textId="77777777" w:rsidR="006C51AC" w:rsidRPr="006C51AC" w:rsidRDefault="006C51AC" w:rsidP="006C51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kern w:val="0"/>
          <w14:ligatures w14:val="none"/>
        </w:rPr>
        <w:t>yaml</w:t>
      </w:r>
    </w:p>
    <w:p w14:paraId="481992D9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5. Replace vzAny with explicit contracts</w:t>
      </w:r>
    </w:p>
    <w:p w14:paraId="18237A82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6. Implement service graphs for inspection</w:t>
      </w:r>
    </w:p>
    <w:p w14:paraId="241F8161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7. Consider PBR only if needed</w:t>
      </w:r>
    </w:p>
    <w:p w14:paraId="67B329E5" w14:textId="77777777" w:rsidR="006C51AC" w:rsidRPr="006C51AC" w:rsidRDefault="006C51AC" w:rsidP="006C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Technical Implementation Details</w:t>
      </w:r>
    </w:p>
    <w:p w14:paraId="5F5B3737" w14:textId="77777777" w:rsidR="006C51AC" w:rsidRPr="006C51AC" w:rsidRDefault="006C51AC" w:rsidP="006C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ESG Configuration Approach:</w:t>
      </w:r>
    </w:p>
    <w:p w14:paraId="496230F1" w14:textId="77777777" w:rsidR="006C51AC" w:rsidRPr="006C51AC" w:rsidRDefault="006C51AC" w:rsidP="006C51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56FC5FF9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Steve's Easier Method - Recommended</w:t>
      </w:r>
    </w:p>
    <w:p w14:paraId="2AFAA5CE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1.</w:t>
      </w: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Keep existing BD</w:t>
      </w:r>
      <w:r w:rsidRPr="006C51A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EPG structure (no disruption)</w:t>
      </w:r>
    </w:p>
    <w:p w14:paraId="6CB79B36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2.</w:t>
      </w: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Enable microseg on EPGs:</w:t>
      </w:r>
    </w:p>
    <w:p w14:paraId="5ACA5C7A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</w:t>
      </w:r>
      <w:r w:rsidRPr="006C51A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Intra</w:t>
      </w:r>
      <w:r w:rsidRPr="006C51A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EPG isolation </w:t>
      </w:r>
      <w:r w:rsidRPr="006C51A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enforced</w:t>
      </w:r>
    </w:p>
    <w:p w14:paraId="204AA9E3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6C51A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Use private VLANs </w:t>
      </w:r>
      <w:r w:rsidRPr="006C51A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for</w:t>
      </w: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VMware</w:t>
      </w:r>
    </w:p>
    <w:p w14:paraId="6B641CB7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3.</w:t>
      </w: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Create ESGs </w:t>
      </w:r>
      <w:r w:rsidRPr="006C51A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with</w:t>
      </w: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IP selectors:</w:t>
      </w:r>
    </w:p>
    <w:p w14:paraId="7AAE7B9B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6C51A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Start </w:t>
      </w:r>
      <w:r w:rsidRPr="006C51A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with</w:t>
      </w: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one ESG containing </w:t>
      </w:r>
      <w:r w:rsidRPr="006C51AC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all</w:t>
      </w: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EPGs</w:t>
      </w:r>
    </w:p>
    <w:p w14:paraId="12C8F581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6C51A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Progressively create app</w:t>
      </w:r>
      <w:r w:rsidRPr="006C51A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specific ESGs</w:t>
      </w:r>
    </w:p>
    <w:p w14:paraId="427F03A5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6C51AC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Use MAC tags </w:t>
      </w:r>
      <w:r w:rsidRPr="006C51AC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for</w:t>
      </w: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higher priority (switch traffic)</w:t>
      </w:r>
    </w:p>
    <w:p w14:paraId="1DBBAA1C" w14:textId="77777777" w:rsidR="006C51AC" w:rsidRPr="006C51AC" w:rsidRDefault="006C51AC" w:rsidP="006C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 Strategy:</w:t>
      </w:r>
    </w:p>
    <w:p w14:paraId="4379AD7E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Phase 1: vzAny → permit all</w:t>
      </w:r>
    </w:p>
    <w:p w14:paraId="2E0192E4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Phase 2: vzAny → ESG contracts (open)</w:t>
      </w:r>
    </w:p>
    <w:p w14:paraId="0D6CFFAF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Phase 3: ESG → ESG contracts (specific ports)</w:t>
      </w:r>
    </w:p>
    <w:p w14:paraId="2999A1A9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Phase 4: Add firewall service graphs for unknowns</w:t>
      </w:r>
    </w:p>
    <w:p w14:paraId="05DB9602" w14:textId="77777777" w:rsidR="006C51AC" w:rsidRPr="006C51AC" w:rsidRDefault="006C51AC" w:rsidP="006C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Multi-Site Considerations</w:t>
      </w:r>
    </w:p>
    <w:p w14:paraId="54167463" w14:textId="77777777" w:rsidR="006C51AC" w:rsidRPr="006C51AC" w:rsidRDefault="006C51AC" w:rsidP="006C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Constraints:</w:t>
      </w:r>
    </w:p>
    <w:p w14:paraId="7C7BD380" w14:textId="77777777" w:rsidR="006C51AC" w:rsidRPr="006C51AC" w:rsidRDefault="006C51AC" w:rsidP="006C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kern w:val="0"/>
          <w14:ligatures w14:val="none"/>
        </w:rPr>
        <w:t>ESGs not supported in NDO until v4.1/6.1 (June 2025)</w:t>
      </w:r>
    </w:p>
    <w:p w14:paraId="356DD807" w14:textId="77777777" w:rsidR="006C51AC" w:rsidRPr="006C51AC" w:rsidRDefault="006C51AC" w:rsidP="006C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kern w:val="0"/>
          <w14:ligatures w14:val="none"/>
        </w:rPr>
        <w:t>Route leaking complex with multi-site EPGs</w:t>
      </w:r>
    </w:p>
    <w:p w14:paraId="5205480D" w14:textId="77777777" w:rsidR="006C51AC" w:rsidRPr="006C51AC" w:rsidRDefault="006C51AC" w:rsidP="006C5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kern w:val="0"/>
          <w14:ligatures w14:val="none"/>
        </w:rPr>
        <w:t>Most VRFs are stretched between sites</w:t>
      </w:r>
    </w:p>
    <w:p w14:paraId="2FAA0DD0" w14:textId="77777777" w:rsidR="006C51AC" w:rsidRPr="006C51AC" w:rsidRDefault="006C51AC" w:rsidP="006C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Recommendations:</w:t>
      </w:r>
    </w:p>
    <w:p w14:paraId="29E0BE67" w14:textId="77777777" w:rsidR="006C51AC" w:rsidRPr="006C51AC" w:rsidRDefault="006C51AC" w:rsidP="006C51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attempt route leaking</w:t>
      </w:r>
      <w:r w:rsidRPr="006C51AC">
        <w:rPr>
          <w:rFonts w:ascii="Times New Roman" w:eastAsia="Times New Roman" w:hAnsi="Times New Roman" w:cs="Times New Roman"/>
          <w:kern w:val="0"/>
          <w14:ligatures w14:val="none"/>
        </w:rPr>
        <w:t xml:space="preserve"> with current multi-site setup</w:t>
      </w:r>
    </w:p>
    <w:p w14:paraId="2DF54717" w14:textId="77777777" w:rsidR="006C51AC" w:rsidRPr="006C51AC" w:rsidRDefault="006C51AC" w:rsidP="006C51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firewall-based inter-VRF routing</w:t>
      </w:r>
      <w:r w:rsidRPr="006C51AC">
        <w:rPr>
          <w:rFonts w:ascii="Times New Roman" w:eastAsia="Times New Roman" w:hAnsi="Times New Roman" w:cs="Times New Roman"/>
          <w:kern w:val="0"/>
          <w14:ligatures w14:val="none"/>
        </w:rPr>
        <w:t xml:space="preserve"> for now</w:t>
      </w:r>
    </w:p>
    <w:p w14:paraId="35B516BF" w14:textId="77777777" w:rsidR="006C51AC" w:rsidRPr="006C51AC" w:rsidRDefault="006C51AC" w:rsidP="006C51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WAIT for ESG support</w:t>
      </w:r>
      <w:r w:rsidRPr="006C51AC">
        <w:rPr>
          <w:rFonts w:ascii="Times New Roman" w:eastAsia="Times New Roman" w:hAnsi="Times New Roman" w:cs="Times New Roman"/>
          <w:kern w:val="0"/>
          <w14:ligatures w14:val="none"/>
        </w:rPr>
        <w:t xml:space="preserve"> before major changes</w:t>
      </w:r>
    </w:p>
    <w:p w14:paraId="7F366B9C" w14:textId="77777777" w:rsidR="006C51AC" w:rsidRPr="006C51AC" w:rsidRDefault="006C51AC" w:rsidP="006C51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Consider VMM integration</w:t>
      </w:r>
      <w:r w:rsidRPr="006C51AC">
        <w:rPr>
          <w:rFonts w:ascii="Times New Roman" w:eastAsia="Times New Roman" w:hAnsi="Times New Roman" w:cs="Times New Roman"/>
          <w:kern w:val="0"/>
          <w14:ligatures w14:val="none"/>
        </w:rPr>
        <w:t xml:space="preserve"> to simplify operations</w:t>
      </w:r>
    </w:p>
    <w:p w14:paraId="65CB31C9" w14:textId="77777777" w:rsidR="006C51AC" w:rsidRPr="006C51AC" w:rsidRDefault="006C51AC" w:rsidP="006C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Simplified Architecture Diagram</w:t>
      </w:r>
    </w:p>
    <w:p w14:paraId="3F41DE6F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Current State:                Target State (Post-ESG):</w:t>
      </w:r>
    </w:p>
    <w:p w14:paraId="5CFF302C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┌─────────────┐              ┌─────────────┐</w:t>
      </w:r>
    </w:p>
    <w:p w14:paraId="44E7FEBF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EUR Tenant │              │  EUR Tenant │</w:t>
      </w:r>
    </w:p>
    <w:p w14:paraId="1324BB68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├─────────────┤              ├─────────────┤</w:t>
      </w:r>
    </w:p>
    <w:p w14:paraId="03364C58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7 VRFs      │              │ 7 VRFs      │</w:t>
      </w:r>
    </w:p>
    <w:p w14:paraId="551B6AFD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199 BDs     │   ────</w:t>
      </w:r>
      <w:r w:rsidRPr="006C51AC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►</w:t>
      </w: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│ ~20-30 BDs  │</w:t>
      </w:r>
    </w:p>
    <w:p w14:paraId="17E44D66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199 EPGs    │              │ 199 EPGs    │</w:t>
      </w:r>
    </w:p>
    <w:p w14:paraId="2C79F23C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vzAny       │              │ 20-50 ESGs  │</w:t>
      </w:r>
    </w:p>
    <w:p w14:paraId="5D4EB9C4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└─────────────┘              └─────────────┘</w:t>
      </w:r>
    </w:p>
    <w:p w14:paraId="30398978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↓                            ↓</w:t>
      </w:r>
    </w:p>
    <w:p w14:paraId="2A5B7E56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Firewall                    Firewall</w:t>
      </w:r>
    </w:p>
    <w:p w14:paraId="130A767F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(all inter-VRF)            (inter-VRF + inspection)</w:t>
      </w:r>
    </w:p>
    <w:p w14:paraId="1370A408" w14:textId="77777777" w:rsidR="006C51AC" w:rsidRPr="006C51AC" w:rsidRDefault="006C51AC" w:rsidP="006C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Automation Requirements</w:t>
      </w:r>
    </w:p>
    <w:p w14:paraId="63517BBB" w14:textId="77777777" w:rsidR="006C51AC" w:rsidRPr="006C51AC" w:rsidRDefault="006C51AC" w:rsidP="006C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Essential Tools:</w:t>
      </w:r>
    </w:p>
    <w:p w14:paraId="480490F2" w14:textId="77777777" w:rsidR="006C51AC" w:rsidRPr="006C51AC" w:rsidRDefault="006C51AC" w:rsidP="006C51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kern w:val="0"/>
          <w14:ligatures w14:val="none"/>
        </w:rPr>
        <w:t>Terraform CLI with NAC (start immediately)</w:t>
      </w:r>
    </w:p>
    <w:p w14:paraId="72396FD9" w14:textId="77777777" w:rsidR="006C51AC" w:rsidRPr="006C51AC" w:rsidRDefault="006C51AC" w:rsidP="006C51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kern w:val="0"/>
          <w14:ligatures w14:val="none"/>
        </w:rPr>
        <w:t>Postman collections for NDO</w:t>
      </w:r>
    </w:p>
    <w:p w14:paraId="2084D32B" w14:textId="77777777" w:rsidR="006C51AC" w:rsidRPr="006C51AC" w:rsidRDefault="006C51AC" w:rsidP="006C51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kern w:val="0"/>
          <w14:ligatures w14:val="none"/>
        </w:rPr>
        <w:t>Python scripts for IP-to-MAC mapping</w:t>
      </w:r>
    </w:p>
    <w:p w14:paraId="22A5CB5A" w14:textId="77777777" w:rsidR="006C51AC" w:rsidRPr="006C51AC" w:rsidRDefault="006C51AC" w:rsidP="006C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Templates Structure:</w:t>
      </w:r>
    </w:p>
    <w:p w14:paraId="4D76EE0C" w14:textId="77777777" w:rsidR="006C51AC" w:rsidRPr="006C51AC" w:rsidRDefault="006C51AC" w:rsidP="006C51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kern w:val="0"/>
          <w14:ligatures w14:val="none"/>
        </w:rPr>
        <w:t>hcl</w:t>
      </w:r>
    </w:p>
    <w:p w14:paraId="66971E98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terraform/</w:t>
      </w:r>
    </w:p>
    <w:p w14:paraId="4E7D9E0F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 modules/</w:t>
      </w:r>
    </w:p>
    <w:p w14:paraId="4425946B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├── microseg-enablement/</w:t>
      </w:r>
    </w:p>
    <w:p w14:paraId="70BBA715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├── esg-creation/</w:t>
      </w:r>
    </w:p>
    <w:p w14:paraId="6A05C524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└── contract-management/</w:t>
      </w:r>
    </w:p>
    <w:p w14:paraId="7A68E14C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 environments/</w:t>
      </w:r>
    </w:p>
    <w:p w14:paraId="24981E0B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├── eur-ais/</w:t>
      </w:r>
    </w:p>
    <w:p w14:paraId="7AC54204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├── eur-e/</w:t>
      </w:r>
    </w:p>
    <w:p w14:paraId="7C82923A" w14:textId="77777777" w:rsidR="006C51AC" w:rsidRPr="006C51AC" w:rsidRDefault="006C51AC" w:rsidP="006C5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6C51A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└── [other-vrfs]/</w:t>
      </w:r>
    </w:p>
    <w:p w14:paraId="3830C829" w14:textId="77777777" w:rsidR="006C51AC" w:rsidRPr="006C51AC" w:rsidRDefault="006C51AC" w:rsidP="006C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Decision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2067"/>
        <w:gridCol w:w="4195"/>
      </w:tblGrid>
      <w:tr w:rsidR="006C51AC" w:rsidRPr="006C51AC" w14:paraId="2E9360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BA7EF" w14:textId="77777777" w:rsidR="006C51AC" w:rsidRPr="006C51AC" w:rsidRDefault="006C51AC" w:rsidP="006C5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51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Decision Point</w:t>
            </w:r>
          </w:p>
        </w:tc>
        <w:tc>
          <w:tcPr>
            <w:tcW w:w="0" w:type="auto"/>
            <w:vAlign w:val="center"/>
            <w:hideMark/>
          </w:tcPr>
          <w:p w14:paraId="1CE649E7" w14:textId="77777777" w:rsidR="006C51AC" w:rsidRPr="006C51AC" w:rsidRDefault="006C51AC" w:rsidP="006C5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51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49ADE0BC" w14:textId="77777777" w:rsidR="006C51AC" w:rsidRPr="006C51AC" w:rsidRDefault="006C51AC" w:rsidP="006C51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51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Rationale</w:t>
            </w:r>
          </w:p>
        </w:tc>
      </w:tr>
      <w:tr w:rsidR="006C51AC" w:rsidRPr="006C51AC" w14:paraId="2183A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A8816" w14:textId="77777777" w:rsidR="006C51AC" w:rsidRPr="006C51AC" w:rsidRDefault="006C51AC" w:rsidP="006C5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1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Tenant Structure</w:t>
            </w:r>
          </w:p>
        </w:tc>
        <w:tc>
          <w:tcPr>
            <w:tcW w:w="0" w:type="auto"/>
            <w:vAlign w:val="center"/>
            <w:hideMark/>
          </w:tcPr>
          <w:p w14:paraId="4E738F8E" w14:textId="77777777" w:rsidR="006C51AC" w:rsidRPr="006C51AC" w:rsidRDefault="006C51AC" w:rsidP="006C5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1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tenant</w:t>
            </w:r>
          </w:p>
        </w:tc>
        <w:tc>
          <w:tcPr>
            <w:tcW w:w="0" w:type="auto"/>
            <w:vAlign w:val="center"/>
            <w:hideMark/>
          </w:tcPr>
          <w:p w14:paraId="42571314" w14:textId="77777777" w:rsidR="006C51AC" w:rsidRPr="006C51AC" w:rsidRDefault="006C51AC" w:rsidP="006C5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1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Simpler NDO templates, same admin team</w:t>
            </w:r>
          </w:p>
        </w:tc>
      </w:tr>
      <w:tr w:rsidR="006C51AC" w:rsidRPr="006C51AC" w14:paraId="32DF3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79D6C" w14:textId="77777777" w:rsidR="006C51AC" w:rsidRPr="006C51AC" w:rsidRDefault="006C51AC" w:rsidP="006C5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1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BD Consolidation</w:t>
            </w:r>
          </w:p>
        </w:tc>
        <w:tc>
          <w:tcPr>
            <w:tcW w:w="0" w:type="auto"/>
            <w:vAlign w:val="center"/>
            <w:hideMark/>
          </w:tcPr>
          <w:p w14:paraId="604F2614" w14:textId="77777777" w:rsidR="006C51AC" w:rsidRPr="006C51AC" w:rsidRDefault="006C51AC" w:rsidP="006C5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1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but gradual</w:t>
            </w:r>
          </w:p>
        </w:tc>
        <w:tc>
          <w:tcPr>
            <w:tcW w:w="0" w:type="auto"/>
            <w:vAlign w:val="center"/>
            <w:hideMark/>
          </w:tcPr>
          <w:p w14:paraId="5774B20B" w14:textId="77777777" w:rsidR="006C51AC" w:rsidRPr="006C51AC" w:rsidRDefault="006C51AC" w:rsidP="006C5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1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from 199 to ~30 over time</w:t>
            </w:r>
          </w:p>
        </w:tc>
      </w:tr>
      <w:tr w:rsidR="006C51AC" w:rsidRPr="006C51AC" w14:paraId="38BEA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141C" w14:textId="77777777" w:rsidR="006C51AC" w:rsidRPr="006C51AC" w:rsidRDefault="006C51AC" w:rsidP="006C5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1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ESG Adoption</w:t>
            </w:r>
          </w:p>
        </w:tc>
        <w:tc>
          <w:tcPr>
            <w:tcW w:w="0" w:type="auto"/>
            <w:vAlign w:val="center"/>
            <w:hideMark/>
          </w:tcPr>
          <w:p w14:paraId="0EC854BC" w14:textId="77777777" w:rsidR="006C51AC" w:rsidRPr="006C51AC" w:rsidRDefault="006C51AC" w:rsidP="006C5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1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Wait until June 2025</w:t>
            </w:r>
          </w:p>
        </w:tc>
        <w:tc>
          <w:tcPr>
            <w:tcW w:w="0" w:type="auto"/>
            <w:vAlign w:val="center"/>
            <w:hideMark/>
          </w:tcPr>
          <w:p w14:paraId="36676C9D" w14:textId="77777777" w:rsidR="006C51AC" w:rsidRPr="006C51AC" w:rsidRDefault="006C51AC" w:rsidP="006C5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1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Multi-site support required</w:t>
            </w:r>
          </w:p>
        </w:tc>
      </w:tr>
      <w:tr w:rsidR="006C51AC" w:rsidRPr="006C51AC" w14:paraId="1E0F9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E070" w14:textId="77777777" w:rsidR="006C51AC" w:rsidRPr="006C51AC" w:rsidRDefault="006C51AC" w:rsidP="006C5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1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VMM Integration</w:t>
            </w:r>
          </w:p>
        </w:tc>
        <w:tc>
          <w:tcPr>
            <w:tcW w:w="0" w:type="auto"/>
            <w:vAlign w:val="center"/>
            <w:hideMark/>
          </w:tcPr>
          <w:p w14:paraId="3583D665" w14:textId="77777777" w:rsidR="006C51AC" w:rsidRPr="006C51AC" w:rsidRDefault="006C51AC" w:rsidP="006C5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1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</w:t>
            </w:r>
          </w:p>
        </w:tc>
        <w:tc>
          <w:tcPr>
            <w:tcW w:w="0" w:type="auto"/>
            <w:vAlign w:val="center"/>
            <w:hideMark/>
          </w:tcPr>
          <w:p w14:paraId="1DC4B2E4" w14:textId="77777777" w:rsidR="006C51AC" w:rsidRPr="006C51AC" w:rsidRDefault="006C51AC" w:rsidP="006C5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1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Simplifies ESG management</w:t>
            </w:r>
          </w:p>
        </w:tc>
      </w:tr>
      <w:tr w:rsidR="006C51AC" w:rsidRPr="006C51AC" w14:paraId="5D29D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B38CE" w14:textId="77777777" w:rsidR="006C51AC" w:rsidRPr="006C51AC" w:rsidRDefault="006C51AC" w:rsidP="006C5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1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Route Leaking</w:t>
            </w:r>
          </w:p>
        </w:tc>
        <w:tc>
          <w:tcPr>
            <w:tcW w:w="0" w:type="auto"/>
            <w:vAlign w:val="center"/>
            <w:hideMark/>
          </w:tcPr>
          <w:p w14:paraId="6A6F2B92" w14:textId="77777777" w:rsidR="006C51AC" w:rsidRPr="006C51AC" w:rsidRDefault="006C51AC" w:rsidP="006C5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1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E78017" w14:textId="77777777" w:rsidR="006C51AC" w:rsidRPr="006C51AC" w:rsidRDefault="006C51AC" w:rsidP="006C5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1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 complex with multi-site</w:t>
            </w:r>
          </w:p>
        </w:tc>
      </w:tr>
      <w:tr w:rsidR="006C51AC" w:rsidRPr="006C51AC" w14:paraId="6E32B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B2FC6" w14:textId="77777777" w:rsidR="006C51AC" w:rsidRPr="006C51AC" w:rsidRDefault="006C51AC" w:rsidP="006C5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1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PBR/Service Graphs</w:t>
            </w:r>
          </w:p>
        </w:tc>
        <w:tc>
          <w:tcPr>
            <w:tcW w:w="0" w:type="auto"/>
            <w:vAlign w:val="center"/>
            <w:hideMark/>
          </w:tcPr>
          <w:p w14:paraId="24648C68" w14:textId="77777777" w:rsidR="006C51AC" w:rsidRPr="006C51AC" w:rsidRDefault="006C51AC" w:rsidP="006C5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1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use</w:t>
            </w:r>
          </w:p>
        </w:tc>
        <w:tc>
          <w:tcPr>
            <w:tcW w:w="0" w:type="auto"/>
            <w:vAlign w:val="center"/>
            <w:hideMark/>
          </w:tcPr>
          <w:p w14:paraId="406B4494" w14:textId="77777777" w:rsidR="006C51AC" w:rsidRPr="006C51AC" w:rsidRDefault="006C51AC" w:rsidP="006C5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1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for specific inspection needs</w:t>
            </w:r>
          </w:p>
        </w:tc>
      </w:tr>
      <w:tr w:rsidR="006C51AC" w:rsidRPr="006C51AC" w14:paraId="6A059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D6DFE" w14:textId="77777777" w:rsidR="006C51AC" w:rsidRPr="006C51AC" w:rsidRDefault="006C51AC" w:rsidP="006C5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1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Migration Approach</w:t>
            </w:r>
          </w:p>
        </w:tc>
        <w:tc>
          <w:tcPr>
            <w:tcW w:w="0" w:type="auto"/>
            <w:vAlign w:val="center"/>
            <w:hideMark/>
          </w:tcPr>
          <w:p w14:paraId="7D617AB8" w14:textId="77777777" w:rsidR="006C51AC" w:rsidRPr="006C51AC" w:rsidRDefault="006C51AC" w:rsidP="006C5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1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Parallel build</w:t>
            </w:r>
          </w:p>
        </w:tc>
        <w:tc>
          <w:tcPr>
            <w:tcW w:w="0" w:type="auto"/>
            <w:vAlign w:val="center"/>
            <w:hideMark/>
          </w:tcPr>
          <w:p w14:paraId="1FADCFB2" w14:textId="77777777" w:rsidR="006C51AC" w:rsidRPr="006C51AC" w:rsidRDefault="006C51AC" w:rsidP="006C51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1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Non-disruptive</w:t>
            </w:r>
          </w:p>
        </w:tc>
      </w:tr>
    </w:tbl>
    <w:p w14:paraId="73075C74" w14:textId="77777777" w:rsidR="006C51AC" w:rsidRPr="006C51AC" w:rsidRDefault="006C51AC" w:rsidP="006C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What NOT to Do</w:t>
      </w:r>
    </w:p>
    <w:p w14:paraId="7C72CB0B" w14:textId="77777777" w:rsidR="006C51AC" w:rsidRPr="006C51AC" w:rsidRDefault="006C51AC" w:rsidP="006C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6C51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create 7 separate tenants</w:t>
      </w:r>
      <w:r w:rsidRPr="006C51AC">
        <w:rPr>
          <w:rFonts w:ascii="Times New Roman" w:eastAsia="Times New Roman" w:hAnsi="Times New Roman" w:cs="Times New Roman"/>
          <w:kern w:val="0"/>
          <w14:ligatures w14:val="none"/>
        </w:rPr>
        <w:t xml:space="preserve"> - unnecessary complexity </w:t>
      </w:r>
      <w:r w:rsidRPr="006C51A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6C51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implement route leaking</w:t>
      </w:r>
      <w:r w:rsidRPr="006C51AC">
        <w:rPr>
          <w:rFonts w:ascii="Times New Roman" w:eastAsia="Times New Roman" w:hAnsi="Times New Roman" w:cs="Times New Roman"/>
          <w:kern w:val="0"/>
          <w14:ligatures w14:val="none"/>
        </w:rPr>
        <w:t xml:space="preserve"> before ESG support </w:t>
      </w:r>
      <w:r w:rsidRPr="006C51A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6C51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remove vzAny</w:t>
      </w:r>
      <w:r w:rsidRPr="006C51AC">
        <w:rPr>
          <w:rFonts w:ascii="Times New Roman" w:eastAsia="Times New Roman" w:hAnsi="Times New Roman" w:cs="Times New Roman"/>
          <w:kern w:val="0"/>
          <w14:ligatures w14:val="none"/>
        </w:rPr>
        <w:t xml:space="preserve"> until fully confident in ESG setup </w:t>
      </w:r>
      <w:r w:rsidRPr="006C51A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6C51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use PBR</w:t>
      </w:r>
      <w:r w:rsidRPr="006C51AC">
        <w:rPr>
          <w:rFonts w:ascii="Times New Roman" w:eastAsia="Times New Roman" w:hAnsi="Times New Roman" w:cs="Times New Roman"/>
          <w:kern w:val="0"/>
          <w14:ligatures w14:val="none"/>
        </w:rPr>
        <w:t xml:space="preserve"> unless specifically needed for EPG-to-EPG firewall </w:t>
      </w:r>
      <w:r w:rsidRPr="006C51A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6C51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rush BD consolidation</w:t>
      </w:r>
      <w:r w:rsidRPr="006C51AC">
        <w:rPr>
          <w:rFonts w:ascii="Times New Roman" w:eastAsia="Times New Roman" w:hAnsi="Times New Roman" w:cs="Times New Roman"/>
          <w:kern w:val="0"/>
          <w14:ligatures w14:val="none"/>
        </w:rPr>
        <w:t xml:space="preserve"> - wait for ESG support</w:t>
      </w:r>
    </w:p>
    <w:p w14:paraId="5AE45D68" w14:textId="77777777" w:rsidR="006C51AC" w:rsidRPr="006C51AC" w:rsidRDefault="006C51AC" w:rsidP="006C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10. Immediate Next Steps</w:t>
      </w:r>
    </w:p>
    <w:p w14:paraId="05E034BA" w14:textId="77777777" w:rsidR="006C51AC" w:rsidRPr="006C51AC" w:rsidRDefault="006C51AC" w:rsidP="006C51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1:</w:t>
      </w:r>
      <w:r w:rsidRPr="006C51AC">
        <w:rPr>
          <w:rFonts w:ascii="Times New Roman" w:eastAsia="Times New Roman" w:hAnsi="Times New Roman" w:cs="Times New Roman"/>
          <w:kern w:val="0"/>
          <w14:ligatures w14:val="none"/>
        </w:rPr>
        <w:t xml:space="preserve"> Enable microsegmentation on test EPGs</w:t>
      </w:r>
    </w:p>
    <w:p w14:paraId="0553842A" w14:textId="77777777" w:rsidR="006C51AC" w:rsidRPr="006C51AC" w:rsidRDefault="006C51AC" w:rsidP="006C51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2:</w:t>
      </w:r>
      <w:r w:rsidRPr="006C51AC">
        <w:rPr>
          <w:rFonts w:ascii="Times New Roman" w:eastAsia="Times New Roman" w:hAnsi="Times New Roman" w:cs="Times New Roman"/>
          <w:kern w:val="0"/>
          <w14:ligatures w14:val="none"/>
        </w:rPr>
        <w:t xml:space="preserve"> Set up Terraform/NAC framework</w:t>
      </w:r>
    </w:p>
    <w:p w14:paraId="7001E266" w14:textId="77777777" w:rsidR="006C51AC" w:rsidRPr="006C51AC" w:rsidRDefault="006C51AC" w:rsidP="006C51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3:</w:t>
      </w:r>
      <w:r w:rsidRPr="006C51AC">
        <w:rPr>
          <w:rFonts w:ascii="Times New Roman" w:eastAsia="Times New Roman" w:hAnsi="Times New Roman" w:cs="Times New Roman"/>
          <w:kern w:val="0"/>
          <w14:ligatures w14:val="none"/>
        </w:rPr>
        <w:t xml:space="preserve"> Create first "ALL-EPG" ESG in test VRF</w:t>
      </w:r>
    </w:p>
    <w:p w14:paraId="1357442A" w14:textId="77777777" w:rsidR="006C51AC" w:rsidRPr="006C51AC" w:rsidRDefault="006C51AC" w:rsidP="006C51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4:</w:t>
      </w:r>
      <w:r w:rsidRPr="006C51AC">
        <w:rPr>
          <w:rFonts w:ascii="Times New Roman" w:eastAsia="Times New Roman" w:hAnsi="Times New Roman" w:cs="Times New Roman"/>
          <w:kern w:val="0"/>
          <w14:ligatures w14:val="none"/>
        </w:rPr>
        <w:t xml:space="preserve"> Document application-to-BD/EPG mapping</w:t>
      </w:r>
    </w:p>
    <w:p w14:paraId="15DEC252" w14:textId="77777777" w:rsidR="006C51AC" w:rsidRPr="006C51AC" w:rsidRDefault="006C51AC" w:rsidP="006C51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Ongoing:</w:t>
      </w:r>
      <w:r w:rsidRPr="006C51AC">
        <w:rPr>
          <w:rFonts w:ascii="Times New Roman" w:eastAsia="Times New Roman" w:hAnsi="Times New Roman" w:cs="Times New Roman"/>
          <w:kern w:val="0"/>
          <w14:ligatures w14:val="none"/>
        </w:rPr>
        <w:t xml:space="preserve"> Prepare for June ESG multi-site release</w:t>
      </w:r>
    </w:p>
    <w:p w14:paraId="1DD18D12" w14:textId="77777777" w:rsidR="006C51AC" w:rsidRPr="006C51AC" w:rsidRDefault="006C51AC" w:rsidP="006C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1AC">
        <w:rPr>
          <w:rFonts w:ascii="Times New Roman" w:eastAsia="Times New Roman" w:hAnsi="Times New Roman" w:cs="Times New Roman"/>
          <w:kern w:val="0"/>
          <w14:ligatures w14:val="none"/>
        </w:rPr>
        <w:t>This design balances the desire for application-centric networking with the practical constraints of your multi-site deployment and the upcoming ESG support timeline. It provides a clear migration path that minimizes disruption while achieving your security and visibility goals.</w:t>
      </w:r>
    </w:p>
    <w:p w14:paraId="604C1725" w14:textId="77777777" w:rsidR="00F4428E" w:rsidRDefault="00F4428E"/>
    <w:sectPr w:rsidR="00F4428E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F5E8A" w14:textId="77777777" w:rsidR="004F48CD" w:rsidRDefault="004F48CD" w:rsidP="006C51AC">
      <w:pPr>
        <w:spacing w:after="0" w:line="240" w:lineRule="auto"/>
      </w:pPr>
      <w:r>
        <w:separator/>
      </w:r>
    </w:p>
  </w:endnote>
  <w:endnote w:type="continuationSeparator" w:id="0">
    <w:p w14:paraId="55981F74" w14:textId="77777777" w:rsidR="004F48CD" w:rsidRDefault="004F48CD" w:rsidP="006C5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E6932" w14:textId="3A6F0CD0" w:rsidR="006C51AC" w:rsidRDefault="006C51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4B56C3" wp14:editId="6983A07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89330" cy="334010"/>
              <wp:effectExtent l="0" t="0" r="0" b="0"/>
              <wp:wrapNone/>
              <wp:docPr id="21527333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933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4F1DD2" w14:textId="2E37CE64" w:rsidR="006C51AC" w:rsidRPr="006C51AC" w:rsidRDefault="006C51AC" w:rsidP="006C51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C51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4B56C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26.7pt;margin-top:0;width:77.9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" filled="f" stroked="f">
              <v:fill o:detectmouseclick="t"/>
              <v:textbox style="mso-fit-shape-to-text:t" inset="0,0,20pt,15pt">
                <w:txbxContent>
                  <w:p w14:paraId="184F1DD2" w14:textId="2E37CE64" w:rsidR="006C51AC" w:rsidRPr="006C51AC" w:rsidRDefault="006C51AC" w:rsidP="006C51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C51A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EEBD7" w14:textId="623B812F" w:rsidR="006C51AC" w:rsidRDefault="006C51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D7D28D" wp14:editId="07DB90B9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989330" cy="334010"/>
              <wp:effectExtent l="0" t="0" r="0" b="0"/>
              <wp:wrapNone/>
              <wp:docPr id="1489600515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933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EE6230" w14:textId="503988A8" w:rsidR="006C51AC" w:rsidRPr="006C51AC" w:rsidRDefault="006C51AC" w:rsidP="006C51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C51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D7D28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26.7pt;margin-top:0;width:77.9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2CEE6230" w14:textId="503988A8" w:rsidR="006C51AC" w:rsidRPr="006C51AC" w:rsidRDefault="006C51AC" w:rsidP="006C51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C51A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D8889" w14:textId="7CA54C60" w:rsidR="006C51AC" w:rsidRDefault="006C51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C6FE8E5" wp14:editId="4665E77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89330" cy="334010"/>
              <wp:effectExtent l="0" t="0" r="0" b="0"/>
              <wp:wrapNone/>
              <wp:docPr id="924425564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933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2D64BC" w14:textId="4B7E4EE5" w:rsidR="006C51AC" w:rsidRPr="006C51AC" w:rsidRDefault="006C51AC" w:rsidP="006C51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C51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6FE8E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26.7pt;margin-top:0;width:77.9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" filled="f" stroked="f">
              <v:fill o:detectmouseclick="t"/>
              <v:textbox style="mso-fit-shape-to-text:t" inset="0,0,20pt,15pt">
                <w:txbxContent>
                  <w:p w14:paraId="3F2D64BC" w14:textId="4B7E4EE5" w:rsidR="006C51AC" w:rsidRPr="006C51AC" w:rsidRDefault="006C51AC" w:rsidP="006C51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C51A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024ED" w14:textId="77777777" w:rsidR="004F48CD" w:rsidRDefault="004F48CD" w:rsidP="006C51AC">
      <w:pPr>
        <w:spacing w:after="0" w:line="240" w:lineRule="auto"/>
      </w:pPr>
      <w:r>
        <w:separator/>
      </w:r>
    </w:p>
  </w:footnote>
  <w:footnote w:type="continuationSeparator" w:id="0">
    <w:p w14:paraId="4328B8C7" w14:textId="77777777" w:rsidR="004F48CD" w:rsidRDefault="004F48CD" w:rsidP="006C51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51EDE"/>
    <w:multiLevelType w:val="multilevel"/>
    <w:tmpl w:val="A6FA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520571"/>
    <w:multiLevelType w:val="multilevel"/>
    <w:tmpl w:val="E84A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BB3812"/>
    <w:multiLevelType w:val="multilevel"/>
    <w:tmpl w:val="6DAC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F6696D"/>
    <w:multiLevelType w:val="multilevel"/>
    <w:tmpl w:val="769A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DA4FCC"/>
    <w:multiLevelType w:val="multilevel"/>
    <w:tmpl w:val="F490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B5C46"/>
    <w:multiLevelType w:val="multilevel"/>
    <w:tmpl w:val="6F964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285788">
    <w:abstractNumId w:val="4"/>
  </w:num>
  <w:num w:numId="2" w16cid:durableId="840192858">
    <w:abstractNumId w:val="1"/>
  </w:num>
  <w:num w:numId="3" w16cid:durableId="1193881932">
    <w:abstractNumId w:val="0"/>
  </w:num>
  <w:num w:numId="4" w16cid:durableId="1920168963">
    <w:abstractNumId w:val="5"/>
  </w:num>
  <w:num w:numId="5" w16cid:durableId="80033424">
    <w:abstractNumId w:val="3"/>
  </w:num>
  <w:num w:numId="6" w16cid:durableId="211814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1AC"/>
    <w:rsid w:val="002E7220"/>
    <w:rsid w:val="004F48CD"/>
    <w:rsid w:val="006C51AC"/>
    <w:rsid w:val="00907FDE"/>
    <w:rsid w:val="00A216C0"/>
    <w:rsid w:val="00F4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824C9"/>
  <w15:chartTrackingRefBased/>
  <w15:docId w15:val="{0A799CF6-8721-B549-B8A7-8116C8E4D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5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5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1A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C51AC"/>
    <w:rPr>
      <w:b/>
      <w:bCs/>
    </w:rPr>
  </w:style>
  <w:style w:type="paragraph" w:customStyle="1" w:styleId="whitespace-normal">
    <w:name w:val="whitespace-normal"/>
    <w:basedOn w:val="Normal"/>
    <w:rsid w:val="006C5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51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51A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C51A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C51AC"/>
  </w:style>
  <w:style w:type="paragraph" w:styleId="Footer">
    <w:name w:val="footer"/>
    <w:basedOn w:val="Normal"/>
    <w:link w:val="FooterChar"/>
    <w:uiPriority w:val="99"/>
    <w:unhideWhenUsed/>
    <w:rsid w:val="006C5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1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812</Words>
  <Characters>4632</Characters>
  <Application>Microsoft Office Word</Application>
  <DocSecurity>0</DocSecurity>
  <Lines>38</Lines>
  <Paragraphs>10</Paragraphs>
  <ScaleCrop>false</ScaleCrop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Barber (johbarbe)</dc:creator>
  <cp:keywords/>
  <dc:description/>
  <cp:lastModifiedBy>John Barber (johbarbe)</cp:lastModifiedBy>
  <cp:revision>1</cp:revision>
  <dcterms:created xsi:type="dcterms:W3CDTF">2025-08-20T09:36:00Z</dcterms:created>
  <dcterms:modified xsi:type="dcterms:W3CDTF">2025-08-20T09:36:00Z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37199d5c,1487b25,58c98003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Cisco Confidential</vt:lpwstr>
  </property>
  <property fmtid="{D5CDD505-2E9C-101B-9397-08002B2CF9AE}" pid="5" name="MSIP_Label_c8f49a32-fde3-48a5-9266-b5b0972a22dc_Enabled">
    <vt:lpwstr>true</vt:lpwstr>
  </property>
  <property fmtid="{D5CDD505-2E9C-101B-9397-08002B2CF9AE}" pid="6" name="MSIP_Label_c8f49a32-fde3-48a5-9266-b5b0972a22dc_SetDate">
    <vt:lpwstr>2025-08-20T09:36:39Z</vt:lpwstr>
  </property>
  <property fmtid="{D5CDD505-2E9C-101B-9397-08002B2CF9AE}" pid="7" name="MSIP_Label_c8f49a32-fde3-48a5-9266-b5b0972a22dc_Method">
    <vt:lpwstr>Standard</vt:lpwstr>
  </property>
  <property fmtid="{D5CDD505-2E9C-101B-9397-08002B2CF9AE}" pid="8" name="MSIP_Label_c8f49a32-fde3-48a5-9266-b5b0972a22dc_Name">
    <vt:lpwstr>Cisco Confidential</vt:lpwstr>
  </property>
  <property fmtid="{D5CDD505-2E9C-101B-9397-08002B2CF9AE}" pid="9" name="MSIP_Label_c8f49a32-fde3-48a5-9266-b5b0972a22dc_SiteId">
    <vt:lpwstr>5ae1af62-9505-4097-a69a-c1553ef7840e</vt:lpwstr>
  </property>
  <property fmtid="{D5CDD505-2E9C-101B-9397-08002B2CF9AE}" pid="10" name="MSIP_Label_c8f49a32-fde3-48a5-9266-b5b0972a22dc_ActionId">
    <vt:lpwstr>48f221bb-6500-4015-80b7-534e2d644c27</vt:lpwstr>
  </property>
  <property fmtid="{D5CDD505-2E9C-101B-9397-08002B2CF9AE}" pid="11" name="MSIP_Label_c8f49a32-fde3-48a5-9266-b5b0972a22dc_ContentBits">
    <vt:lpwstr>2</vt:lpwstr>
  </property>
  <property fmtid="{D5CDD505-2E9C-101B-9397-08002B2CF9AE}" pid="12" name="MSIP_Label_c8f49a32-fde3-48a5-9266-b5b0972a22dc_Tag">
    <vt:lpwstr>50, 3, 0, 1</vt:lpwstr>
  </property>
</Properties>
</file>