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List Exercise: </w:t>
      </w:r>
      <w:r w:rsidDel="00000000" w:rsidR="00000000" w:rsidRPr="00000000">
        <w:rPr>
          <w:rtl w:val="0"/>
        </w:rPr>
        <w:t xml:space="preserve">What is the output for numbers 1 and 2, and what is the codes for numbers 3 and 4?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[i for i in “citcs”]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['c', 'i', 't', 'c', 's']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733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[i for i in range(1, 11)]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[1, 2, 3, 4, 5, 6, 7, 8, 9, 10]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7524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[2, 4, 6, 8, 10]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Code: </w:t>
      </w:r>
      <w:r w:rsidDel="00000000" w:rsidR="00000000" w:rsidRPr="00000000">
        <w:rPr>
          <w:rtl w:val="0"/>
        </w:rPr>
        <w:t xml:space="preserve">[i*2 for i in range(1, 6)]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866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[1, 3, 5, 7, 9]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Code: </w:t>
      </w:r>
      <w:r w:rsidDel="00000000" w:rsidR="00000000" w:rsidRPr="00000000">
        <w:rPr>
          <w:rtl w:val="0"/>
        </w:rPr>
        <w:t xml:space="preserve">[i*2-1 for i in range(1, 6)]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657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Tapalla,John Harven M,</w:t>
      <w:br w:type="textWrapping"/>
      <w:t xml:space="preserve">BSCS3C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