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EndPr>
        <w:rPr>
          <w:rFonts w:ascii="Times New Roman" w:hAnsi="Times New Roman" w:cs="Times New Roman"/>
        </w:rPr>
      </w:sdtEndPr>
      <w:sdtContent>
        <w:p w:rsidR="005C73A1" w:rsidRPr="00086071" w:rsidRDefault="005C73A1" w:rsidP="005C73A1">
          <w:pPr>
            <w:pStyle w:val="TOCHeading"/>
            <w:spacing w:before="0" w:line="240" w:lineRule="auto"/>
            <w:rPr>
              <w:color w:val="auto"/>
            </w:rPr>
          </w:pPr>
          <w:r w:rsidRPr="00086071">
            <w:rPr>
              <w:color w:val="auto"/>
            </w:rPr>
            <w:t>Table of Contents</w:t>
          </w:r>
        </w:p>
        <w:p w:rsidR="00B958F8" w:rsidRDefault="00376C14">
          <w:pPr>
            <w:pStyle w:val="TOC1"/>
            <w:rPr>
              <w:rFonts w:eastAsiaTheme="minorEastAsia"/>
              <w:noProof/>
            </w:rPr>
          </w:pPr>
          <w:r w:rsidRPr="00376C14">
            <w:fldChar w:fldCharType="begin"/>
          </w:r>
          <w:r w:rsidR="005C73A1">
            <w:instrText xml:space="preserve"> TOC \o "1-3" \h \z \u </w:instrText>
          </w:r>
          <w:r w:rsidRPr="00376C14">
            <w:fldChar w:fldCharType="separate"/>
          </w:r>
          <w:hyperlink w:anchor="_Toc391152851" w:history="1">
            <w:r w:rsidR="00B958F8" w:rsidRPr="00682DFC">
              <w:rPr>
                <w:rStyle w:val="Hyperlink"/>
                <w:noProof/>
              </w:rPr>
              <w:t>1.</w:t>
            </w:r>
            <w:r w:rsidR="00B958F8">
              <w:rPr>
                <w:rFonts w:eastAsiaTheme="minorEastAsia"/>
                <w:noProof/>
              </w:rPr>
              <w:tab/>
            </w:r>
            <w:r w:rsidR="00B958F8" w:rsidRPr="00682DFC">
              <w:rPr>
                <w:rStyle w:val="Hyperlink"/>
                <w:noProof/>
              </w:rPr>
              <w:t>Terms</w:t>
            </w:r>
            <w:r w:rsidR="00B958F8">
              <w:rPr>
                <w:noProof/>
                <w:webHidden/>
              </w:rPr>
              <w:tab/>
            </w:r>
            <w:r w:rsidR="00B958F8">
              <w:rPr>
                <w:noProof/>
                <w:webHidden/>
              </w:rPr>
              <w:fldChar w:fldCharType="begin"/>
            </w:r>
            <w:r w:rsidR="00B958F8">
              <w:rPr>
                <w:noProof/>
                <w:webHidden/>
              </w:rPr>
              <w:instrText xml:space="preserve"> PAGEREF _Toc391152851 \h </w:instrText>
            </w:r>
            <w:r w:rsidR="00B958F8">
              <w:rPr>
                <w:noProof/>
                <w:webHidden/>
              </w:rPr>
            </w:r>
            <w:r w:rsidR="00B958F8">
              <w:rPr>
                <w:noProof/>
                <w:webHidden/>
              </w:rPr>
              <w:fldChar w:fldCharType="separate"/>
            </w:r>
            <w:r w:rsidR="00B958F8">
              <w:rPr>
                <w:noProof/>
                <w:webHidden/>
              </w:rPr>
              <w:t>1</w:t>
            </w:r>
            <w:r w:rsidR="00B958F8">
              <w:rPr>
                <w:noProof/>
                <w:webHidden/>
              </w:rPr>
              <w:fldChar w:fldCharType="end"/>
            </w:r>
          </w:hyperlink>
        </w:p>
        <w:p w:rsidR="00B958F8" w:rsidRDefault="00B958F8">
          <w:pPr>
            <w:pStyle w:val="TOC1"/>
            <w:rPr>
              <w:rFonts w:eastAsiaTheme="minorEastAsia"/>
              <w:noProof/>
            </w:rPr>
          </w:pPr>
          <w:hyperlink w:anchor="_Toc391152852" w:history="1">
            <w:r w:rsidRPr="00682DFC">
              <w:rPr>
                <w:rStyle w:val="Hyperlink"/>
                <w:noProof/>
              </w:rPr>
              <w:t>2.</w:t>
            </w:r>
            <w:r>
              <w:rPr>
                <w:rFonts w:eastAsiaTheme="minorEastAsia"/>
                <w:noProof/>
              </w:rPr>
              <w:tab/>
            </w:r>
            <w:r w:rsidRPr="00682DFC">
              <w:rPr>
                <w:rStyle w:val="Hyperlink"/>
                <w:noProof/>
              </w:rPr>
              <w:t>Relations and databases</w:t>
            </w:r>
            <w:r>
              <w:rPr>
                <w:noProof/>
                <w:webHidden/>
              </w:rPr>
              <w:tab/>
            </w:r>
            <w:r>
              <w:rPr>
                <w:noProof/>
                <w:webHidden/>
              </w:rPr>
              <w:fldChar w:fldCharType="begin"/>
            </w:r>
            <w:r>
              <w:rPr>
                <w:noProof/>
                <w:webHidden/>
              </w:rPr>
              <w:instrText xml:space="preserve"> PAGEREF _Toc391152852 \h </w:instrText>
            </w:r>
            <w:r>
              <w:rPr>
                <w:noProof/>
                <w:webHidden/>
              </w:rPr>
            </w:r>
            <w:r>
              <w:rPr>
                <w:noProof/>
                <w:webHidden/>
              </w:rPr>
              <w:fldChar w:fldCharType="separate"/>
            </w:r>
            <w:r>
              <w:rPr>
                <w:noProof/>
                <w:webHidden/>
              </w:rPr>
              <w:t>1</w:t>
            </w:r>
            <w:r>
              <w:rPr>
                <w:noProof/>
                <w:webHidden/>
              </w:rPr>
              <w:fldChar w:fldCharType="end"/>
            </w:r>
          </w:hyperlink>
        </w:p>
        <w:p w:rsidR="00B958F8" w:rsidRDefault="00B958F8">
          <w:pPr>
            <w:pStyle w:val="TOC1"/>
            <w:rPr>
              <w:rFonts w:eastAsiaTheme="minorEastAsia"/>
              <w:noProof/>
            </w:rPr>
          </w:pPr>
          <w:hyperlink w:anchor="_Toc391152853" w:history="1">
            <w:r w:rsidRPr="00682DFC">
              <w:rPr>
                <w:rStyle w:val="Hyperlink"/>
                <w:noProof/>
              </w:rPr>
              <w:t>3.</w:t>
            </w:r>
            <w:r>
              <w:rPr>
                <w:rFonts w:eastAsiaTheme="minorEastAsia"/>
                <w:noProof/>
              </w:rPr>
              <w:tab/>
            </w:r>
            <w:r w:rsidRPr="00682DFC">
              <w:rPr>
                <w:rStyle w:val="Hyperlink"/>
                <w:noProof/>
              </w:rPr>
              <w:t>Client, application</w:t>
            </w:r>
            <w:r>
              <w:rPr>
                <w:noProof/>
                <w:webHidden/>
              </w:rPr>
              <w:tab/>
            </w:r>
            <w:r>
              <w:rPr>
                <w:noProof/>
                <w:webHidden/>
              </w:rPr>
              <w:fldChar w:fldCharType="begin"/>
            </w:r>
            <w:r>
              <w:rPr>
                <w:noProof/>
                <w:webHidden/>
              </w:rPr>
              <w:instrText xml:space="preserve"> PAGEREF _Toc391152853 \h </w:instrText>
            </w:r>
            <w:r>
              <w:rPr>
                <w:noProof/>
                <w:webHidden/>
              </w:rPr>
            </w:r>
            <w:r>
              <w:rPr>
                <w:noProof/>
                <w:webHidden/>
              </w:rPr>
              <w:fldChar w:fldCharType="separate"/>
            </w:r>
            <w:r>
              <w:rPr>
                <w:noProof/>
                <w:webHidden/>
              </w:rPr>
              <w:t>1</w:t>
            </w:r>
            <w:r>
              <w:rPr>
                <w:noProof/>
                <w:webHidden/>
              </w:rPr>
              <w:fldChar w:fldCharType="end"/>
            </w:r>
          </w:hyperlink>
        </w:p>
        <w:p w:rsidR="00B958F8" w:rsidRDefault="00B958F8">
          <w:pPr>
            <w:pStyle w:val="TOC1"/>
            <w:rPr>
              <w:rFonts w:eastAsiaTheme="minorEastAsia"/>
              <w:noProof/>
            </w:rPr>
          </w:pPr>
          <w:hyperlink w:anchor="_Toc391152854" w:history="1">
            <w:r w:rsidRPr="00682DFC">
              <w:rPr>
                <w:rStyle w:val="Hyperlink"/>
                <w:noProof/>
              </w:rPr>
              <w:t>4.</w:t>
            </w:r>
            <w:r>
              <w:rPr>
                <w:rFonts w:eastAsiaTheme="minorEastAsia"/>
                <w:noProof/>
              </w:rPr>
              <w:tab/>
            </w:r>
            <w:r w:rsidRPr="00682DFC">
              <w:rPr>
                <w:rStyle w:val="Hyperlink"/>
                <w:noProof/>
              </w:rPr>
              <w:t>DBMS features</w:t>
            </w:r>
            <w:r>
              <w:rPr>
                <w:noProof/>
                <w:webHidden/>
              </w:rPr>
              <w:tab/>
            </w:r>
            <w:r>
              <w:rPr>
                <w:noProof/>
                <w:webHidden/>
              </w:rPr>
              <w:fldChar w:fldCharType="begin"/>
            </w:r>
            <w:r>
              <w:rPr>
                <w:noProof/>
                <w:webHidden/>
              </w:rPr>
              <w:instrText xml:space="preserve"> PAGEREF _Toc391152854 \h </w:instrText>
            </w:r>
            <w:r>
              <w:rPr>
                <w:noProof/>
                <w:webHidden/>
              </w:rPr>
            </w:r>
            <w:r>
              <w:rPr>
                <w:noProof/>
                <w:webHidden/>
              </w:rPr>
              <w:fldChar w:fldCharType="separate"/>
            </w:r>
            <w:r>
              <w:rPr>
                <w:noProof/>
                <w:webHidden/>
              </w:rPr>
              <w:t>2</w:t>
            </w:r>
            <w:r>
              <w:rPr>
                <w:noProof/>
                <w:webHidden/>
              </w:rPr>
              <w:fldChar w:fldCharType="end"/>
            </w:r>
          </w:hyperlink>
        </w:p>
        <w:p w:rsidR="00B958F8" w:rsidRDefault="00B958F8">
          <w:pPr>
            <w:pStyle w:val="TOC1"/>
            <w:rPr>
              <w:rFonts w:eastAsiaTheme="minorEastAsia"/>
              <w:noProof/>
            </w:rPr>
          </w:pPr>
          <w:hyperlink w:anchor="_Toc391152855" w:history="1">
            <w:r w:rsidRPr="00682DFC">
              <w:rPr>
                <w:rStyle w:val="Hyperlink"/>
                <w:noProof/>
              </w:rPr>
              <w:t>4.1.</w:t>
            </w:r>
            <w:r>
              <w:rPr>
                <w:rFonts w:eastAsiaTheme="minorEastAsia"/>
                <w:noProof/>
              </w:rPr>
              <w:tab/>
            </w:r>
            <w:r w:rsidRPr="00682DFC">
              <w:rPr>
                <w:rStyle w:val="Hyperlink"/>
                <w:noProof/>
              </w:rPr>
              <w:t>Physical data independence</w:t>
            </w:r>
            <w:r>
              <w:rPr>
                <w:noProof/>
                <w:webHidden/>
              </w:rPr>
              <w:tab/>
            </w:r>
            <w:r>
              <w:rPr>
                <w:noProof/>
                <w:webHidden/>
              </w:rPr>
              <w:fldChar w:fldCharType="begin"/>
            </w:r>
            <w:r>
              <w:rPr>
                <w:noProof/>
                <w:webHidden/>
              </w:rPr>
              <w:instrText xml:space="preserve"> PAGEREF _Toc391152855 \h </w:instrText>
            </w:r>
            <w:r>
              <w:rPr>
                <w:noProof/>
                <w:webHidden/>
              </w:rPr>
            </w:r>
            <w:r>
              <w:rPr>
                <w:noProof/>
                <w:webHidden/>
              </w:rPr>
              <w:fldChar w:fldCharType="separate"/>
            </w:r>
            <w:r>
              <w:rPr>
                <w:noProof/>
                <w:webHidden/>
              </w:rPr>
              <w:t>2</w:t>
            </w:r>
            <w:r>
              <w:rPr>
                <w:noProof/>
                <w:webHidden/>
              </w:rPr>
              <w:fldChar w:fldCharType="end"/>
            </w:r>
          </w:hyperlink>
        </w:p>
        <w:p w:rsidR="00B958F8" w:rsidRDefault="00B958F8">
          <w:pPr>
            <w:pStyle w:val="TOC1"/>
            <w:rPr>
              <w:rFonts w:eastAsiaTheme="minorEastAsia"/>
              <w:noProof/>
            </w:rPr>
          </w:pPr>
          <w:hyperlink w:anchor="_Toc391152856" w:history="1">
            <w:r w:rsidRPr="00682DFC">
              <w:rPr>
                <w:rStyle w:val="Hyperlink"/>
                <w:noProof/>
              </w:rPr>
              <w:t>4.2.</w:t>
            </w:r>
            <w:r>
              <w:rPr>
                <w:rFonts w:eastAsiaTheme="minorEastAsia"/>
                <w:noProof/>
              </w:rPr>
              <w:tab/>
            </w:r>
            <w:r w:rsidRPr="00682DFC">
              <w:rPr>
                <w:rStyle w:val="Hyperlink"/>
                <w:noProof/>
              </w:rPr>
              <w:t>Logical data independence</w:t>
            </w:r>
            <w:r>
              <w:rPr>
                <w:noProof/>
                <w:webHidden/>
              </w:rPr>
              <w:tab/>
            </w:r>
            <w:r>
              <w:rPr>
                <w:noProof/>
                <w:webHidden/>
              </w:rPr>
              <w:fldChar w:fldCharType="begin"/>
            </w:r>
            <w:r>
              <w:rPr>
                <w:noProof/>
                <w:webHidden/>
              </w:rPr>
              <w:instrText xml:space="preserve"> PAGEREF _Toc391152856 \h </w:instrText>
            </w:r>
            <w:r>
              <w:rPr>
                <w:noProof/>
                <w:webHidden/>
              </w:rPr>
            </w:r>
            <w:r>
              <w:rPr>
                <w:noProof/>
                <w:webHidden/>
              </w:rPr>
              <w:fldChar w:fldCharType="separate"/>
            </w:r>
            <w:r>
              <w:rPr>
                <w:noProof/>
                <w:webHidden/>
              </w:rPr>
              <w:t>2</w:t>
            </w:r>
            <w:r>
              <w:rPr>
                <w:noProof/>
                <w:webHidden/>
              </w:rPr>
              <w:fldChar w:fldCharType="end"/>
            </w:r>
          </w:hyperlink>
        </w:p>
        <w:p w:rsidR="00B958F8" w:rsidRDefault="00B958F8">
          <w:pPr>
            <w:pStyle w:val="TOC1"/>
            <w:rPr>
              <w:rFonts w:eastAsiaTheme="minorEastAsia"/>
              <w:noProof/>
            </w:rPr>
          </w:pPr>
          <w:hyperlink w:anchor="_Toc391152857" w:history="1">
            <w:r w:rsidRPr="00682DFC">
              <w:rPr>
                <w:rStyle w:val="Hyperlink"/>
                <w:noProof/>
              </w:rPr>
              <w:t>4.3.</w:t>
            </w:r>
            <w:r>
              <w:rPr>
                <w:rFonts w:eastAsiaTheme="minorEastAsia"/>
                <w:noProof/>
              </w:rPr>
              <w:tab/>
            </w:r>
            <w:r w:rsidRPr="00682DFC">
              <w:rPr>
                <w:rStyle w:val="Hyperlink"/>
                <w:noProof/>
              </w:rPr>
              <w:t>Data integrity</w:t>
            </w:r>
            <w:r>
              <w:rPr>
                <w:noProof/>
                <w:webHidden/>
              </w:rPr>
              <w:tab/>
            </w:r>
            <w:r>
              <w:rPr>
                <w:noProof/>
                <w:webHidden/>
              </w:rPr>
              <w:fldChar w:fldCharType="begin"/>
            </w:r>
            <w:r>
              <w:rPr>
                <w:noProof/>
                <w:webHidden/>
              </w:rPr>
              <w:instrText xml:space="preserve"> PAGEREF _Toc391152857 \h </w:instrText>
            </w:r>
            <w:r>
              <w:rPr>
                <w:noProof/>
                <w:webHidden/>
              </w:rPr>
            </w:r>
            <w:r>
              <w:rPr>
                <w:noProof/>
                <w:webHidden/>
              </w:rPr>
              <w:fldChar w:fldCharType="separate"/>
            </w:r>
            <w:r>
              <w:rPr>
                <w:noProof/>
                <w:webHidden/>
              </w:rPr>
              <w:t>2</w:t>
            </w:r>
            <w:r>
              <w:rPr>
                <w:noProof/>
                <w:webHidden/>
              </w:rPr>
              <w:fldChar w:fldCharType="end"/>
            </w:r>
          </w:hyperlink>
        </w:p>
        <w:p w:rsidR="00B958F8" w:rsidRDefault="00B958F8">
          <w:pPr>
            <w:pStyle w:val="TOC1"/>
            <w:rPr>
              <w:rFonts w:eastAsiaTheme="minorEastAsia"/>
              <w:noProof/>
            </w:rPr>
          </w:pPr>
          <w:hyperlink w:anchor="_Toc391152858" w:history="1">
            <w:r w:rsidRPr="00682DFC">
              <w:rPr>
                <w:rStyle w:val="Hyperlink"/>
                <w:noProof/>
              </w:rPr>
              <w:t>4.4.</w:t>
            </w:r>
            <w:r>
              <w:rPr>
                <w:rFonts w:eastAsiaTheme="minorEastAsia"/>
                <w:noProof/>
              </w:rPr>
              <w:tab/>
            </w:r>
            <w:r w:rsidRPr="00682DFC">
              <w:rPr>
                <w:rStyle w:val="Hyperlink"/>
                <w:noProof/>
              </w:rPr>
              <w:t>Query optimization</w:t>
            </w:r>
            <w:r>
              <w:rPr>
                <w:noProof/>
                <w:webHidden/>
              </w:rPr>
              <w:tab/>
            </w:r>
            <w:r>
              <w:rPr>
                <w:noProof/>
                <w:webHidden/>
              </w:rPr>
              <w:fldChar w:fldCharType="begin"/>
            </w:r>
            <w:r>
              <w:rPr>
                <w:noProof/>
                <w:webHidden/>
              </w:rPr>
              <w:instrText xml:space="preserve"> PAGEREF _Toc391152858 \h </w:instrText>
            </w:r>
            <w:r>
              <w:rPr>
                <w:noProof/>
                <w:webHidden/>
              </w:rPr>
            </w:r>
            <w:r>
              <w:rPr>
                <w:noProof/>
                <w:webHidden/>
              </w:rPr>
              <w:fldChar w:fldCharType="separate"/>
            </w:r>
            <w:r>
              <w:rPr>
                <w:noProof/>
                <w:webHidden/>
              </w:rPr>
              <w:t>2</w:t>
            </w:r>
            <w:r>
              <w:rPr>
                <w:noProof/>
                <w:webHidden/>
              </w:rPr>
              <w:fldChar w:fldCharType="end"/>
            </w:r>
          </w:hyperlink>
        </w:p>
        <w:p w:rsidR="00B958F8" w:rsidRDefault="00B958F8">
          <w:pPr>
            <w:pStyle w:val="TOC1"/>
            <w:rPr>
              <w:rFonts w:eastAsiaTheme="minorEastAsia"/>
              <w:noProof/>
            </w:rPr>
          </w:pPr>
          <w:hyperlink w:anchor="_Toc391152859" w:history="1">
            <w:r w:rsidRPr="00682DFC">
              <w:rPr>
                <w:rStyle w:val="Hyperlink"/>
                <w:noProof/>
              </w:rPr>
              <w:t>4.5.</w:t>
            </w:r>
            <w:r>
              <w:rPr>
                <w:rFonts w:eastAsiaTheme="minorEastAsia"/>
                <w:noProof/>
              </w:rPr>
              <w:tab/>
            </w:r>
            <w:r w:rsidRPr="00682DFC">
              <w:rPr>
                <w:rStyle w:val="Hyperlink"/>
                <w:noProof/>
              </w:rPr>
              <w:t>Concurrency control</w:t>
            </w:r>
            <w:r>
              <w:rPr>
                <w:noProof/>
                <w:webHidden/>
              </w:rPr>
              <w:tab/>
            </w:r>
            <w:r>
              <w:rPr>
                <w:noProof/>
                <w:webHidden/>
              </w:rPr>
              <w:fldChar w:fldCharType="begin"/>
            </w:r>
            <w:r>
              <w:rPr>
                <w:noProof/>
                <w:webHidden/>
              </w:rPr>
              <w:instrText xml:space="preserve"> PAGEREF _Toc391152859 \h </w:instrText>
            </w:r>
            <w:r>
              <w:rPr>
                <w:noProof/>
                <w:webHidden/>
              </w:rPr>
            </w:r>
            <w:r>
              <w:rPr>
                <w:noProof/>
                <w:webHidden/>
              </w:rPr>
              <w:fldChar w:fldCharType="separate"/>
            </w:r>
            <w:r>
              <w:rPr>
                <w:noProof/>
                <w:webHidden/>
              </w:rPr>
              <w:t>3</w:t>
            </w:r>
            <w:r>
              <w:rPr>
                <w:noProof/>
                <w:webHidden/>
              </w:rPr>
              <w:fldChar w:fldCharType="end"/>
            </w:r>
          </w:hyperlink>
        </w:p>
        <w:p w:rsidR="00B958F8" w:rsidRDefault="00B958F8">
          <w:pPr>
            <w:pStyle w:val="TOC1"/>
            <w:rPr>
              <w:rFonts w:eastAsiaTheme="minorEastAsia"/>
              <w:noProof/>
            </w:rPr>
          </w:pPr>
          <w:hyperlink w:anchor="_Toc391152860" w:history="1">
            <w:r w:rsidRPr="00682DFC">
              <w:rPr>
                <w:rStyle w:val="Hyperlink"/>
                <w:noProof/>
              </w:rPr>
              <w:t>4.6.</w:t>
            </w:r>
            <w:r>
              <w:rPr>
                <w:rFonts w:eastAsiaTheme="minorEastAsia"/>
                <w:noProof/>
              </w:rPr>
              <w:tab/>
            </w:r>
            <w:r w:rsidRPr="00682DFC">
              <w:rPr>
                <w:rStyle w:val="Hyperlink"/>
                <w:noProof/>
              </w:rPr>
              <w:t>Database security</w:t>
            </w:r>
            <w:r>
              <w:rPr>
                <w:noProof/>
                <w:webHidden/>
              </w:rPr>
              <w:tab/>
            </w:r>
            <w:r>
              <w:rPr>
                <w:noProof/>
                <w:webHidden/>
              </w:rPr>
              <w:fldChar w:fldCharType="begin"/>
            </w:r>
            <w:r>
              <w:rPr>
                <w:noProof/>
                <w:webHidden/>
              </w:rPr>
              <w:instrText xml:space="preserve"> PAGEREF _Toc391152860 \h </w:instrText>
            </w:r>
            <w:r>
              <w:rPr>
                <w:noProof/>
                <w:webHidden/>
              </w:rPr>
            </w:r>
            <w:r>
              <w:rPr>
                <w:noProof/>
                <w:webHidden/>
              </w:rPr>
              <w:fldChar w:fldCharType="separate"/>
            </w:r>
            <w:r>
              <w:rPr>
                <w:noProof/>
                <w:webHidden/>
              </w:rPr>
              <w:t>3</w:t>
            </w:r>
            <w:r>
              <w:rPr>
                <w:noProof/>
                <w:webHidden/>
              </w:rPr>
              <w:fldChar w:fldCharType="end"/>
            </w:r>
          </w:hyperlink>
        </w:p>
        <w:p w:rsidR="00B958F8" w:rsidRDefault="00B958F8">
          <w:pPr>
            <w:pStyle w:val="TOC1"/>
            <w:rPr>
              <w:rFonts w:eastAsiaTheme="minorEastAsia"/>
              <w:noProof/>
            </w:rPr>
          </w:pPr>
          <w:hyperlink w:anchor="_Toc391152861" w:history="1">
            <w:r w:rsidRPr="00682DFC">
              <w:rPr>
                <w:rStyle w:val="Hyperlink"/>
                <w:noProof/>
              </w:rPr>
              <w:t>4.7.</w:t>
            </w:r>
            <w:r>
              <w:rPr>
                <w:rFonts w:eastAsiaTheme="minorEastAsia"/>
                <w:noProof/>
              </w:rPr>
              <w:tab/>
            </w:r>
            <w:r w:rsidRPr="00682DFC">
              <w:rPr>
                <w:rStyle w:val="Hyperlink"/>
                <w:noProof/>
              </w:rPr>
              <w:t>Backup and recovery</w:t>
            </w:r>
            <w:r>
              <w:rPr>
                <w:noProof/>
                <w:webHidden/>
              </w:rPr>
              <w:tab/>
            </w:r>
            <w:r>
              <w:rPr>
                <w:noProof/>
                <w:webHidden/>
              </w:rPr>
              <w:fldChar w:fldCharType="begin"/>
            </w:r>
            <w:r>
              <w:rPr>
                <w:noProof/>
                <w:webHidden/>
              </w:rPr>
              <w:instrText xml:space="preserve"> PAGEREF _Toc391152861 \h </w:instrText>
            </w:r>
            <w:r>
              <w:rPr>
                <w:noProof/>
                <w:webHidden/>
              </w:rPr>
            </w:r>
            <w:r>
              <w:rPr>
                <w:noProof/>
                <w:webHidden/>
              </w:rPr>
              <w:fldChar w:fldCharType="separate"/>
            </w:r>
            <w:r>
              <w:rPr>
                <w:noProof/>
                <w:webHidden/>
              </w:rPr>
              <w:t>3</w:t>
            </w:r>
            <w:r>
              <w:rPr>
                <w:noProof/>
                <w:webHidden/>
              </w:rPr>
              <w:fldChar w:fldCharType="end"/>
            </w:r>
          </w:hyperlink>
        </w:p>
        <w:p w:rsidR="00B958F8" w:rsidRDefault="00B958F8">
          <w:pPr>
            <w:pStyle w:val="TOC1"/>
            <w:rPr>
              <w:rFonts w:eastAsiaTheme="minorEastAsia"/>
              <w:noProof/>
            </w:rPr>
          </w:pPr>
          <w:hyperlink w:anchor="_Toc391152862" w:history="1">
            <w:r w:rsidRPr="00682DFC">
              <w:rPr>
                <w:rStyle w:val="Hyperlink"/>
                <w:noProof/>
              </w:rPr>
              <w:t>5.</w:t>
            </w:r>
            <w:r>
              <w:rPr>
                <w:rFonts w:eastAsiaTheme="minorEastAsia"/>
                <w:noProof/>
              </w:rPr>
              <w:tab/>
            </w:r>
            <w:r w:rsidRPr="00682DFC">
              <w:rPr>
                <w:rStyle w:val="Hyperlink"/>
                <w:noProof/>
              </w:rPr>
              <w:t>Business entities and database components</w:t>
            </w:r>
            <w:r>
              <w:rPr>
                <w:noProof/>
                <w:webHidden/>
              </w:rPr>
              <w:tab/>
            </w:r>
            <w:r>
              <w:rPr>
                <w:noProof/>
                <w:webHidden/>
              </w:rPr>
              <w:fldChar w:fldCharType="begin"/>
            </w:r>
            <w:r>
              <w:rPr>
                <w:noProof/>
                <w:webHidden/>
              </w:rPr>
              <w:instrText xml:space="preserve"> PAGEREF _Toc391152862 \h </w:instrText>
            </w:r>
            <w:r>
              <w:rPr>
                <w:noProof/>
                <w:webHidden/>
              </w:rPr>
            </w:r>
            <w:r>
              <w:rPr>
                <w:noProof/>
                <w:webHidden/>
              </w:rPr>
              <w:fldChar w:fldCharType="separate"/>
            </w:r>
            <w:r>
              <w:rPr>
                <w:noProof/>
                <w:webHidden/>
              </w:rPr>
              <w:t>3</w:t>
            </w:r>
            <w:r>
              <w:rPr>
                <w:noProof/>
                <w:webHidden/>
              </w:rPr>
              <w:fldChar w:fldCharType="end"/>
            </w:r>
          </w:hyperlink>
        </w:p>
        <w:p w:rsidR="00B958F8" w:rsidRDefault="00B958F8">
          <w:pPr>
            <w:pStyle w:val="TOC1"/>
            <w:rPr>
              <w:rFonts w:eastAsiaTheme="minorEastAsia"/>
              <w:noProof/>
            </w:rPr>
          </w:pPr>
          <w:hyperlink w:anchor="_Toc391152863" w:history="1">
            <w:r w:rsidRPr="00682DFC">
              <w:rPr>
                <w:rStyle w:val="Hyperlink"/>
                <w:noProof/>
              </w:rPr>
              <w:t>6.</w:t>
            </w:r>
            <w:r>
              <w:rPr>
                <w:rFonts w:eastAsiaTheme="minorEastAsia"/>
                <w:noProof/>
              </w:rPr>
              <w:tab/>
            </w:r>
            <w:r w:rsidRPr="00682DFC">
              <w:rPr>
                <w:rStyle w:val="Hyperlink"/>
                <w:noProof/>
              </w:rPr>
              <w:t>Relational databases and relations and relationships</w:t>
            </w:r>
            <w:r>
              <w:rPr>
                <w:noProof/>
                <w:webHidden/>
              </w:rPr>
              <w:tab/>
            </w:r>
            <w:r>
              <w:rPr>
                <w:noProof/>
                <w:webHidden/>
              </w:rPr>
              <w:fldChar w:fldCharType="begin"/>
            </w:r>
            <w:r>
              <w:rPr>
                <w:noProof/>
                <w:webHidden/>
              </w:rPr>
              <w:instrText xml:space="preserve"> PAGEREF _Toc391152863 \h </w:instrText>
            </w:r>
            <w:r>
              <w:rPr>
                <w:noProof/>
                <w:webHidden/>
              </w:rPr>
            </w:r>
            <w:r>
              <w:rPr>
                <w:noProof/>
                <w:webHidden/>
              </w:rPr>
              <w:fldChar w:fldCharType="separate"/>
            </w:r>
            <w:r>
              <w:rPr>
                <w:noProof/>
                <w:webHidden/>
              </w:rPr>
              <w:t>5</w:t>
            </w:r>
            <w:r>
              <w:rPr>
                <w:noProof/>
                <w:webHidden/>
              </w:rPr>
              <w:fldChar w:fldCharType="end"/>
            </w:r>
          </w:hyperlink>
        </w:p>
        <w:p w:rsidR="002B4428" w:rsidRDefault="00376C14" w:rsidP="002B4428">
          <w:pPr>
            <w:pStyle w:val="body1"/>
          </w:pPr>
          <w:r>
            <w:fldChar w:fldCharType="end"/>
          </w:r>
        </w:p>
      </w:sdtContent>
    </w:sdt>
    <w:p w:rsidR="002B4428" w:rsidRDefault="002B4428" w:rsidP="002B4428">
      <w:pPr>
        <w:pStyle w:val="body1"/>
      </w:pPr>
      <w:r w:rsidRPr="00DE6E11">
        <w:t xml:space="preserve"> </w:t>
      </w:r>
      <w:r>
        <w:t>In the first unit, we had a brief intro to some database terms. In this unit and the next few units we will try to explain these types of terms in a bit more depth. This document will seem rather dry, but go though it and come back next week and read it again. After a reading or two (or three) you should be able to understand these terms in context.</w:t>
      </w:r>
    </w:p>
    <w:p w:rsidR="00B958F8" w:rsidRDefault="00B958F8" w:rsidP="00B958F8">
      <w:pPr>
        <w:pStyle w:val="head1"/>
      </w:pPr>
      <w:bookmarkStart w:id="0" w:name="_Toc391152562"/>
      <w:bookmarkStart w:id="1" w:name="_Toc391152851"/>
      <w:r>
        <w:t>Terms</w:t>
      </w:r>
      <w:bookmarkEnd w:id="0"/>
      <w:bookmarkEnd w:id="1"/>
      <w:r>
        <w:t xml:space="preserve"> </w:t>
      </w:r>
    </w:p>
    <w:p w:rsidR="00B958F8" w:rsidRDefault="00B958F8" w:rsidP="00B958F8">
      <w:pPr>
        <w:pStyle w:val="bullet1"/>
        <w:numPr>
          <w:ilvl w:val="0"/>
          <w:numId w:val="0"/>
        </w:numPr>
        <w:ind w:left="360"/>
        <w:sectPr w:rsidR="00B958F8" w:rsidSect="00B958F8">
          <w:headerReference w:type="default" r:id="rId8"/>
          <w:footerReference w:type="default" r:id="rId9"/>
          <w:pgSz w:w="12240" w:h="15840"/>
          <w:pgMar w:top="720" w:right="1152" w:bottom="720" w:left="1152" w:header="720" w:footer="432" w:gutter="0"/>
          <w:cols w:space="720"/>
          <w:docGrid w:linePitch="360"/>
        </w:sectPr>
      </w:pPr>
    </w:p>
    <w:p w:rsidR="00B958F8" w:rsidRDefault="00B958F8" w:rsidP="00B958F8">
      <w:pPr>
        <w:pStyle w:val="bullet1"/>
        <w:numPr>
          <w:ilvl w:val="0"/>
          <w:numId w:val="0"/>
        </w:numPr>
        <w:ind w:left="360"/>
      </w:pPr>
      <w:r>
        <w:lastRenderedPageBreak/>
        <w:t>Application</w:t>
      </w:r>
    </w:p>
    <w:p w:rsidR="00B958F8" w:rsidRDefault="00B958F8" w:rsidP="00B958F8">
      <w:pPr>
        <w:pStyle w:val="bullet1"/>
        <w:numPr>
          <w:ilvl w:val="0"/>
          <w:numId w:val="0"/>
        </w:numPr>
        <w:ind w:left="360"/>
      </w:pPr>
      <w:r>
        <w:t>Attribute</w:t>
      </w:r>
    </w:p>
    <w:p w:rsidR="00B958F8" w:rsidRDefault="00B958F8" w:rsidP="00B958F8">
      <w:pPr>
        <w:pStyle w:val="bullet1"/>
        <w:numPr>
          <w:ilvl w:val="0"/>
          <w:numId w:val="0"/>
        </w:numPr>
        <w:ind w:left="360"/>
      </w:pPr>
      <w:r>
        <w:t>Client</w:t>
      </w:r>
    </w:p>
    <w:p w:rsidR="00B958F8" w:rsidRDefault="00B958F8" w:rsidP="00B958F8">
      <w:pPr>
        <w:pStyle w:val="bullet1"/>
        <w:numPr>
          <w:ilvl w:val="0"/>
          <w:numId w:val="0"/>
        </w:numPr>
        <w:ind w:left="360"/>
      </w:pPr>
      <w:r>
        <w:t>Column</w:t>
      </w:r>
    </w:p>
    <w:p w:rsidR="00B958F8" w:rsidRDefault="00B958F8" w:rsidP="00B958F8">
      <w:pPr>
        <w:pStyle w:val="bullet1"/>
        <w:numPr>
          <w:ilvl w:val="0"/>
          <w:numId w:val="0"/>
        </w:numPr>
        <w:ind w:left="360"/>
      </w:pPr>
      <w:r>
        <w:t>Data independence</w:t>
      </w:r>
    </w:p>
    <w:p w:rsidR="00B958F8" w:rsidRDefault="00B958F8" w:rsidP="00B958F8">
      <w:pPr>
        <w:pStyle w:val="bullet1"/>
        <w:numPr>
          <w:ilvl w:val="0"/>
          <w:numId w:val="0"/>
        </w:numPr>
        <w:ind w:left="360"/>
      </w:pPr>
      <w:r>
        <w:t>Data integrity</w:t>
      </w:r>
    </w:p>
    <w:p w:rsidR="00B958F8" w:rsidRDefault="00B958F8" w:rsidP="00B958F8">
      <w:pPr>
        <w:pStyle w:val="bullet1"/>
        <w:numPr>
          <w:ilvl w:val="0"/>
          <w:numId w:val="0"/>
        </w:numPr>
        <w:ind w:left="360"/>
      </w:pPr>
      <w:r>
        <w:t>Data type</w:t>
      </w:r>
    </w:p>
    <w:p w:rsidR="00B958F8" w:rsidRDefault="00B958F8" w:rsidP="00B958F8">
      <w:pPr>
        <w:pStyle w:val="bullet1"/>
        <w:numPr>
          <w:ilvl w:val="0"/>
          <w:numId w:val="0"/>
        </w:numPr>
        <w:ind w:left="360"/>
      </w:pPr>
      <w:r>
        <w:lastRenderedPageBreak/>
        <w:t>Database</w:t>
      </w:r>
    </w:p>
    <w:p w:rsidR="00B958F8" w:rsidRDefault="00B958F8" w:rsidP="00B958F8">
      <w:pPr>
        <w:pStyle w:val="bullet1"/>
        <w:numPr>
          <w:ilvl w:val="0"/>
          <w:numId w:val="0"/>
        </w:numPr>
        <w:ind w:left="360"/>
      </w:pPr>
      <w:r>
        <w:t>DBMS</w:t>
      </w:r>
    </w:p>
    <w:p w:rsidR="00B958F8" w:rsidRDefault="00B958F8" w:rsidP="00B958F8">
      <w:pPr>
        <w:pStyle w:val="bullet1"/>
        <w:numPr>
          <w:ilvl w:val="0"/>
          <w:numId w:val="0"/>
        </w:numPr>
        <w:ind w:left="360"/>
      </w:pPr>
      <w:r>
        <w:t>Entity instance</w:t>
      </w:r>
    </w:p>
    <w:p w:rsidR="00B958F8" w:rsidRDefault="00B958F8" w:rsidP="00B958F8">
      <w:pPr>
        <w:pStyle w:val="bullet1"/>
        <w:numPr>
          <w:ilvl w:val="0"/>
          <w:numId w:val="0"/>
        </w:numPr>
        <w:ind w:left="360"/>
      </w:pPr>
      <w:r>
        <w:t>Entity set</w:t>
      </w:r>
    </w:p>
    <w:p w:rsidR="00B958F8" w:rsidRDefault="00B958F8" w:rsidP="00B958F8">
      <w:pPr>
        <w:pStyle w:val="bullet1"/>
        <w:numPr>
          <w:ilvl w:val="0"/>
          <w:numId w:val="0"/>
        </w:numPr>
        <w:ind w:left="360"/>
      </w:pPr>
      <w:r>
        <w:t>Foreign key</w:t>
      </w:r>
    </w:p>
    <w:p w:rsidR="00B958F8" w:rsidRDefault="00B958F8" w:rsidP="00B958F8">
      <w:pPr>
        <w:pStyle w:val="bullet1"/>
        <w:numPr>
          <w:ilvl w:val="0"/>
          <w:numId w:val="0"/>
        </w:numPr>
        <w:ind w:left="360"/>
      </w:pPr>
      <w:r>
        <w:t>Normalization</w:t>
      </w:r>
    </w:p>
    <w:p w:rsidR="00B958F8" w:rsidRDefault="00B958F8" w:rsidP="00B958F8">
      <w:pPr>
        <w:pStyle w:val="bullet1"/>
        <w:numPr>
          <w:ilvl w:val="0"/>
          <w:numId w:val="0"/>
        </w:numPr>
        <w:ind w:left="360"/>
      </w:pPr>
      <w:r>
        <w:t>Primary key</w:t>
      </w:r>
    </w:p>
    <w:p w:rsidR="00B958F8" w:rsidRDefault="00B958F8" w:rsidP="00B958F8">
      <w:pPr>
        <w:pStyle w:val="bullet1"/>
        <w:numPr>
          <w:ilvl w:val="0"/>
          <w:numId w:val="0"/>
        </w:numPr>
        <w:ind w:left="360"/>
      </w:pPr>
      <w:r>
        <w:lastRenderedPageBreak/>
        <w:t>Relation</w:t>
      </w:r>
    </w:p>
    <w:p w:rsidR="00B958F8" w:rsidRDefault="00B958F8" w:rsidP="00B958F8">
      <w:pPr>
        <w:pStyle w:val="bullet1"/>
        <w:numPr>
          <w:ilvl w:val="0"/>
          <w:numId w:val="0"/>
        </w:numPr>
        <w:ind w:left="360"/>
      </w:pPr>
      <w:r>
        <w:t>Relational database</w:t>
      </w:r>
    </w:p>
    <w:p w:rsidR="00B958F8" w:rsidRDefault="00B958F8" w:rsidP="00B958F8">
      <w:pPr>
        <w:pStyle w:val="bullet1"/>
        <w:numPr>
          <w:ilvl w:val="0"/>
          <w:numId w:val="0"/>
        </w:numPr>
        <w:ind w:left="360"/>
      </w:pPr>
      <w:r>
        <w:t>Relationship</w:t>
      </w:r>
    </w:p>
    <w:p w:rsidR="00B958F8" w:rsidRDefault="00B958F8" w:rsidP="00B958F8">
      <w:pPr>
        <w:pStyle w:val="bullet1"/>
        <w:numPr>
          <w:ilvl w:val="0"/>
          <w:numId w:val="0"/>
        </w:numPr>
        <w:ind w:left="360"/>
      </w:pPr>
      <w:r>
        <w:t>Row</w:t>
      </w:r>
    </w:p>
    <w:p w:rsidR="00B958F8" w:rsidRDefault="00B958F8" w:rsidP="00B958F8">
      <w:pPr>
        <w:pStyle w:val="bullet1"/>
        <w:numPr>
          <w:ilvl w:val="0"/>
          <w:numId w:val="0"/>
        </w:numPr>
        <w:ind w:left="360"/>
      </w:pPr>
      <w:r>
        <w:t>Schema</w:t>
      </w:r>
    </w:p>
    <w:p w:rsidR="00B958F8" w:rsidRPr="00EB11EA" w:rsidRDefault="00B958F8" w:rsidP="00B958F8">
      <w:pPr>
        <w:pStyle w:val="bullet1"/>
        <w:numPr>
          <w:ilvl w:val="0"/>
          <w:numId w:val="0"/>
        </w:numPr>
        <w:ind w:left="360"/>
      </w:pPr>
      <w:r>
        <w:t>Table</w:t>
      </w:r>
    </w:p>
    <w:p w:rsidR="00B958F8" w:rsidRDefault="00B958F8" w:rsidP="00B958F8">
      <w:pPr>
        <w:pStyle w:val="bullet1"/>
        <w:numPr>
          <w:ilvl w:val="0"/>
          <w:numId w:val="0"/>
        </w:numPr>
        <w:ind w:left="360"/>
      </w:pPr>
      <w:r>
        <w:t>User interface</w:t>
      </w:r>
    </w:p>
    <w:p w:rsidR="00B958F8" w:rsidRDefault="00B958F8" w:rsidP="00B958F8">
      <w:pPr>
        <w:pStyle w:val="head1"/>
        <w:sectPr w:rsidR="00B958F8" w:rsidSect="00B958F8">
          <w:type w:val="continuous"/>
          <w:pgSz w:w="12240" w:h="15840"/>
          <w:pgMar w:top="720" w:right="1152" w:bottom="720" w:left="1152" w:header="720" w:footer="432" w:gutter="0"/>
          <w:cols w:num="3" w:space="720"/>
          <w:docGrid w:linePitch="360"/>
        </w:sectPr>
      </w:pPr>
      <w:bookmarkStart w:id="2" w:name="_Toc391152563"/>
    </w:p>
    <w:p w:rsidR="00B958F8" w:rsidRDefault="00B958F8" w:rsidP="00B958F8">
      <w:pPr>
        <w:pStyle w:val="head1"/>
      </w:pPr>
      <w:bookmarkStart w:id="3" w:name="_Toc391152852"/>
      <w:r>
        <w:lastRenderedPageBreak/>
        <w:t>Relations and databases</w:t>
      </w:r>
      <w:bookmarkEnd w:id="2"/>
      <w:bookmarkEnd w:id="3"/>
    </w:p>
    <w:p w:rsidR="00B958F8" w:rsidRDefault="00B958F8" w:rsidP="00B958F8">
      <w:pPr>
        <w:pStyle w:val="body1"/>
      </w:pPr>
      <w:r>
        <w:t xml:space="preserve">A </w:t>
      </w:r>
      <w:r w:rsidRPr="00EB11EA">
        <w:rPr>
          <w:b/>
        </w:rPr>
        <w:t>database</w:t>
      </w:r>
      <w:r>
        <w:t xml:space="preserve"> is a collection of related data organized for some purpose. Some people will use the term database for any type of storage including paper files. Most people will assume that the database is a computer system managed by a collection of programs called a database management system (dbms).</w:t>
      </w:r>
    </w:p>
    <w:p w:rsidR="00B958F8" w:rsidRDefault="00B958F8" w:rsidP="00B958F8">
      <w:pPr>
        <w:pStyle w:val="body1"/>
      </w:pPr>
      <w:r>
        <w:t xml:space="preserve">A </w:t>
      </w:r>
      <w:r w:rsidRPr="00EB11EA">
        <w:rPr>
          <w:b/>
        </w:rPr>
        <w:t>relational database</w:t>
      </w:r>
      <w:r>
        <w:t xml:space="preserve"> stores data in structures called </w:t>
      </w:r>
      <w:r w:rsidRPr="00EB11EA">
        <w:rPr>
          <w:b/>
        </w:rPr>
        <w:t>relations</w:t>
      </w:r>
      <w:r>
        <w:t xml:space="preserve"> which can be represented by two-dimensional tables. A relation is a mathematical concept- but we can think of it as a table. We will discuss relations in a bit more detail later in this document.</w:t>
      </w:r>
    </w:p>
    <w:p w:rsidR="00B958F8" w:rsidRDefault="00B958F8" w:rsidP="00B958F8">
      <w:pPr>
        <w:pStyle w:val="head1"/>
        <w:rPr>
          <w:b w:val="0"/>
        </w:rPr>
      </w:pPr>
      <w:bookmarkStart w:id="4" w:name="_Toc313657344"/>
      <w:bookmarkStart w:id="5" w:name="_Toc391152564"/>
      <w:bookmarkStart w:id="6" w:name="_Toc391152853"/>
      <w:r>
        <w:t>C</w:t>
      </w:r>
      <w:r w:rsidRPr="00CB6418">
        <w:t>lient</w:t>
      </w:r>
      <w:r>
        <w:t>, application</w:t>
      </w:r>
      <w:bookmarkEnd w:id="4"/>
      <w:bookmarkEnd w:id="5"/>
      <w:bookmarkEnd w:id="6"/>
    </w:p>
    <w:p w:rsidR="00B958F8" w:rsidRDefault="00B958F8" w:rsidP="00B958F8">
      <w:pPr>
        <w:pStyle w:val="body1"/>
      </w:pPr>
      <w:r>
        <w:t xml:space="preserve">These are terms that can have several different definitions. The way I will use them is that the client is a general purpose program that lets us work with the database. The client lets us enter SQL statements and see the results. The client lets us build database objects such as tables. We can also run scripts via the client. But as you will see over the semester, coding SQL statements is not the appropriate way for most end-users to get results from a database. We do not expect students enrolling in classes to do this by coding Insert statements. For an end-user we want to provide a more specialized interface- probably using menus and text boxes and buttons. The way an end-user interacts with a database is generally through a specialized application that provides an interface appropriate to the </w:t>
      </w:r>
      <w:proofErr w:type="spellStart"/>
      <w:r>
        <w:t>end_user</w:t>
      </w:r>
      <w:proofErr w:type="spellEnd"/>
      <w:r>
        <w:t>. We can have an application that handles student enrolling in classes and a different application that allows staff to build the semester schedule of classes. The application program might use SQL statements to work with the database. In this class, we do not build the application level software. We work at the SQL level.</w:t>
      </w:r>
    </w:p>
    <w:p w:rsidR="00B958F8" w:rsidRDefault="00B958F8" w:rsidP="00B958F8">
      <w:pPr>
        <w:pStyle w:val="head1"/>
      </w:pPr>
      <w:bookmarkStart w:id="7" w:name="_Toc313657345"/>
      <w:bookmarkStart w:id="8" w:name="_Toc391152565"/>
      <w:bookmarkStart w:id="9" w:name="_Toc391152854"/>
      <w:r>
        <w:lastRenderedPageBreak/>
        <w:t>DBMS features</w:t>
      </w:r>
      <w:bookmarkEnd w:id="7"/>
      <w:bookmarkEnd w:id="8"/>
      <w:bookmarkEnd w:id="9"/>
    </w:p>
    <w:p w:rsidR="00B958F8" w:rsidRDefault="00B958F8" w:rsidP="00B958F8">
      <w:pPr>
        <w:pStyle w:val="body1"/>
      </w:pPr>
      <w:r>
        <w:t xml:space="preserve">The </w:t>
      </w:r>
      <w:r w:rsidRPr="00EB11EA">
        <w:rPr>
          <w:b/>
        </w:rPr>
        <w:t>DBMS</w:t>
      </w:r>
      <w:r>
        <w:t xml:space="preserve"> is a collection of programs that manage the database. When we issue an SQL select statement, we enter it in a client program which sends the SQL statement to a translator program which changes our text into a query that can be processed. Then another part of the dbms takes that request and gets the data from the physical data in storage. Now the DBMS send the data back to the </w:t>
      </w:r>
      <w:r w:rsidRPr="00EB11EA">
        <w:rPr>
          <w:b/>
        </w:rPr>
        <w:t>client</w:t>
      </w:r>
      <w:r>
        <w:t xml:space="preserve"> program which may need to do some additional steps to format it for our display.</w:t>
      </w:r>
    </w:p>
    <w:p w:rsidR="00B958F8" w:rsidRDefault="00B958F8" w:rsidP="00B958F8">
      <w:pPr>
        <w:pStyle w:val="body1"/>
      </w:pPr>
      <w:r>
        <w:rPr>
          <w:noProof/>
        </w:rPr>
        <w:pict>
          <v:shapetype id="_x0000_t202" coordsize="21600,21600" o:spt="202" path="m,l,21600r21600,l21600,xe">
            <v:stroke joinstyle="miter"/>
            <v:path gradientshapeok="t" o:connecttype="rect"/>
          </v:shapetype>
          <v:shape id="_x0000_s1047" type="#_x0000_t202" style="position:absolute;margin-left:35.4pt;margin-top:47.2pt;width:31.65pt;height:16.85pt;z-index:251660800;v-text-anchor:middle" stroked="f">
            <v:textbox inset="3.6pt,,3.6pt">
              <w:txbxContent>
                <w:p w:rsidR="00B958F8" w:rsidRPr="00B27231" w:rsidRDefault="00B958F8" w:rsidP="00B958F8">
                  <w:pPr>
                    <w:rPr>
                      <w:sz w:val="18"/>
                      <w:szCs w:val="18"/>
                    </w:rPr>
                  </w:pPr>
                  <w:r w:rsidRPr="00B27231">
                    <w:rPr>
                      <w:sz w:val="18"/>
                      <w:szCs w:val="18"/>
                    </w:rPr>
                    <w:t>Users</w:t>
                  </w:r>
                </w:p>
              </w:txbxContent>
            </v:textbox>
          </v:shape>
        </w:pict>
      </w:r>
      <w:r>
        <w:rPr>
          <w:noProof/>
        </w:rPr>
        <w:drawing>
          <wp:inline distT="0" distB="0" distL="0" distR="0">
            <wp:extent cx="5650230" cy="1112956"/>
            <wp:effectExtent l="19050" t="0" r="0" b="0"/>
            <wp:docPr id="2" name="Diagram 1" descr="Graphic with two users and two client programms connecting to the dame dbms and the same database"/>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B958F8" w:rsidRDefault="00B958F8" w:rsidP="00B958F8">
      <w:pPr>
        <w:pStyle w:val="body1"/>
      </w:pPr>
    </w:p>
    <w:p w:rsidR="00B958F8" w:rsidRDefault="00B958F8" w:rsidP="00B958F8">
      <w:pPr>
        <w:pStyle w:val="head2"/>
      </w:pPr>
      <w:bookmarkStart w:id="10" w:name="_Toc313657346"/>
      <w:bookmarkStart w:id="11" w:name="_Toc391152566"/>
      <w:bookmarkStart w:id="12" w:name="_Toc391152855"/>
      <w:r>
        <w:t>Physical data independence</w:t>
      </w:r>
      <w:bookmarkEnd w:id="10"/>
      <w:bookmarkEnd w:id="11"/>
      <w:bookmarkEnd w:id="12"/>
    </w:p>
    <w:p w:rsidR="00B958F8" w:rsidRPr="00BA037B" w:rsidRDefault="00B958F8" w:rsidP="00B958F8">
      <w:pPr>
        <w:pStyle w:val="body1"/>
      </w:pPr>
      <w:r w:rsidRPr="00BA037B">
        <w:t xml:space="preserve">One of the advantages of using a dbms is that the </w:t>
      </w:r>
      <w:r>
        <w:t xml:space="preserve">end-user </w:t>
      </w:r>
      <w:r w:rsidRPr="00BA037B">
        <w:t xml:space="preserve">and, to a large extent, the developer does not need to know how the data is stored physically on the persistent storage devices - generally hard drives. </w:t>
      </w:r>
      <w:r>
        <w:t>The storage details are</w:t>
      </w:r>
      <w:r w:rsidRPr="00BA037B">
        <w:t xml:space="preserve"> more in the realm of the database administrator (</w:t>
      </w:r>
      <w:proofErr w:type="spellStart"/>
      <w:r w:rsidRPr="00BA037B">
        <w:t>dba</w:t>
      </w:r>
      <w:proofErr w:type="spellEnd"/>
      <w:r w:rsidRPr="00BA037B">
        <w:t xml:space="preserve">).  For example, </w:t>
      </w:r>
      <w:r>
        <w:t>the data stored on the disk might be organized in a particular physical order to make retrieving data more efficient. The SQL to retrieve the data does not logically depend on that ordering. If the physical order of the data in persistent storage is changed, the SQL application does not need to be changed. I</w:t>
      </w:r>
      <w:r w:rsidRPr="00BA037B">
        <w:t>f a developer wants to store a date value, she should not be concerned about how the data value is sorted in terms of the bit patterns.  In reality</w:t>
      </w:r>
      <w:r>
        <w:t>,</w:t>
      </w:r>
      <w:r w:rsidRPr="00BA037B">
        <w:t xml:space="preserve"> a developer often has to know something about the storage of data</w:t>
      </w:r>
      <w:r>
        <w:t xml:space="preserve"> to write the most efficient queries and to decide on the proper data types to use</w:t>
      </w:r>
      <w:r w:rsidRPr="00BA037B">
        <w:t>.</w:t>
      </w:r>
    </w:p>
    <w:p w:rsidR="00B958F8" w:rsidRDefault="00B958F8" w:rsidP="00B958F8">
      <w:pPr>
        <w:pStyle w:val="head2"/>
      </w:pPr>
      <w:bookmarkStart w:id="13" w:name="_Toc313657347"/>
      <w:bookmarkStart w:id="14" w:name="_Toc391152567"/>
      <w:bookmarkStart w:id="15" w:name="_Toc391152856"/>
      <w:r>
        <w:t>Logical data independence</w:t>
      </w:r>
      <w:bookmarkEnd w:id="13"/>
      <w:bookmarkEnd w:id="14"/>
      <w:bookmarkEnd w:id="15"/>
    </w:p>
    <w:p w:rsidR="00B958F8" w:rsidRDefault="00B958F8" w:rsidP="00B958F8">
      <w:pPr>
        <w:pStyle w:val="body1"/>
      </w:pPr>
      <w:r>
        <w:t xml:space="preserve">With logical data independence we are talking about the ability of the dbms to access data even if the organization of the underlying data is altered. For example, suppose you define a table that stores the student's street address and their zip code as two attributes. It should not make any difference to your code whether the data is stored with the address first in the persistent storage or the zip code first. In a relational database the order of the attributes in the table can have no logical significance. Suppose I decide to add a new column to the zoo_2014 table and allow that column to be null;  your SQL code for A01 should still work. </w:t>
      </w:r>
    </w:p>
    <w:p w:rsidR="00B958F8" w:rsidRDefault="00B958F8" w:rsidP="00B958F8">
      <w:pPr>
        <w:pStyle w:val="head2"/>
      </w:pPr>
      <w:bookmarkStart w:id="16" w:name="_Toc313657348"/>
      <w:bookmarkStart w:id="17" w:name="_Toc391152568"/>
      <w:bookmarkStart w:id="18" w:name="_Toc391152857"/>
      <w:r>
        <w:t>Data integrity</w:t>
      </w:r>
      <w:bookmarkEnd w:id="16"/>
      <w:bookmarkEnd w:id="17"/>
      <w:bookmarkEnd w:id="18"/>
    </w:p>
    <w:p w:rsidR="00B958F8" w:rsidRDefault="00B958F8" w:rsidP="00B958F8">
      <w:pPr>
        <w:pStyle w:val="body1"/>
      </w:pPr>
      <w:r>
        <w:t>The dbms is responsible for protecting the integrity of the data. This has several aspects. If the developer defines an enrollment date as a date value, the dbms should reject an attempt to store a value such as Feb 31, 2009 since that is not a valid date.  If the developer defines an attribute as an integer number between 1 and 15, then the dbms should reject an attempt to store a value such as 51 since it is out of range.</w:t>
      </w:r>
    </w:p>
    <w:p w:rsidR="00B958F8" w:rsidRDefault="00B958F8" w:rsidP="00B958F8">
      <w:pPr>
        <w:pStyle w:val="body1"/>
      </w:pPr>
      <w:r>
        <w:t>Systems vary in the proper response in some situations. Suppose the developer defines a last name attribute as a string field with a maximum of 15 characters. What should the dbms do with an attempt to enter a value that is longer than 15 characters? One approach is to reject that value and another approach is to store only the first 15 characters of that value.</w:t>
      </w:r>
    </w:p>
    <w:p w:rsidR="00B958F8" w:rsidRDefault="00B958F8" w:rsidP="00B958F8">
      <w:pPr>
        <w:pStyle w:val="head2"/>
      </w:pPr>
      <w:bookmarkStart w:id="19" w:name="_Toc313657349"/>
      <w:bookmarkStart w:id="20" w:name="_Toc391152569"/>
      <w:bookmarkStart w:id="21" w:name="_Toc391152858"/>
      <w:r>
        <w:t>Query optimization</w:t>
      </w:r>
      <w:bookmarkEnd w:id="19"/>
      <w:bookmarkEnd w:id="20"/>
      <w:bookmarkEnd w:id="21"/>
    </w:p>
    <w:p w:rsidR="00B958F8" w:rsidRDefault="00B958F8" w:rsidP="00B958F8">
      <w:pPr>
        <w:pStyle w:val="body1"/>
      </w:pPr>
      <w:r>
        <w:t xml:space="preserve">It might be that our query is rewritten in some way by the translator program to make it more efficient. This is one of the jobs of the dbms (optimization) and the dbms should not change the logic of your request. The dbms generates a plan of execution as to how it will get the data from the tables. For our first sets of queries this will be a pretty simple plan- but as we work with queries that get data from several different tables and as our tables get bigger, this execution plan will become more important. We do not focus on query efficiency in this class as our job to create a query to return a correct result set; but in a database with tables with thousands of rows of data, efficiency is much more important. </w:t>
      </w:r>
    </w:p>
    <w:p w:rsidR="00B958F8" w:rsidRDefault="00B958F8" w:rsidP="00B958F8">
      <w:pPr>
        <w:pStyle w:val="head2"/>
      </w:pPr>
      <w:bookmarkStart w:id="22" w:name="_Toc313657350"/>
      <w:bookmarkStart w:id="23" w:name="_Toc391152570"/>
      <w:bookmarkStart w:id="24" w:name="_Toc391152859"/>
      <w:r>
        <w:lastRenderedPageBreak/>
        <w:t>Concurrency control</w:t>
      </w:r>
      <w:bookmarkEnd w:id="22"/>
      <w:bookmarkEnd w:id="23"/>
      <w:bookmarkEnd w:id="24"/>
    </w:p>
    <w:p w:rsidR="00B958F8" w:rsidRDefault="00B958F8" w:rsidP="00B958F8">
      <w:pPr>
        <w:pStyle w:val="body1"/>
      </w:pPr>
      <w:r>
        <w:t>In our class assignments you will be the only user accessing your tables; in more realistic situations a dbms will have to handle multiple users working with the data at the same time. For example, we might have two students trying to enroll in the last open seat for a class. The dbms handles this but the way that a developer writes code can affect this situation. This feature, concurrency control, is only briefly discussed in this class. We discuss this topic more in the database programming classes.</w:t>
      </w:r>
    </w:p>
    <w:p w:rsidR="00B958F8" w:rsidRDefault="00B958F8" w:rsidP="00B958F8">
      <w:pPr>
        <w:pStyle w:val="head2"/>
      </w:pPr>
      <w:bookmarkStart w:id="25" w:name="_Toc313657351"/>
      <w:bookmarkStart w:id="26" w:name="_Toc391152571"/>
      <w:bookmarkStart w:id="27" w:name="_Toc391152860"/>
      <w:r>
        <w:t>Database security</w:t>
      </w:r>
      <w:bookmarkEnd w:id="25"/>
      <w:bookmarkEnd w:id="26"/>
      <w:bookmarkEnd w:id="27"/>
    </w:p>
    <w:p w:rsidR="00B958F8" w:rsidRDefault="00B958F8" w:rsidP="00B958F8">
      <w:pPr>
        <w:pStyle w:val="body1"/>
      </w:pPr>
      <w:r>
        <w:t>Database security- in terms of user access, is handled by authentication and authorization. Authentication means identifying a user- generally via a login and password. Authorization deals with a set of privileges that the user has been granted.</w:t>
      </w:r>
    </w:p>
    <w:p w:rsidR="00B958F8" w:rsidRDefault="00B958F8" w:rsidP="00B958F8">
      <w:pPr>
        <w:pStyle w:val="body1"/>
      </w:pPr>
      <w:r>
        <w:t>When we log into the database, the dbms checks our user name and password to see if we have the right to login. Then it checks what types of work we are allowed to do- can we create tables? Or just read tables that already exist? Can we change the data in the tables?</w:t>
      </w:r>
    </w:p>
    <w:p w:rsidR="00B958F8" w:rsidRPr="00BF5B45" w:rsidRDefault="00B958F8" w:rsidP="00B958F8">
      <w:pPr>
        <w:pStyle w:val="outline1"/>
        <w:rPr>
          <w:sz w:val="24"/>
          <w:szCs w:val="24"/>
        </w:rPr>
      </w:pPr>
      <w:bookmarkStart w:id="28" w:name="_Toc313657352"/>
      <w:bookmarkStart w:id="29" w:name="_Toc391152572"/>
      <w:bookmarkStart w:id="30" w:name="_Toc391152861"/>
      <w:r w:rsidRPr="00BF5B45">
        <w:rPr>
          <w:sz w:val="24"/>
          <w:szCs w:val="24"/>
        </w:rPr>
        <w:t>Backup and recovery</w:t>
      </w:r>
      <w:bookmarkEnd w:id="28"/>
      <w:bookmarkEnd w:id="29"/>
      <w:bookmarkEnd w:id="30"/>
    </w:p>
    <w:p w:rsidR="00B958F8" w:rsidRPr="00BA037B" w:rsidRDefault="00B958F8" w:rsidP="00B958F8">
      <w:pPr>
        <w:pStyle w:val="body1"/>
      </w:pPr>
      <w:r w:rsidRPr="00BA037B">
        <w:t xml:space="preserve">This is another topic that is more </w:t>
      </w:r>
      <w:proofErr w:type="spellStart"/>
      <w:r w:rsidRPr="00BA037B">
        <w:t>dba</w:t>
      </w:r>
      <w:proofErr w:type="spellEnd"/>
      <w:r w:rsidRPr="00BA037B">
        <w:t xml:space="preserve"> oriented. Our tables for class are not storing mission critical data (except for your turning in assignments on time). We have a set of SQL statements to build the database and load the tables with preset data. So you can rebuild the database if needed. Hopefully you will save your scripts for the queries you create.</w:t>
      </w:r>
    </w:p>
    <w:p w:rsidR="00B958F8" w:rsidRPr="00BA037B" w:rsidRDefault="00B958F8" w:rsidP="00B958F8">
      <w:pPr>
        <w:pStyle w:val="body1"/>
      </w:pPr>
      <w:r w:rsidRPr="00BA037B">
        <w:t>But for a</w:t>
      </w:r>
      <w:r>
        <w:t>n</w:t>
      </w:r>
      <w:r w:rsidRPr="00BA037B">
        <w:t xml:space="preserve"> online real time system, backup and recovery is critical; CCSF would be in trouble i</w:t>
      </w:r>
      <w:r>
        <w:t>f</w:t>
      </w:r>
      <w:r w:rsidRPr="00BA037B">
        <w:t xml:space="preserve"> the enrollment system failed and we had to ask students to enroll in their classes again.  You would not be happy if your bank's database failed and you had no way to determine the status of your bank accounts. A major dbms will include features to do backups of data while the system is running and help with recovery of the data. For a mission critical system this has to be a lossless recovery- not a backup from the last day of the previous month.</w:t>
      </w:r>
    </w:p>
    <w:p w:rsidR="00B958F8" w:rsidRDefault="00B958F8" w:rsidP="00B958F8">
      <w:pPr>
        <w:pStyle w:val="body1"/>
      </w:pPr>
    </w:p>
    <w:p w:rsidR="00B958F8" w:rsidRPr="00BA037B" w:rsidRDefault="00B958F8" w:rsidP="00B958F8">
      <w:pPr>
        <w:pStyle w:val="head1"/>
      </w:pPr>
      <w:bookmarkStart w:id="31" w:name="_Toc313657353"/>
      <w:bookmarkStart w:id="32" w:name="_Toc391152573"/>
      <w:bookmarkStart w:id="33" w:name="_Toc391152862"/>
      <w:r w:rsidRPr="00BA037B">
        <w:t>Business entities and database components</w:t>
      </w:r>
      <w:bookmarkEnd w:id="31"/>
      <w:bookmarkEnd w:id="32"/>
      <w:bookmarkEnd w:id="33"/>
    </w:p>
    <w:p w:rsidR="00B958F8" w:rsidRDefault="00B958F8" w:rsidP="00B958F8">
      <w:pPr>
        <w:pStyle w:val="body1"/>
      </w:pPr>
      <w:r w:rsidRPr="00BA037B">
        <w:t xml:space="preserve">When we use a database in a company there is always some purpose for which the database was constructed. A </w:t>
      </w:r>
      <w:r w:rsidRPr="00BA037B">
        <w:rPr>
          <w:b/>
        </w:rPr>
        <w:t xml:space="preserve">business entity </w:t>
      </w:r>
      <w:r w:rsidRPr="00BA037B">
        <w:t xml:space="preserve">is something for which we want to keep data. Examples of entities are: students, customers, books in a library. </w:t>
      </w:r>
    </w:p>
    <w:p w:rsidR="00B958F8" w:rsidRPr="00BA037B" w:rsidRDefault="00B958F8" w:rsidP="00B958F8">
      <w:pPr>
        <w:pStyle w:val="body1"/>
      </w:pPr>
      <w:r w:rsidRPr="00BA037B">
        <w:t xml:space="preserve">One of the early steps in designing a database is to decide on </w:t>
      </w:r>
    </w:p>
    <w:p w:rsidR="00B958F8" w:rsidRPr="00BA037B" w:rsidRDefault="00B958F8" w:rsidP="00B958F8">
      <w:pPr>
        <w:pStyle w:val="bullet1"/>
      </w:pPr>
      <w:r w:rsidRPr="00BA037B">
        <w:t>the entities that are important to our company</w:t>
      </w:r>
    </w:p>
    <w:p w:rsidR="00B958F8" w:rsidRPr="00BA037B" w:rsidRDefault="00B958F8" w:rsidP="00B958F8">
      <w:pPr>
        <w:pStyle w:val="bullet1"/>
      </w:pPr>
      <w:r w:rsidRPr="00BA037B">
        <w:t>the attributes we need to save for these entities</w:t>
      </w:r>
    </w:p>
    <w:p w:rsidR="00B958F8" w:rsidRPr="00BA037B" w:rsidRDefault="00B958F8" w:rsidP="00B958F8">
      <w:pPr>
        <w:pStyle w:val="bullet1"/>
      </w:pPr>
      <w:r w:rsidRPr="00BA037B">
        <w:t xml:space="preserve">what type of data the attributes store </w:t>
      </w:r>
    </w:p>
    <w:p w:rsidR="00B958F8" w:rsidRPr="00BA037B" w:rsidRDefault="00B958F8" w:rsidP="00B958F8">
      <w:pPr>
        <w:pStyle w:val="bullet1"/>
      </w:pPr>
      <w:r w:rsidRPr="00BA037B">
        <w:t>how the data values for one entity are related to other entities</w:t>
      </w:r>
    </w:p>
    <w:p w:rsidR="00B958F8" w:rsidRPr="00BA037B" w:rsidRDefault="00B958F8" w:rsidP="00B958F8">
      <w:pPr>
        <w:pStyle w:val="bullet1"/>
      </w:pPr>
      <w:r w:rsidRPr="00BA037B">
        <w:t>what rules we have about the data</w:t>
      </w:r>
    </w:p>
    <w:p w:rsidR="00B958F8" w:rsidRDefault="00B958F8" w:rsidP="00B958F8">
      <w:pPr>
        <w:pStyle w:val="body1"/>
      </w:pPr>
      <w:r>
        <w:t>The database that we are using for the next few weeks deals with a veterinary clinic and the exams the clinic does for animals. The entities we will consider are:</w:t>
      </w:r>
    </w:p>
    <w:p w:rsidR="00B958F8" w:rsidRDefault="00B958F8" w:rsidP="00B958F8">
      <w:pPr>
        <w:pStyle w:val="bullet1"/>
      </w:pPr>
      <w:r>
        <w:t>the animals the clinic sees</w:t>
      </w:r>
    </w:p>
    <w:p w:rsidR="00B958F8" w:rsidRDefault="00B958F8" w:rsidP="00B958F8">
      <w:pPr>
        <w:pStyle w:val="bullet1"/>
      </w:pPr>
      <w:r>
        <w:t>the clients who are responsible for those animals</w:t>
      </w:r>
    </w:p>
    <w:p w:rsidR="00B958F8" w:rsidRDefault="00B958F8" w:rsidP="00B958F8">
      <w:pPr>
        <w:pStyle w:val="bullet1"/>
      </w:pPr>
      <w:r>
        <w:t>the clinic staff</w:t>
      </w:r>
    </w:p>
    <w:p w:rsidR="00B958F8" w:rsidRDefault="00B958F8" w:rsidP="00B958F8">
      <w:pPr>
        <w:pStyle w:val="bullet1"/>
      </w:pPr>
      <w:r>
        <w:t>the exams the vets perform</w:t>
      </w:r>
    </w:p>
    <w:p w:rsidR="00B958F8" w:rsidRDefault="00B958F8" w:rsidP="00B958F8">
      <w:pPr>
        <w:pStyle w:val="body1"/>
      </w:pPr>
      <w:r>
        <w:t>These entities will be handled in the database by creating tables.</w:t>
      </w:r>
    </w:p>
    <w:p w:rsidR="00B958F8" w:rsidRDefault="00B958F8" w:rsidP="00B958F8">
      <w:pPr>
        <w:pStyle w:val="body1"/>
      </w:pPr>
      <w:r>
        <w:t xml:space="preserve">For an </w:t>
      </w:r>
      <w:r w:rsidRPr="00BA037B">
        <w:t xml:space="preserve">entity, the pieces of data we stored can be called </w:t>
      </w:r>
      <w:r w:rsidRPr="00BA037B">
        <w:rPr>
          <w:b/>
        </w:rPr>
        <w:t>attributes</w:t>
      </w:r>
      <w:r w:rsidRPr="00BA037B">
        <w:t xml:space="preserve">. Examples of attributes for </w:t>
      </w:r>
      <w:r>
        <w:t>an animal seen at the clinic include:</w:t>
      </w:r>
    </w:p>
    <w:p w:rsidR="00B958F8" w:rsidRDefault="00B958F8" w:rsidP="00B958F8">
      <w:pPr>
        <w:pStyle w:val="bullet1"/>
      </w:pPr>
      <w:r>
        <w:t>the animal's name</w:t>
      </w:r>
    </w:p>
    <w:p w:rsidR="00B958F8" w:rsidRDefault="00B958F8" w:rsidP="00B958F8">
      <w:pPr>
        <w:pStyle w:val="bullet1"/>
      </w:pPr>
      <w:r>
        <w:t>the type of animal</w:t>
      </w:r>
    </w:p>
    <w:p w:rsidR="00B958F8" w:rsidRDefault="00B958F8" w:rsidP="00B958F8">
      <w:pPr>
        <w:pStyle w:val="bullet1"/>
      </w:pPr>
      <w:r>
        <w:t>the date the animal was born</w:t>
      </w:r>
    </w:p>
    <w:p w:rsidR="00B958F8" w:rsidRDefault="00B958F8" w:rsidP="00B958F8">
      <w:pPr>
        <w:pStyle w:val="bullet1"/>
      </w:pPr>
      <w:r>
        <w:lastRenderedPageBreak/>
        <w:t>the client who is responsible for that animal</w:t>
      </w:r>
    </w:p>
    <w:p w:rsidR="00B958F8" w:rsidRDefault="00B958F8" w:rsidP="00B958F8">
      <w:pPr>
        <w:pStyle w:val="bullet1"/>
      </w:pPr>
      <w:r>
        <w:t>the date of any exam</w:t>
      </w:r>
    </w:p>
    <w:p w:rsidR="00B958F8" w:rsidRDefault="00B958F8" w:rsidP="00B958F8">
      <w:pPr>
        <w:pStyle w:val="bullet1"/>
      </w:pPr>
      <w:r>
        <w:t>the details of the exams for that animal</w:t>
      </w:r>
    </w:p>
    <w:p w:rsidR="00B958F8" w:rsidRDefault="00B958F8" w:rsidP="00B958F8">
      <w:pPr>
        <w:pStyle w:val="body1"/>
      </w:pPr>
      <w:r>
        <w:t>We will need to make some decisions about the attributes to be sorted. For this database I am simplifying some of these decisions. For example, I think we can agree that each animal has one value for its animal type- the animal might be a dog or a bird. For the clinic we can say that each animal has exactly one value for its animal type and it must have that value.</w:t>
      </w:r>
    </w:p>
    <w:p w:rsidR="00B958F8" w:rsidRDefault="00B958F8" w:rsidP="00B958F8">
      <w:pPr>
        <w:pStyle w:val="body1"/>
      </w:pPr>
      <w:r>
        <w:t>But we might not insist that the animal has a name. Maybe the vet is treating a new litter of puppies and the puppies do not yet have a name. But we might decide that we will only store one name for each animal.</w:t>
      </w:r>
    </w:p>
    <w:p w:rsidR="00B958F8" w:rsidRDefault="00B958F8" w:rsidP="00B958F8">
      <w:pPr>
        <w:pStyle w:val="body1"/>
      </w:pPr>
      <w:r>
        <w:t xml:space="preserve">We will expect that most animals will have multiple exams- so we will need a way to store multiple stets of exam data for each animal. </w:t>
      </w:r>
    </w:p>
    <w:p w:rsidR="00B958F8" w:rsidRDefault="00B958F8" w:rsidP="00B958F8">
      <w:pPr>
        <w:pStyle w:val="body1"/>
      </w:pPr>
      <w:r>
        <w:t xml:space="preserve">Suppose this is a representation of part of the table for animals. </w:t>
      </w:r>
    </w:p>
    <w:tbl>
      <w:tblPr>
        <w:tblW w:w="6044"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0"/>
        <w:gridCol w:w="1394"/>
        <w:gridCol w:w="1260"/>
        <w:gridCol w:w="1350"/>
        <w:gridCol w:w="1080"/>
      </w:tblGrid>
      <w:tr w:rsidR="00B958F8" w:rsidTr="001670DA">
        <w:trPr>
          <w:trHeight w:val="300"/>
        </w:trPr>
        <w:tc>
          <w:tcPr>
            <w:tcW w:w="960" w:type="dxa"/>
            <w:shd w:val="clear" w:color="auto" w:fill="DDD9C3" w:themeFill="background2" w:themeFillShade="E6"/>
            <w:noWrap/>
            <w:vAlign w:val="bottom"/>
            <w:hideMark/>
          </w:tcPr>
          <w:p w:rsidR="00B958F8" w:rsidRDefault="00B958F8" w:rsidP="001670DA">
            <w:pPr>
              <w:jc w:val="right"/>
              <w:rPr>
                <w:rFonts w:ascii="Calibri" w:hAnsi="Calibri"/>
                <w:color w:val="000000"/>
                <w:sz w:val="22"/>
                <w:szCs w:val="22"/>
              </w:rPr>
            </w:pPr>
            <w:proofErr w:type="spellStart"/>
            <w:r>
              <w:rPr>
                <w:rFonts w:ascii="Calibri" w:hAnsi="Calibri"/>
                <w:color w:val="000000"/>
                <w:sz w:val="22"/>
                <w:szCs w:val="22"/>
              </w:rPr>
              <w:t>an_id</w:t>
            </w:r>
            <w:proofErr w:type="spellEnd"/>
          </w:p>
        </w:tc>
        <w:tc>
          <w:tcPr>
            <w:tcW w:w="1394" w:type="dxa"/>
            <w:shd w:val="clear" w:color="auto" w:fill="DDD9C3" w:themeFill="background2" w:themeFillShade="E6"/>
            <w:noWrap/>
            <w:vAlign w:val="bottom"/>
            <w:hideMark/>
          </w:tcPr>
          <w:p w:rsidR="00B958F8" w:rsidRDefault="00B958F8" w:rsidP="001670DA">
            <w:pPr>
              <w:jc w:val="right"/>
              <w:rPr>
                <w:rFonts w:ascii="Calibri" w:hAnsi="Calibri"/>
                <w:color w:val="000000"/>
                <w:sz w:val="22"/>
                <w:szCs w:val="22"/>
              </w:rPr>
            </w:pPr>
            <w:proofErr w:type="spellStart"/>
            <w:r>
              <w:rPr>
                <w:rFonts w:ascii="Calibri" w:hAnsi="Calibri"/>
                <w:color w:val="000000"/>
                <w:sz w:val="22"/>
                <w:szCs w:val="22"/>
              </w:rPr>
              <w:t>an_type</w:t>
            </w:r>
            <w:proofErr w:type="spellEnd"/>
          </w:p>
        </w:tc>
        <w:tc>
          <w:tcPr>
            <w:tcW w:w="1260" w:type="dxa"/>
            <w:shd w:val="clear" w:color="auto" w:fill="DDD9C3" w:themeFill="background2" w:themeFillShade="E6"/>
            <w:noWrap/>
            <w:vAlign w:val="bottom"/>
            <w:hideMark/>
          </w:tcPr>
          <w:p w:rsidR="00B958F8" w:rsidRDefault="00B958F8" w:rsidP="001670DA">
            <w:pPr>
              <w:jc w:val="right"/>
              <w:rPr>
                <w:rFonts w:ascii="Calibri" w:hAnsi="Calibri"/>
                <w:color w:val="000000"/>
                <w:sz w:val="22"/>
                <w:szCs w:val="22"/>
              </w:rPr>
            </w:pPr>
            <w:proofErr w:type="spellStart"/>
            <w:r>
              <w:rPr>
                <w:rFonts w:ascii="Calibri" w:hAnsi="Calibri"/>
                <w:color w:val="000000"/>
                <w:sz w:val="22"/>
                <w:szCs w:val="22"/>
              </w:rPr>
              <w:t>an_name</w:t>
            </w:r>
            <w:proofErr w:type="spellEnd"/>
          </w:p>
        </w:tc>
        <w:tc>
          <w:tcPr>
            <w:tcW w:w="1350" w:type="dxa"/>
            <w:shd w:val="clear" w:color="auto" w:fill="DDD9C3" w:themeFill="background2" w:themeFillShade="E6"/>
            <w:noWrap/>
            <w:vAlign w:val="bottom"/>
            <w:hideMark/>
          </w:tcPr>
          <w:p w:rsidR="00B958F8" w:rsidRDefault="00B958F8" w:rsidP="001670DA">
            <w:pPr>
              <w:jc w:val="right"/>
              <w:rPr>
                <w:rFonts w:ascii="Calibri" w:hAnsi="Calibri"/>
                <w:color w:val="000000"/>
                <w:sz w:val="22"/>
                <w:szCs w:val="22"/>
              </w:rPr>
            </w:pPr>
            <w:proofErr w:type="spellStart"/>
            <w:r>
              <w:rPr>
                <w:rFonts w:ascii="Calibri" w:hAnsi="Calibri"/>
                <w:color w:val="000000"/>
                <w:sz w:val="22"/>
                <w:szCs w:val="22"/>
              </w:rPr>
              <w:t>an_dob</w:t>
            </w:r>
            <w:proofErr w:type="spellEnd"/>
          </w:p>
        </w:tc>
        <w:tc>
          <w:tcPr>
            <w:tcW w:w="1080" w:type="dxa"/>
            <w:shd w:val="clear" w:color="auto" w:fill="DDD9C3" w:themeFill="background2" w:themeFillShade="E6"/>
            <w:noWrap/>
            <w:vAlign w:val="bottom"/>
            <w:hideMark/>
          </w:tcPr>
          <w:p w:rsidR="00B958F8" w:rsidRDefault="00B958F8" w:rsidP="001670DA">
            <w:pPr>
              <w:jc w:val="right"/>
              <w:rPr>
                <w:rFonts w:ascii="Calibri" w:hAnsi="Calibri"/>
                <w:color w:val="000000"/>
                <w:sz w:val="22"/>
                <w:szCs w:val="22"/>
              </w:rPr>
            </w:pPr>
            <w:proofErr w:type="spellStart"/>
            <w:r>
              <w:rPr>
                <w:rFonts w:ascii="Calibri" w:hAnsi="Calibri"/>
                <w:color w:val="000000"/>
                <w:sz w:val="22"/>
                <w:szCs w:val="22"/>
              </w:rPr>
              <w:t>cl_id</w:t>
            </w:r>
            <w:proofErr w:type="spellEnd"/>
          </w:p>
        </w:tc>
      </w:tr>
      <w:tr w:rsidR="00B958F8" w:rsidTr="001670DA">
        <w:trPr>
          <w:trHeight w:val="300"/>
        </w:trPr>
        <w:tc>
          <w:tcPr>
            <w:tcW w:w="960" w:type="dxa"/>
            <w:shd w:val="clear" w:color="auto" w:fill="auto"/>
            <w:noWrap/>
            <w:vAlign w:val="bottom"/>
            <w:hideMark/>
          </w:tcPr>
          <w:p w:rsidR="00B958F8" w:rsidRDefault="00B958F8" w:rsidP="001670DA">
            <w:pPr>
              <w:jc w:val="right"/>
              <w:rPr>
                <w:rFonts w:ascii="Calibri" w:hAnsi="Calibri"/>
                <w:color w:val="000000"/>
                <w:sz w:val="22"/>
                <w:szCs w:val="22"/>
              </w:rPr>
            </w:pPr>
            <w:r>
              <w:rPr>
                <w:rFonts w:ascii="Calibri" w:hAnsi="Calibri"/>
                <w:color w:val="000000"/>
                <w:sz w:val="22"/>
                <w:szCs w:val="22"/>
              </w:rPr>
              <w:t>10002</w:t>
            </w:r>
          </w:p>
        </w:tc>
        <w:tc>
          <w:tcPr>
            <w:tcW w:w="1394" w:type="dxa"/>
            <w:shd w:val="clear" w:color="auto" w:fill="auto"/>
            <w:noWrap/>
            <w:vAlign w:val="bottom"/>
            <w:hideMark/>
          </w:tcPr>
          <w:p w:rsidR="00B958F8" w:rsidRDefault="00B958F8" w:rsidP="001670DA">
            <w:pPr>
              <w:rPr>
                <w:rFonts w:ascii="Calibri" w:hAnsi="Calibri"/>
                <w:color w:val="000000"/>
                <w:sz w:val="22"/>
                <w:szCs w:val="22"/>
              </w:rPr>
            </w:pPr>
            <w:r>
              <w:rPr>
                <w:rFonts w:ascii="Calibri" w:hAnsi="Calibri"/>
                <w:color w:val="000000"/>
                <w:sz w:val="22"/>
                <w:szCs w:val="22"/>
              </w:rPr>
              <w:t>cat</w:t>
            </w:r>
          </w:p>
        </w:tc>
        <w:tc>
          <w:tcPr>
            <w:tcW w:w="1260" w:type="dxa"/>
            <w:shd w:val="clear" w:color="auto" w:fill="auto"/>
            <w:noWrap/>
            <w:vAlign w:val="bottom"/>
            <w:hideMark/>
          </w:tcPr>
          <w:p w:rsidR="00B958F8" w:rsidRDefault="00B958F8" w:rsidP="001670DA">
            <w:pPr>
              <w:rPr>
                <w:rFonts w:ascii="Calibri" w:hAnsi="Calibri"/>
                <w:color w:val="000000"/>
                <w:sz w:val="22"/>
                <w:szCs w:val="22"/>
              </w:rPr>
            </w:pPr>
            <w:r>
              <w:rPr>
                <w:rFonts w:ascii="Calibri" w:hAnsi="Calibri"/>
                <w:color w:val="000000"/>
                <w:sz w:val="22"/>
                <w:szCs w:val="22"/>
              </w:rPr>
              <w:t>Gutsy</w:t>
            </w:r>
          </w:p>
        </w:tc>
        <w:tc>
          <w:tcPr>
            <w:tcW w:w="1350" w:type="dxa"/>
            <w:shd w:val="clear" w:color="auto" w:fill="auto"/>
            <w:noWrap/>
            <w:vAlign w:val="bottom"/>
            <w:hideMark/>
          </w:tcPr>
          <w:p w:rsidR="00B958F8" w:rsidRDefault="00B958F8" w:rsidP="001670DA">
            <w:pPr>
              <w:jc w:val="right"/>
              <w:rPr>
                <w:rFonts w:ascii="Calibri" w:hAnsi="Calibri"/>
                <w:color w:val="000000"/>
                <w:sz w:val="22"/>
                <w:szCs w:val="22"/>
              </w:rPr>
            </w:pPr>
            <w:r>
              <w:rPr>
                <w:rFonts w:ascii="Calibri" w:hAnsi="Calibri"/>
                <w:color w:val="000000"/>
                <w:sz w:val="22"/>
                <w:szCs w:val="22"/>
              </w:rPr>
              <w:t>2010/04/15</w:t>
            </w:r>
          </w:p>
        </w:tc>
        <w:tc>
          <w:tcPr>
            <w:tcW w:w="1080" w:type="dxa"/>
            <w:shd w:val="clear" w:color="auto" w:fill="auto"/>
            <w:noWrap/>
            <w:vAlign w:val="bottom"/>
            <w:hideMark/>
          </w:tcPr>
          <w:p w:rsidR="00B958F8" w:rsidRDefault="00B958F8" w:rsidP="001670DA">
            <w:pPr>
              <w:jc w:val="right"/>
              <w:rPr>
                <w:rFonts w:ascii="Calibri" w:hAnsi="Calibri"/>
                <w:color w:val="000000"/>
                <w:sz w:val="22"/>
                <w:szCs w:val="22"/>
              </w:rPr>
            </w:pPr>
            <w:r>
              <w:rPr>
                <w:rFonts w:ascii="Calibri" w:hAnsi="Calibri"/>
                <w:color w:val="000000"/>
                <w:sz w:val="22"/>
                <w:szCs w:val="22"/>
              </w:rPr>
              <w:t>3560</w:t>
            </w:r>
          </w:p>
        </w:tc>
      </w:tr>
      <w:tr w:rsidR="00B958F8" w:rsidTr="001670DA">
        <w:trPr>
          <w:trHeight w:val="300"/>
        </w:trPr>
        <w:tc>
          <w:tcPr>
            <w:tcW w:w="960" w:type="dxa"/>
            <w:shd w:val="clear" w:color="auto" w:fill="auto"/>
            <w:noWrap/>
            <w:vAlign w:val="bottom"/>
            <w:hideMark/>
          </w:tcPr>
          <w:p w:rsidR="00B958F8" w:rsidRDefault="00B958F8" w:rsidP="001670DA">
            <w:pPr>
              <w:jc w:val="right"/>
              <w:rPr>
                <w:rFonts w:ascii="Calibri" w:hAnsi="Calibri"/>
                <w:color w:val="000000"/>
                <w:sz w:val="22"/>
                <w:szCs w:val="22"/>
              </w:rPr>
            </w:pPr>
            <w:r>
              <w:rPr>
                <w:rFonts w:ascii="Calibri" w:hAnsi="Calibri"/>
                <w:color w:val="000000"/>
                <w:sz w:val="22"/>
                <w:szCs w:val="22"/>
              </w:rPr>
              <w:t>11015</w:t>
            </w:r>
          </w:p>
        </w:tc>
        <w:tc>
          <w:tcPr>
            <w:tcW w:w="1394" w:type="dxa"/>
            <w:shd w:val="clear" w:color="auto" w:fill="auto"/>
            <w:noWrap/>
            <w:vAlign w:val="bottom"/>
            <w:hideMark/>
          </w:tcPr>
          <w:p w:rsidR="00B958F8" w:rsidRDefault="00B958F8" w:rsidP="001670DA">
            <w:pPr>
              <w:rPr>
                <w:rFonts w:ascii="Calibri" w:hAnsi="Calibri"/>
                <w:color w:val="000000"/>
                <w:sz w:val="22"/>
                <w:szCs w:val="22"/>
              </w:rPr>
            </w:pPr>
            <w:r>
              <w:rPr>
                <w:rFonts w:ascii="Calibri" w:hAnsi="Calibri"/>
                <w:color w:val="000000"/>
                <w:sz w:val="22"/>
                <w:szCs w:val="22"/>
              </w:rPr>
              <w:t>snake</w:t>
            </w:r>
          </w:p>
        </w:tc>
        <w:tc>
          <w:tcPr>
            <w:tcW w:w="1260" w:type="dxa"/>
            <w:shd w:val="clear" w:color="auto" w:fill="auto"/>
            <w:noWrap/>
            <w:vAlign w:val="bottom"/>
            <w:hideMark/>
          </w:tcPr>
          <w:p w:rsidR="00B958F8" w:rsidRDefault="00B958F8" w:rsidP="001670DA">
            <w:pPr>
              <w:rPr>
                <w:rFonts w:ascii="Calibri" w:hAnsi="Calibri"/>
                <w:color w:val="000000"/>
                <w:sz w:val="22"/>
                <w:szCs w:val="22"/>
              </w:rPr>
            </w:pPr>
            <w:r>
              <w:rPr>
                <w:rFonts w:ascii="Calibri" w:hAnsi="Calibri"/>
                <w:color w:val="000000"/>
                <w:sz w:val="22"/>
                <w:szCs w:val="22"/>
              </w:rPr>
              <w:t>Kenny</w:t>
            </w:r>
          </w:p>
        </w:tc>
        <w:tc>
          <w:tcPr>
            <w:tcW w:w="1350" w:type="dxa"/>
            <w:shd w:val="clear" w:color="auto" w:fill="auto"/>
            <w:noWrap/>
            <w:vAlign w:val="bottom"/>
            <w:hideMark/>
          </w:tcPr>
          <w:p w:rsidR="00B958F8" w:rsidRDefault="00B958F8" w:rsidP="001670DA">
            <w:pPr>
              <w:jc w:val="right"/>
              <w:rPr>
                <w:rFonts w:ascii="Calibri" w:hAnsi="Calibri"/>
                <w:color w:val="000000"/>
                <w:sz w:val="22"/>
                <w:szCs w:val="22"/>
              </w:rPr>
            </w:pPr>
            <w:r>
              <w:rPr>
                <w:rFonts w:ascii="Calibri" w:hAnsi="Calibri"/>
                <w:color w:val="000000"/>
                <w:sz w:val="22"/>
                <w:szCs w:val="22"/>
              </w:rPr>
              <w:t>2012/02/23</w:t>
            </w:r>
          </w:p>
        </w:tc>
        <w:tc>
          <w:tcPr>
            <w:tcW w:w="1080" w:type="dxa"/>
            <w:shd w:val="clear" w:color="auto" w:fill="auto"/>
            <w:noWrap/>
            <w:vAlign w:val="bottom"/>
            <w:hideMark/>
          </w:tcPr>
          <w:p w:rsidR="00B958F8" w:rsidRDefault="00B958F8" w:rsidP="001670DA">
            <w:pPr>
              <w:jc w:val="right"/>
              <w:rPr>
                <w:rFonts w:ascii="Calibri" w:hAnsi="Calibri"/>
                <w:color w:val="000000"/>
                <w:sz w:val="22"/>
                <w:szCs w:val="22"/>
              </w:rPr>
            </w:pPr>
            <w:r>
              <w:rPr>
                <w:rFonts w:ascii="Calibri" w:hAnsi="Calibri"/>
                <w:color w:val="000000"/>
                <w:sz w:val="22"/>
                <w:szCs w:val="22"/>
              </w:rPr>
              <w:t>4534</w:t>
            </w:r>
          </w:p>
        </w:tc>
      </w:tr>
      <w:tr w:rsidR="00B958F8" w:rsidTr="001670DA">
        <w:trPr>
          <w:trHeight w:val="300"/>
        </w:trPr>
        <w:tc>
          <w:tcPr>
            <w:tcW w:w="960" w:type="dxa"/>
            <w:shd w:val="clear" w:color="auto" w:fill="auto"/>
            <w:noWrap/>
            <w:vAlign w:val="bottom"/>
            <w:hideMark/>
          </w:tcPr>
          <w:p w:rsidR="00B958F8" w:rsidRDefault="00B958F8" w:rsidP="001670DA">
            <w:pPr>
              <w:jc w:val="right"/>
              <w:rPr>
                <w:rFonts w:ascii="Calibri" w:hAnsi="Calibri"/>
                <w:color w:val="000000"/>
                <w:sz w:val="22"/>
                <w:szCs w:val="22"/>
              </w:rPr>
            </w:pPr>
            <w:r>
              <w:rPr>
                <w:rFonts w:ascii="Calibri" w:hAnsi="Calibri"/>
                <w:color w:val="000000"/>
                <w:sz w:val="22"/>
                <w:szCs w:val="22"/>
              </w:rPr>
              <w:t>11025</w:t>
            </w:r>
          </w:p>
        </w:tc>
        <w:tc>
          <w:tcPr>
            <w:tcW w:w="1394" w:type="dxa"/>
            <w:shd w:val="clear" w:color="auto" w:fill="auto"/>
            <w:noWrap/>
            <w:vAlign w:val="bottom"/>
            <w:hideMark/>
          </w:tcPr>
          <w:p w:rsidR="00B958F8" w:rsidRDefault="00B958F8" w:rsidP="001670DA">
            <w:pPr>
              <w:rPr>
                <w:rFonts w:ascii="Calibri" w:hAnsi="Calibri"/>
                <w:color w:val="000000"/>
                <w:sz w:val="22"/>
                <w:szCs w:val="22"/>
              </w:rPr>
            </w:pPr>
            <w:r>
              <w:rPr>
                <w:rFonts w:ascii="Calibri" w:hAnsi="Calibri"/>
                <w:color w:val="000000"/>
                <w:sz w:val="22"/>
                <w:szCs w:val="22"/>
              </w:rPr>
              <w:t>bird</w:t>
            </w:r>
          </w:p>
        </w:tc>
        <w:tc>
          <w:tcPr>
            <w:tcW w:w="1260" w:type="dxa"/>
            <w:shd w:val="clear" w:color="auto" w:fill="auto"/>
            <w:noWrap/>
            <w:vAlign w:val="bottom"/>
            <w:hideMark/>
          </w:tcPr>
          <w:p w:rsidR="00B958F8" w:rsidRDefault="00B958F8" w:rsidP="001670DA">
            <w:pPr>
              <w:rPr>
                <w:rFonts w:ascii="Calibri" w:hAnsi="Calibri"/>
                <w:color w:val="000000"/>
                <w:sz w:val="22"/>
                <w:szCs w:val="22"/>
              </w:rPr>
            </w:pPr>
          </w:p>
        </w:tc>
        <w:tc>
          <w:tcPr>
            <w:tcW w:w="1350" w:type="dxa"/>
            <w:shd w:val="clear" w:color="auto" w:fill="auto"/>
            <w:noWrap/>
            <w:vAlign w:val="bottom"/>
            <w:hideMark/>
          </w:tcPr>
          <w:p w:rsidR="00B958F8" w:rsidRDefault="00B958F8" w:rsidP="001670DA">
            <w:pPr>
              <w:jc w:val="right"/>
              <w:rPr>
                <w:rFonts w:ascii="Calibri" w:hAnsi="Calibri"/>
                <w:color w:val="000000"/>
                <w:sz w:val="22"/>
                <w:szCs w:val="22"/>
              </w:rPr>
            </w:pPr>
            <w:r>
              <w:rPr>
                <w:rFonts w:ascii="Calibri" w:hAnsi="Calibri"/>
                <w:color w:val="000000"/>
                <w:sz w:val="22"/>
                <w:szCs w:val="22"/>
              </w:rPr>
              <w:t>2012/02/01</w:t>
            </w:r>
          </w:p>
        </w:tc>
        <w:tc>
          <w:tcPr>
            <w:tcW w:w="1080" w:type="dxa"/>
            <w:shd w:val="clear" w:color="auto" w:fill="auto"/>
            <w:noWrap/>
            <w:vAlign w:val="bottom"/>
            <w:hideMark/>
          </w:tcPr>
          <w:p w:rsidR="00B958F8" w:rsidRDefault="00B958F8" w:rsidP="001670DA">
            <w:pPr>
              <w:jc w:val="right"/>
              <w:rPr>
                <w:rFonts w:ascii="Calibri" w:hAnsi="Calibri"/>
                <w:color w:val="000000"/>
                <w:sz w:val="22"/>
                <w:szCs w:val="22"/>
              </w:rPr>
            </w:pPr>
            <w:r>
              <w:rPr>
                <w:rFonts w:ascii="Calibri" w:hAnsi="Calibri"/>
                <w:color w:val="000000"/>
                <w:sz w:val="22"/>
                <w:szCs w:val="22"/>
              </w:rPr>
              <w:t>4534</w:t>
            </w:r>
          </w:p>
        </w:tc>
      </w:tr>
      <w:tr w:rsidR="00B958F8" w:rsidTr="001670DA">
        <w:trPr>
          <w:trHeight w:val="300"/>
        </w:trPr>
        <w:tc>
          <w:tcPr>
            <w:tcW w:w="960" w:type="dxa"/>
            <w:shd w:val="clear" w:color="auto" w:fill="auto"/>
            <w:noWrap/>
            <w:vAlign w:val="bottom"/>
            <w:hideMark/>
          </w:tcPr>
          <w:p w:rsidR="00B958F8" w:rsidRDefault="00B958F8" w:rsidP="001670DA">
            <w:pPr>
              <w:jc w:val="right"/>
              <w:rPr>
                <w:rFonts w:ascii="Calibri" w:hAnsi="Calibri"/>
                <w:color w:val="000000"/>
                <w:sz w:val="22"/>
                <w:szCs w:val="22"/>
              </w:rPr>
            </w:pPr>
            <w:r>
              <w:rPr>
                <w:rFonts w:ascii="Calibri" w:hAnsi="Calibri"/>
                <w:color w:val="000000"/>
                <w:sz w:val="22"/>
                <w:szCs w:val="22"/>
              </w:rPr>
              <w:t>12035</w:t>
            </w:r>
          </w:p>
        </w:tc>
        <w:tc>
          <w:tcPr>
            <w:tcW w:w="1394" w:type="dxa"/>
            <w:shd w:val="clear" w:color="auto" w:fill="auto"/>
            <w:noWrap/>
            <w:vAlign w:val="bottom"/>
            <w:hideMark/>
          </w:tcPr>
          <w:p w:rsidR="00B958F8" w:rsidRDefault="00B958F8" w:rsidP="001670DA">
            <w:pPr>
              <w:rPr>
                <w:rFonts w:ascii="Calibri" w:hAnsi="Calibri"/>
                <w:color w:val="000000"/>
                <w:sz w:val="22"/>
                <w:szCs w:val="22"/>
              </w:rPr>
            </w:pPr>
            <w:r>
              <w:rPr>
                <w:rFonts w:ascii="Calibri" w:hAnsi="Calibri"/>
                <w:color w:val="000000"/>
                <w:sz w:val="22"/>
                <w:szCs w:val="22"/>
              </w:rPr>
              <w:t>bird</w:t>
            </w:r>
          </w:p>
        </w:tc>
        <w:tc>
          <w:tcPr>
            <w:tcW w:w="1260" w:type="dxa"/>
            <w:shd w:val="clear" w:color="auto" w:fill="auto"/>
            <w:noWrap/>
            <w:vAlign w:val="bottom"/>
            <w:hideMark/>
          </w:tcPr>
          <w:p w:rsidR="00B958F8" w:rsidRDefault="00B958F8" w:rsidP="001670DA">
            <w:pPr>
              <w:rPr>
                <w:rFonts w:ascii="Calibri" w:hAnsi="Calibri"/>
                <w:color w:val="000000"/>
                <w:sz w:val="22"/>
                <w:szCs w:val="22"/>
              </w:rPr>
            </w:pPr>
            <w:proofErr w:type="spellStart"/>
            <w:r>
              <w:rPr>
                <w:rFonts w:ascii="Calibri" w:hAnsi="Calibri"/>
                <w:color w:val="000000"/>
                <w:sz w:val="22"/>
                <w:szCs w:val="22"/>
              </w:rPr>
              <w:t>Mr</w:t>
            </w:r>
            <w:proofErr w:type="spellEnd"/>
            <w:r>
              <w:rPr>
                <w:rFonts w:ascii="Calibri" w:hAnsi="Calibri"/>
                <w:color w:val="000000"/>
                <w:sz w:val="22"/>
                <w:szCs w:val="22"/>
              </w:rPr>
              <w:t xml:space="preserve"> Peanut</w:t>
            </w:r>
          </w:p>
        </w:tc>
        <w:tc>
          <w:tcPr>
            <w:tcW w:w="1350" w:type="dxa"/>
            <w:shd w:val="clear" w:color="auto" w:fill="auto"/>
            <w:noWrap/>
            <w:vAlign w:val="bottom"/>
            <w:hideMark/>
          </w:tcPr>
          <w:p w:rsidR="00B958F8" w:rsidRDefault="00B958F8" w:rsidP="001670DA">
            <w:pPr>
              <w:jc w:val="right"/>
              <w:rPr>
                <w:rFonts w:ascii="Calibri" w:hAnsi="Calibri"/>
                <w:color w:val="000000"/>
                <w:sz w:val="22"/>
                <w:szCs w:val="22"/>
              </w:rPr>
            </w:pPr>
            <w:r>
              <w:rPr>
                <w:rFonts w:ascii="Calibri" w:hAnsi="Calibri"/>
                <w:color w:val="000000"/>
                <w:sz w:val="22"/>
                <w:szCs w:val="22"/>
              </w:rPr>
              <w:t>1995/02/28</w:t>
            </w:r>
          </w:p>
        </w:tc>
        <w:tc>
          <w:tcPr>
            <w:tcW w:w="1080" w:type="dxa"/>
            <w:shd w:val="clear" w:color="auto" w:fill="auto"/>
            <w:noWrap/>
            <w:vAlign w:val="bottom"/>
            <w:hideMark/>
          </w:tcPr>
          <w:p w:rsidR="00B958F8" w:rsidRDefault="00B958F8" w:rsidP="001670DA">
            <w:pPr>
              <w:jc w:val="right"/>
              <w:rPr>
                <w:rFonts w:ascii="Calibri" w:hAnsi="Calibri"/>
                <w:color w:val="000000"/>
                <w:sz w:val="22"/>
                <w:szCs w:val="22"/>
              </w:rPr>
            </w:pPr>
            <w:r>
              <w:rPr>
                <w:rFonts w:ascii="Calibri" w:hAnsi="Calibri"/>
                <w:color w:val="000000"/>
                <w:sz w:val="22"/>
                <w:szCs w:val="22"/>
              </w:rPr>
              <w:t>3560</w:t>
            </w:r>
          </w:p>
        </w:tc>
      </w:tr>
      <w:tr w:rsidR="00B958F8" w:rsidTr="001670DA">
        <w:trPr>
          <w:trHeight w:val="300"/>
        </w:trPr>
        <w:tc>
          <w:tcPr>
            <w:tcW w:w="960" w:type="dxa"/>
            <w:shd w:val="clear" w:color="auto" w:fill="auto"/>
            <w:noWrap/>
            <w:vAlign w:val="bottom"/>
            <w:hideMark/>
          </w:tcPr>
          <w:p w:rsidR="00B958F8" w:rsidRDefault="00B958F8" w:rsidP="001670DA">
            <w:pPr>
              <w:jc w:val="right"/>
              <w:rPr>
                <w:rFonts w:ascii="Calibri" w:hAnsi="Calibri"/>
                <w:color w:val="000000"/>
                <w:sz w:val="22"/>
                <w:szCs w:val="22"/>
              </w:rPr>
            </w:pPr>
            <w:r>
              <w:rPr>
                <w:rFonts w:ascii="Calibri" w:hAnsi="Calibri"/>
                <w:color w:val="000000"/>
                <w:sz w:val="22"/>
                <w:szCs w:val="22"/>
              </w:rPr>
              <w:t>21004</w:t>
            </w:r>
          </w:p>
        </w:tc>
        <w:tc>
          <w:tcPr>
            <w:tcW w:w="1394" w:type="dxa"/>
            <w:shd w:val="clear" w:color="auto" w:fill="auto"/>
            <w:noWrap/>
            <w:vAlign w:val="bottom"/>
            <w:hideMark/>
          </w:tcPr>
          <w:p w:rsidR="00B958F8" w:rsidRDefault="00B958F8" w:rsidP="001670DA">
            <w:pPr>
              <w:rPr>
                <w:rFonts w:ascii="Calibri" w:hAnsi="Calibri"/>
                <w:color w:val="000000"/>
                <w:sz w:val="22"/>
                <w:szCs w:val="22"/>
              </w:rPr>
            </w:pPr>
            <w:r>
              <w:rPr>
                <w:rFonts w:ascii="Calibri" w:hAnsi="Calibri"/>
                <w:color w:val="000000"/>
                <w:sz w:val="22"/>
                <w:szCs w:val="22"/>
              </w:rPr>
              <w:t>snake</w:t>
            </w:r>
          </w:p>
        </w:tc>
        <w:tc>
          <w:tcPr>
            <w:tcW w:w="1260" w:type="dxa"/>
            <w:shd w:val="clear" w:color="auto" w:fill="auto"/>
            <w:noWrap/>
            <w:vAlign w:val="bottom"/>
            <w:hideMark/>
          </w:tcPr>
          <w:p w:rsidR="00B958F8" w:rsidRDefault="00B958F8" w:rsidP="001670DA">
            <w:pPr>
              <w:rPr>
                <w:rFonts w:ascii="Calibri" w:hAnsi="Calibri"/>
                <w:color w:val="000000"/>
                <w:sz w:val="22"/>
                <w:szCs w:val="22"/>
              </w:rPr>
            </w:pPr>
            <w:r>
              <w:rPr>
                <w:rFonts w:ascii="Calibri" w:hAnsi="Calibri"/>
                <w:color w:val="000000"/>
                <w:sz w:val="22"/>
                <w:szCs w:val="22"/>
              </w:rPr>
              <w:t>Gutsy</w:t>
            </w:r>
          </w:p>
        </w:tc>
        <w:tc>
          <w:tcPr>
            <w:tcW w:w="1350" w:type="dxa"/>
            <w:shd w:val="clear" w:color="auto" w:fill="auto"/>
            <w:noWrap/>
            <w:vAlign w:val="bottom"/>
            <w:hideMark/>
          </w:tcPr>
          <w:p w:rsidR="00B958F8" w:rsidRDefault="00B958F8" w:rsidP="001670DA">
            <w:pPr>
              <w:jc w:val="right"/>
              <w:rPr>
                <w:rFonts w:ascii="Calibri" w:hAnsi="Calibri"/>
                <w:color w:val="000000"/>
                <w:sz w:val="22"/>
                <w:szCs w:val="22"/>
              </w:rPr>
            </w:pPr>
            <w:r>
              <w:rPr>
                <w:rFonts w:ascii="Calibri" w:hAnsi="Calibri"/>
                <w:color w:val="000000"/>
                <w:sz w:val="22"/>
                <w:szCs w:val="22"/>
              </w:rPr>
              <w:t>2011/05/12</w:t>
            </w:r>
          </w:p>
        </w:tc>
        <w:tc>
          <w:tcPr>
            <w:tcW w:w="1080" w:type="dxa"/>
            <w:shd w:val="clear" w:color="auto" w:fill="auto"/>
            <w:noWrap/>
            <w:vAlign w:val="bottom"/>
            <w:hideMark/>
          </w:tcPr>
          <w:p w:rsidR="00B958F8" w:rsidRDefault="00B958F8" w:rsidP="001670DA">
            <w:pPr>
              <w:jc w:val="right"/>
              <w:rPr>
                <w:rFonts w:ascii="Calibri" w:hAnsi="Calibri"/>
                <w:color w:val="000000"/>
                <w:sz w:val="22"/>
                <w:szCs w:val="22"/>
              </w:rPr>
            </w:pPr>
            <w:r>
              <w:rPr>
                <w:rFonts w:ascii="Calibri" w:hAnsi="Calibri"/>
                <w:color w:val="000000"/>
                <w:sz w:val="22"/>
                <w:szCs w:val="22"/>
              </w:rPr>
              <w:t>5699</w:t>
            </w:r>
          </w:p>
        </w:tc>
      </w:tr>
    </w:tbl>
    <w:p w:rsidR="00B958F8" w:rsidRDefault="00B958F8" w:rsidP="00B958F8">
      <w:pPr>
        <w:pStyle w:val="body1"/>
      </w:pPr>
    </w:p>
    <w:p w:rsidR="00B958F8" w:rsidRDefault="00B958F8" w:rsidP="00B958F8">
      <w:pPr>
        <w:pStyle w:val="body1"/>
      </w:pPr>
      <w:r w:rsidRPr="00BA037B">
        <w:t xml:space="preserve">The attributes are stored in </w:t>
      </w:r>
      <w:r w:rsidRPr="00BA037B">
        <w:rPr>
          <w:b/>
        </w:rPr>
        <w:t>columns</w:t>
      </w:r>
      <w:r w:rsidRPr="00BA037B">
        <w:t xml:space="preserve"> and each </w:t>
      </w:r>
      <w:r w:rsidRPr="00BA037B">
        <w:rPr>
          <w:b/>
        </w:rPr>
        <w:t>row</w:t>
      </w:r>
      <w:r w:rsidRPr="00BA037B">
        <w:t xml:space="preserve"> (</w:t>
      </w:r>
      <w:proofErr w:type="spellStart"/>
      <w:r w:rsidRPr="00BA037B">
        <w:rPr>
          <w:b/>
        </w:rPr>
        <w:t>tuple</w:t>
      </w:r>
      <w:proofErr w:type="spellEnd"/>
      <w:r w:rsidRPr="00BA037B">
        <w:rPr>
          <w:b/>
        </w:rPr>
        <w:t xml:space="preserve"> </w:t>
      </w:r>
      <w:r w:rsidRPr="00BA037B">
        <w:t xml:space="preserve">is the term used in more theoretical discussions of databases) in the table includes the attribute values for a specific entity (an </w:t>
      </w:r>
      <w:r w:rsidRPr="00BA037B">
        <w:rPr>
          <w:b/>
        </w:rPr>
        <w:t>entity instance</w:t>
      </w:r>
      <w:r w:rsidRPr="00BA037B">
        <w:t xml:space="preserve">). A column in a table has a name and a </w:t>
      </w:r>
      <w:r w:rsidRPr="00BA037B">
        <w:rPr>
          <w:b/>
        </w:rPr>
        <w:t>data type</w:t>
      </w:r>
      <w:r w:rsidRPr="00BA037B">
        <w:t xml:space="preserve">. For the </w:t>
      </w:r>
      <w:r>
        <w:t>animal table</w:t>
      </w:r>
      <w:r w:rsidRPr="00BA037B">
        <w:t xml:space="preserve"> example, we could have the following</w:t>
      </w:r>
      <w:r w:rsidRPr="00BA037B">
        <w:br/>
      </w:r>
      <w:proofErr w:type="spellStart"/>
      <w:r>
        <w:t>an_id</w:t>
      </w:r>
      <w:proofErr w:type="spellEnd"/>
      <w:r>
        <w:t xml:space="preserve">(integer), </w:t>
      </w:r>
      <w:proofErr w:type="spellStart"/>
      <w:r>
        <w:t>an_type</w:t>
      </w:r>
      <w:proofErr w:type="spellEnd"/>
      <w:r>
        <w:t>(</w:t>
      </w:r>
      <w:r w:rsidRPr="00BA037B">
        <w:t xml:space="preserve">character), </w:t>
      </w:r>
      <w:proofErr w:type="spellStart"/>
      <w:r>
        <w:t>an_name</w:t>
      </w:r>
      <w:proofErr w:type="spellEnd"/>
      <w:r w:rsidRPr="00BA037B">
        <w:t xml:space="preserve"> (character), </w:t>
      </w:r>
      <w:proofErr w:type="spellStart"/>
      <w:r>
        <w:t>an_dob</w:t>
      </w:r>
      <w:proofErr w:type="spellEnd"/>
      <w:r>
        <w:t>(date)</w:t>
      </w:r>
      <w:r w:rsidRPr="00BA037B">
        <w:t xml:space="preserve"> (integer), </w:t>
      </w:r>
      <w:proofErr w:type="spellStart"/>
      <w:r>
        <w:t>cl_id</w:t>
      </w:r>
      <w:proofErr w:type="spellEnd"/>
      <w:r w:rsidRPr="00BA037B">
        <w:t xml:space="preserve"> (integer</w:t>
      </w:r>
      <w:r>
        <w:t>).</w:t>
      </w:r>
    </w:p>
    <w:p w:rsidR="00B958F8" w:rsidRDefault="00B958F8" w:rsidP="00B958F8">
      <w:pPr>
        <w:pStyle w:val="body1"/>
      </w:pPr>
      <w:r>
        <w:t>Each row in the table should say one true thing about an animal. The first row says "We have an animal named Gutsy which is a cat. The animal was born April 15, 2010 and is associated with the client with client id 3560. We are using the value 10002 as an id for this animal."</w:t>
      </w:r>
    </w:p>
    <w:p w:rsidR="00B958F8" w:rsidRDefault="00B958F8" w:rsidP="00B958F8">
      <w:pPr>
        <w:pStyle w:val="body1"/>
      </w:pPr>
      <w:r>
        <w:t>In this section of the table we have 5 rows- so we are saying 5 true things about animals. Notice that the following represents the same 5 true things.</w:t>
      </w:r>
    </w:p>
    <w:tbl>
      <w:tblPr>
        <w:tblW w:w="6044"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0"/>
        <w:gridCol w:w="960"/>
        <w:gridCol w:w="1514"/>
        <w:gridCol w:w="1440"/>
        <w:gridCol w:w="1170"/>
      </w:tblGrid>
      <w:tr w:rsidR="00B958F8" w:rsidRPr="001F512C" w:rsidTr="001670DA">
        <w:trPr>
          <w:trHeight w:val="300"/>
        </w:trPr>
        <w:tc>
          <w:tcPr>
            <w:tcW w:w="960" w:type="dxa"/>
            <w:shd w:val="clear" w:color="auto" w:fill="DDD9C3" w:themeFill="background2" w:themeFillShade="E6"/>
            <w:noWrap/>
            <w:vAlign w:val="bottom"/>
            <w:hideMark/>
          </w:tcPr>
          <w:p w:rsidR="00B958F8" w:rsidRDefault="00B958F8" w:rsidP="001670DA">
            <w:pPr>
              <w:jc w:val="right"/>
              <w:rPr>
                <w:rFonts w:ascii="Calibri" w:hAnsi="Calibri"/>
                <w:color w:val="000000"/>
                <w:sz w:val="22"/>
                <w:szCs w:val="22"/>
              </w:rPr>
            </w:pPr>
            <w:proofErr w:type="spellStart"/>
            <w:r>
              <w:rPr>
                <w:rFonts w:ascii="Calibri" w:hAnsi="Calibri"/>
                <w:color w:val="000000"/>
                <w:sz w:val="22"/>
                <w:szCs w:val="22"/>
              </w:rPr>
              <w:t>an_id</w:t>
            </w:r>
            <w:proofErr w:type="spellEnd"/>
          </w:p>
        </w:tc>
        <w:tc>
          <w:tcPr>
            <w:tcW w:w="960" w:type="dxa"/>
            <w:shd w:val="clear" w:color="auto" w:fill="DDD9C3" w:themeFill="background2" w:themeFillShade="E6"/>
            <w:noWrap/>
            <w:vAlign w:val="bottom"/>
            <w:hideMark/>
          </w:tcPr>
          <w:p w:rsidR="00B958F8" w:rsidRDefault="00B958F8" w:rsidP="001670DA">
            <w:pPr>
              <w:jc w:val="right"/>
              <w:rPr>
                <w:rFonts w:ascii="Calibri" w:hAnsi="Calibri"/>
                <w:color w:val="000000"/>
                <w:sz w:val="22"/>
                <w:szCs w:val="22"/>
              </w:rPr>
            </w:pPr>
            <w:proofErr w:type="spellStart"/>
            <w:r>
              <w:rPr>
                <w:rFonts w:ascii="Calibri" w:hAnsi="Calibri"/>
                <w:color w:val="000000"/>
                <w:sz w:val="22"/>
                <w:szCs w:val="22"/>
              </w:rPr>
              <w:t>cl_id</w:t>
            </w:r>
            <w:proofErr w:type="spellEnd"/>
          </w:p>
        </w:tc>
        <w:tc>
          <w:tcPr>
            <w:tcW w:w="1514" w:type="dxa"/>
            <w:shd w:val="clear" w:color="auto" w:fill="DDD9C3" w:themeFill="background2" w:themeFillShade="E6"/>
            <w:noWrap/>
            <w:vAlign w:val="bottom"/>
            <w:hideMark/>
          </w:tcPr>
          <w:p w:rsidR="00B958F8" w:rsidRDefault="00B958F8" w:rsidP="001670DA">
            <w:pPr>
              <w:jc w:val="right"/>
              <w:rPr>
                <w:rFonts w:ascii="Calibri" w:hAnsi="Calibri"/>
                <w:color w:val="000000"/>
                <w:sz w:val="22"/>
                <w:szCs w:val="22"/>
              </w:rPr>
            </w:pPr>
            <w:proofErr w:type="spellStart"/>
            <w:r>
              <w:rPr>
                <w:rFonts w:ascii="Calibri" w:hAnsi="Calibri"/>
                <w:color w:val="000000"/>
                <w:sz w:val="22"/>
                <w:szCs w:val="22"/>
              </w:rPr>
              <w:t>an_name</w:t>
            </w:r>
            <w:proofErr w:type="spellEnd"/>
          </w:p>
        </w:tc>
        <w:tc>
          <w:tcPr>
            <w:tcW w:w="1440" w:type="dxa"/>
            <w:shd w:val="clear" w:color="auto" w:fill="DDD9C3" w:themeFill="background2" w:themeFillShade="E6"/>
            <w:noWrap/>
            <w:vAlign w:val="bottom"/>
            <w:hideMark/>
          </w:tcPr>
          <w:p w:rsidR="00B958F8" w:rsidRDefault="00B958F8" w:rsidP="001670DA">
            <w:pPr>
              <w:jc w:val="right"/>
              <w:rPr>
                <w:rFonts w:ascii="Calibri" w:hAnsi="Calibri"/>
                <w:color w:val="000000"/>
                <w:sz w:val="22"/>
                <w:szCs w:val="22"/>
              </w:rPr>
            </w:pPr>
            <w:proofErr w:type="spellStart"/>
            <w:r>
              <w:rPr>
                <w:rFonts w:ascii="Calibri" w:hAnsi="Calibri"/>
                <w:color w:val="000000"/>
                <w:sz w:val="22"/>
                <w:szCs w:val="22"/>
              </w:rPr>
              <w:t>an_dob</w:t>
            </w:r>
            <w:proofErr w:type="spellEnd"/>
          </w:p>
        </w:tc>
        <w:tc>
          <w:tcPr>
            <w:tcW w:w="1170" w:type="dxa"/>
            <w:shd w:val="clear" w:color="auto" w:fill="DDD9C3" w:themeFill="background2" w:themeFillShade="E6"/>
            <w:noWrap/>
            <w:vAlign w:val="bottom"/>
            <w:hideMark/>
          </w:tcPr>
          <w:p w:rsidR="00B958F8" w:rsidRDefault="00B958F8" w:rsidP="001670DA">
            <w:pPr>
              <w:jc w:val="right"/>
              <w:rPr>
                <w:rFonts w:ascii="Calibri" w:hAnsi="Calibri"/>
                <w:color w:val="000000"/>
                <w:sz w:val="22"/>
                <w:szCs w:val="22"/>
              </w:rPr>
            </w:pPr>
            <w:proofErr w:type="spellStart"/>
            <w:r>
              <w:rPr>
                <w:rFonts w:ascii="Calibri" w:hAnsi="Calibri"/>
                <w:color w:val="000000"/>
                <w:sz w:val="22"/>
                <w:szCs w:val="22"/>
              </w:rPr>
              <w:t>an_type</w:t>
            </w:r>
            <w:proofErr w:type="spellEnd"/>
          </w:p>
        </w:tc>
      </w:tr>
      <w:tr w:rsidR="00B958F8" w:rsidRPr="001F512C" w:rsidTr="001670DA">
        <w:trPr>
          <w:trHeight w:val="300"/>
        </w:trPr>
        <w:tc>
          <w:tcPr>
            <w:tcW w:w="960" w:type="dxa"/>
            <w:shd w:val="clear" w:color="auto" w:fill="auto"/>
            <w:noWrap/>
            <w:vAlign w:val="bottom"/>
            <w:hideMark/>
          </w:tcPr>
          <w:p w:rsidR="00B958F8" w:rsidRDefault="00B958F8" w:rsidP="001670DA">
            <w:pPr>
              <w:jc w:val="right"/>
              <w:rPr>
                <w:rFonts w:ascii="Calibri" w:hAnsi="Calibri"/>
                <w:color w:val="000000"/>
                <w:sz w:val="22"/>
                <w:szCs w:val="22"/>
              </w:rPr>
            </w:pPr>
            <w:r>
              <w:rPr>
                <w:rFonts w:ascii="Calibri" w:hAnsi="Calibri"/>
                <w:color w:val="000000"/>
                <w:sz w:val="22"/>
                <w:szCs w:val="22"/>
              </w:rPr>
              <w:t>11025</w:t>
            </w:r>
          </w:p>
        </w:tc>
        <w:tc>
          <w:tcPr>
            <w:tcW w:w="960" w:type="dxa"/>
            <w:shd w:val="clear" w:color="auto" w:fill="auto"/>
            <w:noWrap/>
            <w:vAlign w:val="bottom"/>
            <w:hideMark/>
          </w:tcPr>
          <w:p w:rsidR="00B958F8" w:rsidRDefault="00B958F8" w:rsidP="001670DA">
            <w:pPr>
              <w:jc w:val="right"/>
              <w:rPr>
                <w:rFonts w:ascii="Calibri" w:hAnsi="Calibri"/>
                <w:color w:val="000000"/>
                <w:sz w:val="22"/>
                <w:szCs w:val="22"/>
              </w:rPr>
            </w:pPr>
            <w:r>
              <w:rPr>
                <w:rFonts w:ascii="Calibri" w:hAnsi="Calibri"/>
                <w:color w:val="000000"/>
                <w:sz w:val="22"/>
                <w:szCs w:val="22"/>
              </w:rPr>
              <w:t>4534</w:t>
            </w:r>
          </w:p>
        </w:tc>
        <w:tc>
          <w:tcPr>
            <w:tcW w:w="1514" w:type="dxa"/>
            <w:shd w:val="clear" w:color="auto" w:fill="auto"/>
            <w:noWrap/>
            <w:vAlign w:val="bottom"/>
            <w:hideMark/>
          </w:tcPr>
          <w:p w:rsidR="00B958F8" w:rsidRDefault="00B958F8" w:rsidP="001670DA">
            <w:pPr>
              <w:jc w:val="right"/>
              <w:rPr>
                <w:rFonts w:ascii="Calibri" w:hAnsi="Calibri"/>
                <w:color w:val="000000"/>
                <w:sz w:val="22"/>
                <w:szCs w:val="22"/>
              </w:rPr>
            </w:pPr>
          </w:p>
        </w:tc>
        <w:tc>
          <w:tcPr>
            <w:tcW w:w="1440" w:type="dxa"/>
            <w:shd w:val="clear" w:color="auto" w:fill="auto"/>
            <w:noWrap/>
            <w:vAlign w:val="bottom"/>
            <w:hideMark/>
          </w:tcPr>
          <w:p w:rsidR="00B958F8" w:rsidRDefault="00B958F8" w:rsidP="001670DA">
            <w:pPr>
              <w:jc w:val="right"/>
              <w:rPr>
                <w:rFonts w:ascii="Calibri" w:hAnsi="Calibri"/>
                <w:color w:val="000000"/>
                <w:sz w:val="22"/>
                <w:szCs w:val="22"/>
              </w:rPr>
            </w:pPr>
            <w:r>
              <w:rPr>
                <w:rFonts w:ascii="Calibri" w:hAnsi="Calibri"/>
                <w:color w:val="000000"/>
                <w:sz w:val="22"/>
                <w:szCs w:val="22"/>
              </w:rPr>
              <w:t>2012/02/01</w:t>
            </w:r>
          </w:p>
        </w:tc>
        <w:tc>
          <w:tcPr>
            <w:tcW w:w="1170" w:type="dxa"/>
            <w:shd w:val="clear" w:color="auto" w:fill="auto"/>
            <w:noWrap/>
            <w:vAlign w:val="bottom"/>
            <w:hideMark/>
          </w:tcPr>
          <w:p w:rsidR="00B958F8" w:rsidRDefault="00B958F8" w:rsidP="001670DA">
            <w:pPr>
              <w:jc w:val="right"/>
              <w:rPr>
                <w:rFonts w:ascii="Calibri" w:hAnsi="Calibri"/>
                <w:color w:val="000000"/>
                <w:sz w:val="22"/>
                <w:szCs w:val="22"/>
              </w:rPr>
            </w:pPr>
            <w:r>
              <w:rPr>
                <w:rFonts w:ascii="Calibri" w:hAnsi="Calibri"/>
                <w:color w:val="000000"/>
                <w:sz w:val="22"/>
                <w:szCs w:val="22"/>
              </w:rPr>
              <w:t>bird</w:t>
            </w:r>
          </w:p>
        </w:tc>
      </w:tr>
      <w:tr w:rsidR="00B958F8" w:rsidRPr="001F512C" w:rsidTr="001670DA">
        <w:trPr>
          <w:trHeight w:val="300"/>
        </w:trPr>
        <w:tc>
          <w:tcPr>
            <w:tcW w:w="960" w:type="dxa"/>
            <w:shd w:val="clear" w:color="auto" w:fill="auto"/>
            <w:noWrap/>
            <w:vAlign w:val="bottom"/>
            <w:hideMark/>
          </w:tcPr>
          <w:p w:rsidR="00B958F8" w:rsidRDefault="00B958F8" w:rsidP="001670DA">
            <w:pPr>
              <w:jc w:val="right"/>
              <w:rPr>
                <w:rFonts w:ascii="Calibri" w:hAnsi="Calibri"/>
                <w:color w:val="000000"/>
                <w:sz w:val="22"/>
                <w:szCs w:val="22"/>
              </w:rPr>
            </w:pPr>
            <w:r>
              <w:rPr>
                <w:rFonts w:ascii="Calibri" w:hAnsi="Calibri"/>
                <w:color w:val="000000"/>
                <w:sz w:val="22"/>
                <w:szCs w:val="22"/>
              </w:rPr>
              <w:t>12035</w:t>
            </w:r>
          </w:p>
        </w:tc>
        <w:tc>
          <w:tcPr>
            <w:tcW w:w="960" w:type="dxa"/>
            <w:shd w:val="clear" w:color="auto" w:fill="auto"/>
            <w:noWrap/>
            <w:vAlign w:val="bottom"/>
            <w:hideMark/>
          </w:tcPr>
          <w:p w:rsidR="00B958F8" w:rsidRDefault="00B958F8" w:rsidP="001670DA">
            <w:pPr>
              <w:jc w:val="right"/>
              <w:rPr>
                <w:rFonts w:ascii="Calibri" w:hAnsi="Calibri"/>
                <w:color w:val="000000"/>
                <w:sz w:val="22"/>
                <w:szCs w:val="22"/>
              </w:rPr>
            </w:pPr>
            <w:r>
              <w:rPr>
                <w:rFonts w:ascii="Calibri" w:hAnsi="Calibri"/>
                <w:color w:val="000000"/>
                <w:sz w:val="22"/>
                <w:szCs w:val="22"/>
              </w:rPr>
              <w:t>3560</w:t>
            </w:r>
          </w:p>
        </w:tc>
        <w:tc>
          <w:tcPr>
            <w:tcW w:w="1514" w:type="dxa"/>
            <w:shd w:val="clear" w:color="auto" w:fill="auto"/>
            <w:noWrap/>
            <w:vAlign w:val="bottom"/>
            <w:hideMark/>
          </w:tcPr>
          <w:p w:rsidR="00B958F8" w:rsidRDefault="00B958F8" w:rsidP="001670DA">
            <w:pPr>
              <w:jc w:val="right"/>
              <w:rPr>
                <w:rFonts w:ascii="Calibri" w:hAnsi="Calibri"/>
                <w:color w:val="000000"/>
                <w:sz w:val="22"/>
                <w:szCs w:val="22"/>
              </w:rPr>
            </w:pPr>
            <w:proofErr w:type="spellStart"/>
            <w:r>
              <w:rPr>
                <w:rFonts w:ascii="Calibri" w:hAnsi="Calibri"/>
                <w:color w:val="000000"/>
                <w:sz w:val="22"/>
                <w:szCs w:val="22"/>
              </w:rPr>
              <w:t>Mr</w:t>
            </w:r>
            <w:proofErr w:type="spellEnd"/>
            <w:r>
              <w:rPr>
                <w:rFonts w:ascii="Calibri" w:hAnsi="Calibri"/>
                <w:color w:val="000000"/>
                <w:sz w:val="22"/>
                <w:szCs w:val="22"/>
              </w:rPr>
              <w:t xml:space="preserve"> Peanut</w:t>
            </w:r>
          </w:p>
        </w:tc>
        <w:tc>
          <w:tcPr>
            <w:tcW w:w="1440" w:type="dxa"/>
            <w:shd w:val="clear" w:color="auto" w:fill="auto"/>
            <w:noWrap/>
            <w:vAlign w:val="bottom"/>
            <w:hideMark/>
          </w:tcPr>
          <w:p w:rsidR="00B958F8" w:rsidRDefault="00B958F8" w:rsidP="001670DA">
            <w:pPr>
              <w:jc w:val="right"/>
              <w:rPr>
                <w:rFonts w:ascii="Calibri" w:hAnsi="Calibri"/>
                <w:color w:val="000000"/>
                <w:sz w:val="22"/>
                <w:szCs w:val="22"/>
              </w:rPr>
            </w:pPr>
            <w:r>
              <w:rPr>
                <w:rFonts w:ascii="Calibri" w:hAnsi="Calibri"/>
                <w:color w:val="000000"/>
                <w:sz w:val="22"/>
                <w:szCs w:val="22"/>
              </w:rPr>
              <w:t>1995/02/28</w:t>
            </w:r>
          </w:p>
        </w:tc>
        <w:tc>
          <w:tcPr>
            <w:tcW w:w="1170" w:type="dxa"/>
            <w:shd w:val="clear" w:color="auto" w:fill="auto"/>
            <w:noWrap/>
            <w:vAlign w:val="bottom"/>
            <w:hideMark/>
          </w:tcPr>
          <w:p w:rsidR="00B958F8" w:rsidRDefault="00B958F8" w:rsidP="001670DA">
            <w:pPr>
              <w:jc w:val="right"/>
              <w:rPr>
                <w:rFonts w:ascii="Calibri" w:hAnsi="Calibri"/>
                <w:color w:val="000000"/>
                <w:sz w:val="22"/>
                <w:szCs w:val="22"/>
              </w:rPr>
            </w:pPr>
            <w:r>
              <w:rPr>
                <w:rFonts w:ascii="Calibri" w:hAnsi="Calibri"/>
                <w:color w:val="000000"/>
                <w:sz w:val="22"/>
                <w:szCs w:val="22"/>
              </w:rPr>
              <w:t>bird</w:t>
            </w:r>
          </w:p>
        </w:tc>
      </w:tr>
      <w:tr w:rsidR="00B958F8" w:rsidRPr="001F512C" w:rsidTr="001670DA">
        <w:trPr>
          <w:trHeight w:val="300"/>
        </w:trPr>
        <w:tc>
          <w:tcPr>
            <w:tcW w:w="960" w:type="dxa"/>
            <w:shd w:val="clear" w:color="auto" w:fill="auto"/>
            <w:noWrap/>
            <w:vAlign w:val="bottom"/>
            <w:hideMark/>
          </w:tcPr>
          <w:p w:rsidR="00B958F8" w:rsidRDefault="00B958F8" w:rsidP="001670DA">
            <w:pPr>
              <w:jc w:val="right"/>
              <w:rPr>
                <w:rFonts w:ascii="Calibri" w:hAnsi="Calibri"/>
                <w:color w:val="000000"/>
                <w:sz w:val="22"/>
                <w:szCs w:val="22"/>
              </w:rPr>
            </w:pPr>
            <w:r>
              <w:rPr>
                <w:rFonts w:ascii="Calibri" w:hAnsi="Calibri"/>
                <w:color w:val="000000"/>
                <w:sz w:val="22"/>
                <w:szCs w:val="22"/>
              </w:rPr>
              <w:t>10002</w:t>
            </w:r>
          </w:p>
        </w:tc>
        <w:tc>
          <w:tcPr>
            <w:tcW w:w="960" w:type="dxa"/>
            <w:shd w:val="clear" w:color="auto" w:fill="auto"/>
            <w:noWrap/>
            <w:vAlign w:val="bottom"/>
            <w:hideMark/>
          </w:tcPr>
          <w:p w:rsidR="00B958F8" w:rsidRDefault="00B958F8" w:rsidP="001670DA">
            <w:pPr>
              <w:jc w:val="right"/>
              <w:rPr>
                <w:rFonts w:ascii="Calibri" w:hAnsi="Calibri"/>
                <w:color w:val="000000"/>
                <w:sz w:val="22"/>
                <w:szCs w:val="22"/>
              </w:rPr>
            </w:pPr>
            <w:r>
              <w:rPr>
                <w:rFonts w:ascii="Calibri" w:hAnsi="Calibri"/>
                <w:color w:val="000000"/>
                <w:sz w:val="22"/>
                <w:szCs w:val="22"/>
              </w:rPr>
              <w:t>3560</w:t>
            </w:r>
          </w:p>
        </w:tc>
        <w:tc>
          <w:tcPr>
            <w:tcW w:w="1514" w:type="dxa"/>
            <w:shd w:val="clear" w:color="auto" w:fill="auto"/>
            <w:noWrap/>
            <w:vAlign w:val="bottom"/>
            <w:hideMark/>
          </w:tcPr>
          <w:p w:rsidR="00B958F8" w:rsidRDefault="00B958F8" w:rsidP="001670DA">
            <w:pPr>
              <w:jc w:val="right"/>
              <w:rPr>
                <w:rFonts w:ascii="Calibri" w:hAnsi="Calibri"/>
                <w:color w:val="000000"/>
                <w:sz w:val="22"/>
                <w:szCs w:val="22"/>
              </w:rPr>
            </w:pPr>
            <w:r>
              <w:rPr>
                <w:rFonts w:ascii="Calibri" w:hAnsi="Calibri"/>
                <w:color w:val="000000"/>
                <w:sz w:val="22"/>
                <w:szCs w:val="22"/>
              </w:rPr>
              <w:t>Gutsy</w:t>
            </w:r>
          </w:p>
        </w:tc>
        <w:tc>
          <w:tcPr>
            <w:tcW w:w="1440" w:type="dxa"/>
            <w:shd w:val="clear" w:color="auto" w:fill="auto"/>
            <w:noWrap/>
            <w:vAlign w:val="bottom"/>
            <w:hideMark/>
          </w:tcPr>
          <w:p w:rsidR="00B958F8" w:rsidRDefault="00B958F8" w:rsidP="001670DA">
            <w:pPr>
              <w:jc w:val="right"/>
              <w:rPr>
                <w:rFonts w:ascii="Calibri" w:hAnsi="Calibri"/>
                <w:color w:val="000000"/>
                <w:sz w:val="22"/>
                <w:szCs w:val="22"/>
              </w:rPr>
            </w:pPr>
            <w:r>
              <w:rPr>
                <w:rFonts w:ascii="Calibri" w:hAnsi="Calibri"/>
                <w:color w:val="000000"/>
                <w:sz w:val="22"/>
                <w:szCs w:val="22"/>
              </w:rPr>
              <w:t>2010/04/15</w:t>
            </w:r>
          </w:p>
        </w:tc>
        <w:tc>
          <w:tcPr>
            <w:tcW w:w="1170" w:type="dxa"/>
            <w:shd w:val="clear" w:color="auto" w:fill="auto"/>
            <w:noWrap/>
            <w:vAlign w:val="bottom"/>
            <w:hideMark/>
          </w:tcPr>
          <w:p w:rsidR="00B958F8" w:rsidRDefault="00B958F8" w:rsidP="001670DA">
            <w:pPr>
              <w:jc w:val="right"/>
              <w:rPr>
                <w:rFonts w:ascii="Calibri" w:hAnsi="Calibri"/>
                <w:color w:val="000000"/>
                <w:sz w:val="22"/>
                <w:szCs w:val="22"/>
              </w:rPr>
            </w:pPr>
            <w:r>
              <w:rPr>
                <w:rFonts w:ascii="Calibri" w:hAnsi="Calibri"/>
                <w:color w:val="000000"/>
                <w:sz w:val="22"/>
                <w:szCs w:val="22"/>
              </w:rPr>
              <w:t>cat</w:t>
            </w:r>
          </w:p>
        </w:tc>
      </w:tr>
      <w:tr w:rsidR="00B958F8" w:rsidRPr="001F512C" w:rsidTr="001670DA">
        <w:trPr>
          <w:trHeight w:val="300"/>
        </w:trPr>
        <w:tc>
          <w:tcPr>
            <w:tcW w:w="960" w:type="dxa"/>
            <w:shd w:val="clear" w:color="auto" w:fill="auto"/>
            <w:noWrap/>
            <w:vAlign w:val="bottom"/>
            <w:hideMark/>
          </w:tcPr>
          <w:p w:rsidR="00B958F8" w:rsidRDefault="00B958F8" w:rsidP="001670DA">
            <w:pPr>
              <w:jc w:val="right"/>
              <w:rPr>
                <w:rFonts w:ascii="Calibri" w:hAnsi="Calibri"/>
                <w:color w:val="000000"/>
                <w:sz w:val="22"/>
                <w:szCs w:val="22"/>
              </w:rPr>
            </w:pPr>
            <w:r>
              <w:rPr>
                <w:rFonts w:ascii="Calibri" w:hAnsi="Calibri"/>
                <w:color w:val="000000"/>
                <w:sz w:val="22"/>
                <w:szCs w:val="22"/>
              </w:rPr>
              <w:t>21004</w:t>
            </w:r>
          </w:p>
        </w:tc>
        <w:tc>
          <w:tcPr>
            <w:tcW w:w="960" w:type="dxa"/>
            <w:shd w:val="clear" w:color="auto" w:fill="auto"/>
            <w:noWrap/>
            <w:vAlign w:val="bottom"/>
            <w:hideMark/>
          </w:tcPr>
          <w:p w:rsidR="00B958F8" w:rsidRDefault="00B958F8" w:rsidP="001670DA">
            <w:pPr>
              <w:jc w:val="right"/>
              <w:rPr>
                <w:rFonts w:ascii="Calibri" w:hAnsi="Calibri"/>
                <w:color w:val="000000"/>
                <w:sz w:val="22"/>
                <w:szCs w:val="22"/>
              </w:rPr>
            </w:pPr>
            <w:r>
              <w:rPr>
                <w:rFonts w:ascii="Calibri" w:hAnsi="Calibri"/>
                <w:color w:val="000000"/>
                <w:sz w:val="22"/>
                <w:szCs w:val="22"/>
              </w:rPr>
              <w:t>5699</w:t>
            </w:r>
          </w:p>
        </w:tc>
        <w:tc>
          <w:tcPr>
            <w:tcW w:w="1514" w:type="dxa"/>
            <w:shd w:val="clear" w:color="auto" w:fill="auto"/>
            <w:noWrap/>
            <w:vAlign w:val="bottom"/>
            <w:hideMark/>
          </w:tcPr>
          <w:p w:rsidR="00B958F8" w:rsidRDefault="00B958F8" w:rsidP="001670DA">
            <w:pPr>
              <w:jc w:val="right"/>
              <w:rPr>
                <w:rFonts w:ascii="Calibri" w:hAnsi="Calibri"/>
                <w:color w:val="000000"/>
                <w:sz w:val="22"/>
                <w:szCs w:val="22"/>
              </w:rPr>
            </w:pPr>
            <w:r>
              <w:rPr>
                <w:rFonts w:ascii="Calibri" w:hAnsi="Calibri"/>
                <w:color w:val="000000"/>
                <w:sz w:val="22"/>
                <w:szCs w:val="22"/>
              </w:rPr>
              <w:t>Gutsy</w:t>
            </w:r>
          </w:p>
        </w:tc>
        <w:tc>
          <w:tcPr>
            <w:tcW w:w="1440" w:type="dxa"/>
            <w:shd w:val="clear" w:color="auto" w:fill="auto"/>
            <w:noWrap/>
            <w:vAlign w:val="bottom"/>
            <w:hideMark/>
          </w:tcPr>
          <w:p w:rsidR="00B958F8" w:rsidRDefault="00B958F8" w:rsidP="001670DA">
            <w:pPr>
              <w:jc w:val="right"/>
              <w:rPr>
                <w:rFonts w:ascii="Calibri" w:hAnsi="Calibri"/>
                <w:color w:val="000000"/>
                <w:sz w:val="22"/>
                <w:szCs w:val="22"/>
              </w:rPr>
            </w:pPr>
            <w:r>
              <w:rPr>
                <w:rFonts w:ascii="Calibri" w:hAnsi="Calibri"/>
                <w:color w:val="000000"/>
                <w:sz w:val="22"/>
                <w:szCs w:val="22"/>
              </w:rPr>
              <w:t>2011/05/12</w:t>
            </w:r>
          </w:p>
        </w:tc>
        <w:tc>
          <w:tcPr>
            <w:tcW w:w="1170" w:type="dxa"/>
            <w:shd w:val="clear" w:color="auto" w:fill="auto"/>
            <w:noWrap/>
            <w:vAlign w:val="bottom"/>
            <w:hideMark/>
          </w:tcPr>
          <w:p w:rsidR="00B958F8" w:rsidRDefault="00B958F8" w:rsidP="001670DA">
            <w:pPr>
              <w:jc w:val="right"/>
              <w:rPr>
                <w:rFonts w:ascii="Calibri" w:hAnsi="Calibri"/>
                <w:color w:val="000000"/>
                <w:sz w:val="22"/>
                <w:szCs w:val="22"/>
              </w:rPr>
            </w:pPr>
            <w:r>
              <w:rPr>
                <w:rFonts w:ascii="Calibri" w:hAnsi="Calibri"/>
                <w:color w:val="000000"/>
                <w:sz w:val="22"/>
                <w:szCs w:val="22"/>
              </w:rPr>
              <w:t>snake</w:t>
            </w:r>
          </w:p>
        </w:tc>
      </w:tr>
      <w:tr w:rsidR="00B958F8" w:rsidRPr="001F512C" w:rsidTr="001670DA">
        <w:trPr>
          <w:trHeight w:val="300"/>
        </w:trPr>
        <w:tc>
          <w:tcPr>
            <w:tcW w:w="960" w:type="dxa"/>
            <w:shd w:val="clear" w:color="auto" w:fill="auto"/>
            <w:noWrap/>
            <w:vAlign w:val="bottom"/>
            <w:hideMark/>
          </w:tcPr>
          <w:p w:rsidR="00B958F8" w:rsidRDefault="00B958F8" w:rsidP="001670DA">
            <w:pPr>
              <w:jc w:val="right"/>
              <w:rPr>
                <w:rFonts w:ascii="Calibri" w:hAnsi="Calibri"/>
                <w:color w:val="000000"/>
                <w:sz w:val="22"/>
                <w:szCs w:val="22"/>
              </w:rPr>
            </w:pPr>
            <w:r>
              <w:rPr>
                <w:rFonts w:ascii="Calibri" w:hAnsi="Calibri"/>
                <w:color w:val="000000"/>
                <w:sz w:val="22"/>
                <w:szCs w:val="22"/>
              </w:rPr>
              <w:t>11015</w:t>
            </w:r>
          </w:p>
        </w:tc>
        <w:tc>
          <w:tcPr>
            <w:tcW w:w="960" w:type="dxa"/>
            <w:shd w:val="clear" w:color="auto" w:fill="auto"/>
            <w:noWrap/>
            <w:vAlign w:val="bottom"/>
            <w:hideMark/>
          </w:tcPr>
          <w:p w:rsidR="00B958F8" w:rsidRDefault="00B958F8" w:rsidP="001670DA">
            <w:pPr>
              <w:jc w:val="right"/>
              <w:rPr>
                <w:rFonts w:ascii="Calibri" w:hAnsi="Calibri"/>
                <w:color w:val="000000"/>
                <w:sz w:val="22"/>
                <w:szCs w:val="22"/>
              </w:rPr>
            </w:pPr>
            <w:r>
              <w:rPr>
                <w:rFonts w:ascii="Calibri" w:hAnsi="Calibri"/>
                <w:color w:val="000000"/>
                <w:sz w:val="22"/>
                <w:szCs w:val="22"/>
              </w:rPr>
              <w:t>4534</w:t>
            </w:r>
          </w:p>
        </w:tc>
        <w:tc>
          <w:tcPr>
            <w:tcW w:w="1514" w:type="dxa"/>
            <w:shd w:val="clear" w:color="auto" w:fill="auto"/>
            <w:noWrap/>
            <w:vAlign w:val="bottom"/>
            <w:hideMark/>
          </w:tcPr>
          <w:p w:rsidR="00B958F8" w:rsidRDefault="00B958F8" w:rsidP="001670DA">
            <w:pPr>
              <w:jc w:val="right"/>
              <w:rPr>
                <w:rFonts w:ascii="Calibri" w:hAnsi="Calibri"/>
                <w:color w:val="000000"/>
                <w:sz w:val="22"/>
                <w:szCs w:val="22"/>
              </w:rPr>
            </w:pPr>
            <w:r>
              <w:rPr>
                <w:rFonts w:ascii="Calibri" w:hAnsi="Calibri"/>
                <w:color w:val="000000"/>
                <w:sz w:val="22"/>
                <w:szCs w:val="22"/>
              </w:rPr>
              <w:t>Kenny</w:t>
            </w:r>
          </w:p>
        </w:tc>
        <w:tc>
          <w:tcPr>
            <w:tcW w:w="1440" w:type="dxa"/>
            <w:shd w:val="clear" w:color="auto" w:fill="auto"/>
            <w:noWrap/>
            <w:vAlign w:val="bottom"/>
            <w:hideMark/>
          </w:tcPr>
          <w:p w:rsidR="00B958F8" w:rsidRDefault="00B958F8" w:rsidP="001670DA">
            <w:pPr>
              <w:jc w:val="right"/>
              <w:rPr>
                <w:rFonts w:ascii="Calibri" w:hAnsi="Calibri"/>
                <w:color w:val="000000"/>
                <w:sz w:val="22"/>
                <w:szCs w:val="22"/>
              </w:rPr>
            </w:pPr>
            <w:r>
              <w:rPr>
                <w:rFonts w:ascii="Calibri" w:hAnsi="Calibri"/>
                <w:color w:val="000000"/>
                <w:sz w:val="22"/>
                <w:szCs w:val="22"/>
              </w:rPr>
              <w:t>2012/02/23</w:t>
            </w:r>
          </w:p>
        </w:tc>
        <w:tc>
          <w:tcPr>
            <w:tcW w:w="1170" w:type="dxa"/>
            <w:shd w:val="clear" w:color="auto" w:fill="auto"/>
            <w:noWrap/>
            <w:vAlign w:val="bottom"/>
            <w:hideMark/>
          </w:tcPr>
          <w:p w:rsidR="00B958F8" w:rsidRDefault="00B958F8" w:rsidP="001670DA">
            <w:pPr>
              <w:jc w:val="right"/>
              <w:rPr>
                <w:rFonts w:ascii="Calibri" w:hAnsi="Calibri"/>
                <w:color w:val="000000"/>
                <w:sz w:val="22"/>
                <w:szCs w:val="22"/>
              </w:rPr>
            </w:pPr>
            <w:r>
              <w:rPr>
                <w:rFonts w:ascii="Calibri" w:hAnsi="Calibri"/>
                <w:color w:val="000000"/>
                <w:sz w:val="22"/>
                <w:szCs w:val="22"/>
              </w:rPr>
              <w:t>snake</w:t>
            </w:r>
          </w:p>
        </w:tc>
      </w:tr>
    </w:tbl>
    <w:p w:rsidR="00B958F8" w:rsidRDefault="00B958F8" w:rsidP="00B958F8">
      <w:pPr>
        <w:pStyle w:val="body1"/>
      </w:pPr>
    </w:p>
    <w:p w:rsidR="00B958F8" w:rsidRPr="00BA037B" w:rsidRDefault="00B958F8" w:rsidP="00B958F8">
      <w:pPr>
        <w:pStyle w:val="body1"/>
      </w:pPr>
      <w:r>
        <w:t xml:space="preserve">We can also define rules for the data, called </w:t>
      </w:r>
      <w:r w:rsidRPr="00E5378C">
        <w:rPr>
          <w:b/>
        </w:rPr>
        <w:t>constraints</w:t>
      </w:r>
      <w:r>
        <w:t xml:space="preserve"> which limit the data values that can be entered. We might want a rule that the </w:t>
      </w:r>
      <w:proofErr w:type="spellStart"/>
      <w:r>
        <w:t>an_type</w:t>
      </w:r>
      <w:proofErr w:type="spellEnd"/>
      <w:r>
        <w:t xml:space="preserve"> values are limited to a certain set of values. We might want a rule that the values for </w:t>
      </w:r>
      <w:proofErr w:type="spellStart"/>
      <w:r>
        <w:t>an_id</w:t>
      </w:r>
      <w:proofErr w:type="spellEnd"/>
      <w:r>
        <w:t xml:space="preserve"> has to be a positive number.</w:t>
      </w:r>
    </w:p>
    <w:p w:rsidR="00B958F8" w:rsidRPr="00BA037B" w:rsidRDefault="00B958F8" w:rsidP="00B958F8">
      <w:pPr>
        <w:pStyle w:val="body1"/>
      </w:pPr>
      <w:r w:rsidRPr="00BA037B">
        <w:t xml:space="preserve">The collection of all of the rows in the current table is called the </w:t>
      </w:r>
      <w:r w:rsidRPr="00BA037B">
        <w:rPr>
          <w:b/>
        </w:rPr>
        <w:t>entity set.</w:t>
      </w:r>
      <w:r w:rsidRPr="00BA037B">
        <w:t xml:space="preserve"> An individual row can be considered an </w:t>
      </w:r>
      <w:r w:rsidRPr="00BA037B">
        <w:rPr>
          <w:b/>
        </w:rPr>
        <w:t>entity</w:t>
      </w:r>
      <w:r w:rsidRPr="00BA037B">
        <w:t xml:space="preserve"> </w:t>
      </w:r>
      <w:r w:rsidRPr="00BA037B">
        <w:rPr>
          <w:b/>
        </w:rPr>
        <w:t>instance</w:t>
      </w:r>
      <w:r w:rsidRPr="00BA037B">
        <w:t xml:space="preserve">. We need to be able to distinguish the individual rows in our table, so each table should have a </w:t>
      </w:r>
      <w:r w:rsidRPr="00BA037B">
        <w:rPr>
          <w:b/>
        </w:rPr>
        <w:t>primary key</w:t>
      </w:r>
      <w:r w:rsidRPr="00BA037B">
        <w:t>- an attribute or collection of attributes that uniquely identifies that entity instance. No two rows in the same table can have the same value for the primary key and no row can be missing a primary key value.</w:t>
      </w:r>
      <w:r>
        <w:t xml:space="preserve"> Here we will define the primary key for this table as the </w:t>
      </w:r>
      <w:proofErr w:type="spellStart"/>
      <w:r>
        <w:t>an_id</w:t>
      </w:r>
      <w:proofErr w:type="spellEnd"/>
      <w:r>
        <w:t xml:space="preserve"> attribute.</w:t>
      </w:r>
    </w:p>
    <w:p w:rsidR="00B958F8" w:rsidRPr="00BA037B" w:rsidRDefault="00B958F8" w:rsidP="00B958F8">
      <w:pPr>
        <w:pStyle w:val="body1"/>
      </w:pPr>
      <w:r w:rsidRPr="00BA037B">
        <w:t xml:space="preserve">Traditional </w:t>
      </w:r>
      <w:r w:rsidRPr="00BA037B">
        <w:rPr>
          <w:b/>
        </w:rPr>
        <w:t>normalization</w:t>
      </w:r>
      <w:r w:rsidRPr="00BA037B">
        <w:t xml:space="preserve"> rules say that each attribute should store a single value; this is often interpreted as storing a single simple scalar value. Normalization rules say that all attributes in a row should be determined by the primary key of that entity instance. We will come back to the concept of normalization </w:t>
      </w:r>
      <w:r>
        <w:t>later in</w:t>
      </w:r>
      <w:r w:rsidRPr="00BA037B">
        <w:t xml:space="preserve"> the semester.</w:t>
      </w:r>
    </w:p>
    <w:p w:rsidR="00B958F8" w:rsidRPr="00BA037B" w:rsidRDefault="00B958F8" w:rsidP="00B958F8">
      <w:pPr>
        <w:pStyle w:val="body1"/>
      </w:pPr>
      <w:r w:rsidRPr="00BA037B">
        <w:lastRenderedPageBreak/>
        <w:t xml:space="preserve">Part of </w:t>
      </w:r>
      <w:r>
        <w:t>database design</w:t>
      </w:r>
      <w:r w:rsidRPr="00BA037B">
        <w:t xml:space="preserve"> is deciding how many tables we have and what data is stored in each table. When we store data in tables, we need to organize it efficiently. Often this means that we split the data into several tables and then build </w:t>
      </w:r>
      <w:r w:rsidRPr="00BA037B">
        <w:rPr>
          <w:b/>
        </w:rPr>
        <w:t>relationships</w:t>
      </w:r>
      <w:r w:rsidRPr="00BA037B">
        <w:t xml:space="preserve"> between the tables.</w:t>
      </w:r>
    </w:p>
    <w:p w:rsidR="00B958F8" w:rsidRPr="00BA037B" w:rsidRDefault="00B958F8" w:rsidP="00B958F8">
      <w:pPr>
        <w:pStyle w:val="body1"/>
      </w:pPr>
      <w:r w:rsidRPr="00BA037B">
        <w:t xml:space="preserve">The term </w:t>
      </w:r>
      <w:r w:rsidRPr="00BA037B">
        <w:rPr>
          <w:b/>
        </w:rPr>
        <w:t>base table</w:t>
      </w:r>
      <w:r w:rsidRPr="00BA037B">
        <w:t xml:space="preserve"> refers to a table</w:t>
      </w:r>
      <w:r>
        <w:t xml:space="preserve"> that we define with the Create Table statement.</w:t>
      </w:r>
      <w:r w:rsidRPr="00BA037B">
        <w:t xml:space="preserve"> Base tables hold data values. The term </w:t>
      </w:r>
      <w:r w:rsidRPr="00BA037B">
        <w:rPr>
          <w:b/>
        </w:rPr>
        <w:t>virtual table</w:t>
      </w:r>
      <w:r w:rsidRPr="00BA037B">
        <w:t xml:space="preserve"> refers an in-memory data structure that appears to hold the data.</w:t>
      </w:r>
    </w:p>
    <w:p w:rsidR="00B958F8" w:rsidRDefault="00B958F8" w:rsidP="00B958F8">
      <w:pPr>
        <w:pStyle w:val="head1"/>
      </w:pPr>
      <w:bookmarkStart w:id="34" w:name="_Toc313657354"/>
      <w:bookmarkStart w:id="35" w:name="_Toc391152574"/>
      <w:bookmarkStart w:id="36" w:name="_Toc391152863"/>
      <w:r w:rsidRPr="00AD499B">
        <w:t>Relational</w:t>
      </w:r>
      <w:r>
        <w:t xml:space="preserve"> databases and relations and relationships</w:t>
      </w:r>
      <w:bookmarkEnd w:id="34"/>
      <w:bookmarkEnd w:id="35"/>
      <w:bookmarkEnd w:id="36"/>
    </w:p>
    <w:p w:rsidR="00B958F8" w:rsidRPr="00AD499B" w:rsidRDefault="00B958F8" w:rsidP="00B958F8">
      <w:pPr>
        <w:pStyle w:val="body1"/>
      </w:pPr>
      <w:r w:rsidRPr="00AD499B">
        <w:t xml:space="preserve">The relational database model has been used for </w:t>
      </w:r>
      <w:r>
        <w:t>more than</w:t>
      </w:r>
      <w:r w:rsidRPr="00AD499B">
        <w:t xml:space="preserve"> </w:t>
      </w:r>
      <w:r>
        <w:t>4</w:t>
      </w:r>
      <w:r w:rsidRPr="00AD499B">
        <w:t>0 years</w:t>
      </w:r>
      <w:r>
        <w:t xml:space="preserve"> (a very long time for a computer model)</w:t>
      </w:r>
      <w:r w:rsidRPr="00AD499B">
        <w:t xml:space="preserve">. The relational database model was developed by Dr </w:t>
      </w:r>
      <w:proofErr w:type="spellStart"/>
      <w:r w:rsidRPr="00AD499B">
        <w:t>Codd</w:t>
      </w:r>
      <w:proofErr w:type="spellEnd"/>
      <w:r w:rsidRPr="00AD499B">
        <w:t xml:space="preserve"> in the late 1960's and is the underlying model for the majority of database systems in use.</w:t>
      </w:r>
    </w:p>
    <w:p w:rsidR="00B958F8" w:rsidRDefault="00B958F8" w:rsidP="00B958F8">
      <w:pPr>
        <w:pStyle w:val="body1"/>
      </w:pPr>
      <w:r w:rsidRPr="00AD499B">
        <w:t xml:space="preserve">In the relational model, we think of the data as being stored in </w:t>
      </w:r>
      <w:r w:rsidRPr="00E5378C">
        <w:rPr>
          <w:b/>
        </w:rPr>
        <w:t>tables</w:t>
      </w:r>
      <w:r w:rsidRPr="00AD499B">
        <w:t xml:space="preserve"> (relations) - with data being stored as a series of rows and columns. </w:t>
      </w:r>
      <w:r>
        <w:t xml:space="preserve">A relation stores a set of values that are related </w:t>
      </w:r>
      <w:r w:rsidRPr="00007807">
        <w:t>to the same entity.</w:t>
      </w:r>
      <w:r>
        <w:t xml:space="preserve">  </w:t>
      </w:r>
      <w:r w:rsidRPr="00BA037B">
        <w:t xml:space="preserve">The data in one table will usually be associated with data in other tables in the database. The association between two tables is called a </w:t>
      </w:r>
      <w:r w:rsidRPr="00BA037B">
        <w:rPr>
          <w:b/>
        </w:rPr>
        <w:t>relationship</w:t>
      </w:r>
      <w:r w:rsidRPr="00BA037B">
        <w:t>. Relationships are implemented by the two related tables having data values in common.</w:t>
      </w:r>
    </w:p>
    <w:p w:rsidR="00B958F8" w:rsidRDefault="00B958F8" w:rsidP="00B958F8">
      <w:pPr>
        <w:pStyle w:val="body1"/>
      </w:pPr>
      <w:r>
        <w:t xml:space="preserve">In our vets database we have a table with client information. Each client gets a </w:t>
      </w:r>
      <w:proofErr w:type="spellStart"/>
      <w:r>
        <w:t>cl_id</w:t>
      </w:r>
      <w:proofErr w:type="spellEnd"/>
      <w:r>
        <w:t xml:space="preserve"> value which is the primary key for that table. We also store the clients name and address data. The value for the </w:t>
      </w:r>
      <w:proofErr w:type="spellStart"/>
      <w:r>
        <w:t>cl_id</w:t>
      </w:r>
      <w:proofErr w:type="spellEnd"/>
      <w:r>
        <w:t xml:space="preserve"> attribute  in the animals table has to match a value for </w:t>
      </w:r>
      <w:proofErr w:type="spellStart"/>
      <w:r>
        <w:t>cl_id</w:t>
      </w:r>
      <w:proofErr w:type="spellEnd"/>
      <w:r>
        <w:t xml:space="preserve"> in the clients table.</w:t>
      </w:r>
      <w:r w:rsidRPr="00BA037B">
        <w:t xml:space="preserve"> Then we can navigate from a particular </w:t>
      </w:r>
      <w:r>
        <w:t>animal</w:t>
      </w:r>
      <w:r w:rsidRPr="00BA037B">
        <w:t xml:space="preserve"> in the </w:t>
      </w:r>
      <w:r>
        <w:t>animal</w:t>
      </w:r>
      <w:r w:rsidRPr="00BA037B">
        <w:t xml:space="preserve"> table to the related </w:t>
      </w:r>
      <w:r>
        <w:t>client</w:t>
      </w:r>
      <w:r w:rsidRPr="00BA037B">
        <w:t xml:space="preserve"> in the </w:t>
      </w:r>
      <w:r>
        <w:t>client</w:t>
      </w:r>
      <w:r w:rsidRPr="00BA037B">
        <w:t xml:space="preserve"> table. We can also navigate from a particular </w:t>
      </w:r>
      <w:r>
        <w:t>client</w:t>
      </w:r>
      <w:r w:rsidRPr="00BA037B">
        <w:t xml:space="preserve"> in the </w:t>
      </w:r>
      <w:r>
        <w:t>client</w:t>
      </w:r>
      <w:r w:rsidRPr="00BA037B">
        <w:t xml:space="preserve"> table to the </w:t>
      </w:r>
      <w:r>
        <w:t>animal</w:t>
      </w:r>
      <w:r w:rsidRPr="00BA037B">
        <w:t xml:space="preserve"> in the </w:t>
      </w:r>
      <w:r>
        <w:t>animal</w:t>
      </w:r>
      <w:r w:rsidRPr="00BA037B">
        <w:t xml:space="preserve"> table for that </w:t>
      </w:r>
      <w:r>
        <w:t>client</w:t>
      </w:r>
    </w:p>
    <w:p w:rsidR="00B958F8" w:rsidRDefault="00B958F8" w:rsidP="00B958F8">
      <w:pPr>
        <w:pStyle w:val="body1"/>
      </w:pPr>
    </w:p>
    <w:p w:rsidR="00B958F8" w:rsidRDefault="00B958F8" w:rsidP="00B958F8">
      <w:pPr>
        <w:pStyle w:val="body1"/>
      </w:pPr>
      <w:r>
        <w:rPr>
          <w:noProof/>
        </w:rPr>
        <w:pict>
          <v:group id="_x0000_s1049" style="position:absolute;margin-left:22.25pt;margin-top:9.3pt;width:392.05pt;height:176.4pt;z-index:251662848" coordorigin="1597,1339" coordsize="7841,3528">
            <v:shape id="_x0000_s1050" type="#_x0000_t202" style="position:absolute;left:1597;top:1339;width:3005;height:3528">
              <v:textbox style="mso-next-textbox:#_x0000_s1050">
                <w:txbxContent>
                  <w:p w:rsidR="00B958F8" w:rsidRDefault="00B958F8" w:rsidP="00B958F8"/>
                  <w:p w:rsidR="00B958F8" w:rsidRDefault="00B958F8" w:rsidP="00B958F8"/>
                  <w:p w:rsidR="00B958F8" w:rsidRDefault="00B958F8" w:rsidP="00B958F8"/>
                  <w:p w:rsidR="00B958F8" w:rsidRDefault="00B958F8" w:rsidP="00B958F8"/>
                </w:txbxContent>
              </v:textbox>
            </v:shape>
            <v:shape id="_x0000_s1051" type="#_x0000_t202" style="position:absolute;left:6656;top:1393;width:2782;height:3192">
              <v:textbox style="mso-next-textbox:#_x0000_s1051">
                <w:txbxContent>
                  <w:p w:rsidR="00B958F8" w:rsidRDefault="00B958F8" w:rsidP="00B958F8"/>
                </w:txbxContent>
              </v:textbox>
            </v:shape>
            <v:group id="_x0000_s1052" style="position:absolute;left:6967;top:1611;width:1979;height:2485" coordorigin="6967,1611" coordsize="1979,2485">
              <v:shape id="_x0000_s1053" type="#_x0000_t202" style="position:absolute;left:6967;top:3013;width:1979;height:374">
                <v:textbox style="mso-next-textbox:#_x0000_s1053">
                  <w:txbxContent>
                    <w:p w:rsidR="00B958F8" w:rsidRPr="00DF5AAB" w:rsidRDefault="00B958F8" w:rsidP="00B958F8">
                      <w:pPr>
                        <w:rPr>
                          <w:sz w:val="16"/>
                          <w:szCs w:val="16"/>
                        </w:rPr>
                      </w:pPr>
                      <w:r>
                        <w:rPr>
                          <w:sz w:val="16"/>
                          <w:szCs w:val="16"/>
                        </w:rPr>
                        <w:t xml:space="preserve">Sam </w:t>
                      </w:r>
                      <w:proofErr w:type="spellStart"/>
                      <w:r>
                        <w:rPr>
                          <w:sz w:val="16"/>
                          <w:szCs w:val="16"/>
                        </w:rPr>
                        <w:t>Biederbecke</w:t>
                      </w:r>
                      <w:proofErr w:type="spellEnd"/>
                      <w:r>
                        <w:rPr>
                          <w:sz w:val="16"/>
                          <w:szCs w:val="16"/>
                        </w:rPr>
                        <w:t>; 5699</w:t>
                      </w:r>
                    </w:p>
                  </w:txbxContent>
                </v:textbox>
              </v:shape>
              <v:shape id="_x0000_s1054" type="#_x0000_t202" style="position:absolute;left:6968;top:2257;width:1978;height:374">
                <v:textbox style="mso-next-textbox:#_x0000_s1054">
                  <w:txbxContent>
                    <w:p w:rsidR="00B958F8" w:rsidRPr="00DF5AAB" w:rsidRDefault="00B958F8" w:rsidP="00B958F8">
                      <w:pPr>
                        <w:rPr>
                          <w:sz w:val="16"/>
                          <w:szCs w:val="16"/>
                        </w:rPr>
                      </w:pPr>
                      <w:r>
                        <w:rPr>
                          <w:sz w:val="16"/>
                          <w:szCs w:val="16"/>
                        </w:rPr>
                        <w:t>Wes Montgomery; 4534</w:t>
                      </w:r>
                    </w:p>
                  </w:txbxContent>
                </v:textbox>
              </v:shape>
              <v:rect id="_x0000_s1055" style="position:absolute;left:6968;top:3722;width:1978;height:374">
                <v:textbox>
                  <w:txbxContent>
                    <w:p w:rsidR="00B958F8" w:rsidRDefault="00B958F8" w:rsidP="00B958F8">
                      <w:r w:rsidRPr="00903748">
                        <w:rPr>
                          <w:sz w:val="16"/>
                          <w:szCs w:val="16"/>
                        </w:rPr>
                        <w:t>Donald Davis;</w:t>
                      </w:r>
                      <w:r>
                        <w:t xml:space="preserve"> </w:t>
                      </w:r>
                      <w:r w:rsidRPr="00903748">
                        <w:rPr>
                          <w:sz w:val="16"/>
                          <w:szCs w:val="16"/>
                        </w:rPr>
                        <w:t>7212</w:t>
                      </w:r>
                    </w:p>
                  </w:txbxContent>
                </v:textbox>
              </v:rect>
              <v:rect id="_x0000_s1056" style="position:absolute;left:6968;top:1611;width:1978;height:374">
                <v:textbox>
                  <w:txbxContent>
                    <w:p w:rsidR="00B958F8" w:rsidRPr="00903748" w:rsidRDefault="00B958F8" w:rsidP="00B958F8">
                      <w:pPr>
                        <w:rPr>
                          <w:sz w:val="16"/>
                          <w:szCs w:val="16"/>
                        </w:rPr>
                      </w:pPr>
                      <w:r w:rsidRPr="00903748">
                        <w:rPr>
                          <w:sz w:val="16"/>
                          <w:szCs w:val="16"/>
                        </w:rPr>
                        <w:t>Theo Monk;3560</w:t>
                      </w:r>
                    </w:p>
                  </w:txbxContent>
                </v:textbox>
              </v:rect>
            </v:group>
            <v:group id="_x0000_s1057" style="position:absolute;left:1917;top:1499;width:2228;height:2824" coordorigin="1917,1499" coordsize="2228,2824">
              <v:shape id="_x0000_s1058" type="#_x0000_t202" style="position:absolute;left:1941;top:1499;width:2204;height:368">
                <v:textbox style="mso-next-textbox:#_x0000_s1058">
                  <w:txbxContent>
                    <w:p w:rsidR="00B958F8" w:rsidRPr="00DF5AAB" w:rsidRDefault="00B958F8" w:rsidP="00B958F8">
                      <w:pPr>
                        <w:rPr>
                          <w:sz w:val="16"/>
                          <w:szCs w:val="16"/>
                        </w:rPr>
                      </w:pPr>
                      <w:r>
                        <w:rPr>
                          <w:sz w:val="16"/>
                          <w:szCs w:val="16"/>
                        </w:rPr>
                        <w:t>Gutsy; 10002</w:t>
                      </w:r>
                    </w:p>
                  </w:txbxContent>
                </v:textbox>
              </v:shape>
              <v:shape id="_x0000_s1059" type="#_x0000_t202" style="position:absolute;left:1941;top:3949;width:2203;height:374">
                <v:textbox style="mso-next-textbox:#_x0000_s1059">
                  <w:txbxContent>
                    <w:p w:rsidR="00B958F8" w:rsidRPr="00B958DB" w:rsidRDefault="00B958F8" w:rsidP="00B958F8">
                      <w:pPr>
                        <w:rPr>
                          <w:sz w:val="16"/>
                          <w:szCs w:val="16"/>
                        </w:rPr>
                      </w:pPr>
                      <w:r>
                        <w:rPr>
                          <w:sz w:val="16"/>
                          <w:szCs w:val="16"/>
                        </w:rPr>
                        <w:t>Gutsy; 21004</w:t>
                      </w:r>
                    </w:p>
                  </w:txbxContent>
                </v:textbox>
              </v:shape>
              <v:shape id="_x0000_s1060" type="#_x0000_t202" style="position:absolute;left:1941;top:3278;width:2203;height:374">
                <v:textbox style="mso-next-textbox:#_x0000_s1060">
                  <w:txbxContent>
                    <w:p w:rsidR="00B958F8" w:rsidRDefault="00B958F8" w:rsidP="00B958F8">
                      <w:r>
                        <w:rPr>
                          <w:sz w:val="16"/>
                          <w:szCs w:val="16"/>
                        </w:rPr>
                        <w:t>Kenny; 11015</w:t>
                      </w:r>
                    </w:p>
                  </w:txbxContent>
                </v:textbox>
              </v:shape>
              <v:shape id="_x0000_s1061" type="#_x0000_t202" style="position:absolute;left:1942;top:2639;width:2203;height:374">
                <v:textbox style="mso-next-textbox:#_x0000_s1061">
                  <w:txbxContent>
                    <w:p w:rsidR="00B958F8" w:rsidRPr="00DF5AAB" w:rsidRDefault="00B958F8" w:rsidP="00B958F8">
                      <w:pPr>
                        <w:rPr>
                          <w:sz w:val="16"/>
                          <w:szCs w:val="16"/>
                        </w:rPr>
                      </w:pPr>
                      <w:r>
                        <w:rPr>
                          <w:sz w:val="16"/>
                          <w:szCs w:val="16"/>
                        </w:rPr>
                        <w:t xml:space="preserve">  ; 11025</w:t>
                      </w:r>
                    </w:p>
                  </w:txbxContent>
                </v:textbox>
              </v:shape>
              <v:rect id="_x0000_s1062" style="position:absolute;left:1917;top:2031;width:2203;height:374">
                <v:textbox>
                  <w:txbxContent>
                    <w:p w:rsidR="00B958F8" w:rsidRPr="00E767C9" w:rsidRDefault="00B958F8" w:rsidP="00B958F8">
                      <w:pPr>
                        <w:rPr>
                          <w:sz w:val="16"/>
                          <w:szCs w:val="16"/>
                        </w:rPr>
                      </w:pPr>
                      <w:proofErr w:type="spellStart"/>
                      <w:r>
                        <w:rPr>
                          <w:sz w:val="16"/>
                          <w:szCs w:val="16"/>
                        </w:rPr>
                        <w:t>Mr</w:t>
                      </w:r>
                      <w:proofErr w:type="spellEnd"/>
                      <w:r>
                        <w:rPr>
                          <w:sz w:val="16"/>
                          <w:szCs w:val="16"/>
                        </w:rPr>
                        <w:t xml:space="preserve"> P</w:t>
                      </w:r>
                      <w:r w:rsidRPr="00E767C9">
                        <w:rPr>
                          <w:sz w:val="16"/>
                          <w:szCs w:val="16"/>
                        </w:rPr>
                        <w:t>eanut; 12035</w:t>
                      </w:r>
                    </w:p>
                  </w:txbxContent>
                </v:textbox>
              </v:rect>
            </v:group>
            <v:group id="_x0000_s1063" style="position:absolute;left:3850;top:1748;width:3349;height:2348" coordorigin="3850,1748" coordsize="3349,2348">
              <v:shapetype id="_x0000_t32" coordsize="21600,21600" o:spt="32" o:oned="t" path="m,l21600,21600e" filled="f">
                <v:path arrowok="t" fillok="f" o:connecttype="none"/>
                <o:lock v:ext="edit" shapetype="t"/>
              </v:shapetype>
              <v:shape id="_x0000_s1064" type="#_x0000_t32" style="position:absolute;left:3851;top:1867;width:3117;height:301;flip:y" o:connectortype="straight">
                <v:stroke endarrow="block"/>
              </v:shape>
              <v:shape id="_x0000_s1065" type="#_x0000_t32" style="position:absolute;left:3963;top:2405;width:3123;height:404;flip:y" o:connectortype="straight">
                <v:stroke endarrow="block"/>
              </v:shape>
              <v:shape id="_x0000_s1066" type="#_x0000_t32" style="position:absolute;left:3850;top:3278;width:3236;height:818;flip:y" o:connectortype="straight">
                <v:stroke endarrow="block"/>
              </v:shape>
              <v:shape id="_x0000_s1067" type="#_x0000_t32" style="position:absolute;left:3963;top:2482;width:3236;height:982;flip:y" o:connectortype="straight">
                <v:stroke endarrow="block"/>
              </v:shape>
              <v:shape id="_x0000_s1068" type="#_x0000_t32" style="position:absolute;left:3963;top:1748;width:3005;height:0" o:connectortype="straight">
                <v:stroke endarrow="block"/>
              </v:shape>
            </v:group>
          </v:group>
        </w:pict>
      </w:r>
    </w:p>
    <w:p w:rsidR="00B958F8" w:rsidRDefault="00B958F8" w:rsidP="00B958F8">
      <w:pPr>
        <w:pStyle w:val="body1"/>
      </w:pPr>
      <w:r>
        <w:rPr>
          <w:noProof/>
        </w:rPr>
        <w:pict>
          <v:shape id="_x0000_s1048" type="#_x0000_t202" style="position:absolute;margin-left:38.25pt;margin-top:.55pt;width:111.4pt;height:15.7pt;z-index:251661824">
            <v:textbox style="mso-next-textbox:#_x0000_s1048">
              <w:txbxContent>
                <w:p w:rsidR="00B958F8" w:rsidRPr="00484226" w:rsidRDefault="00B958F8" w:rsidP="00B958F8">
                  <w:pPr>
                    <w:rPr>
                      <w:sz w:val="16"/>
                      <w:szCs w:val="16"/>
                    </w:rPr>
                  </w:pPr>
                  <w:proofErr w:type="spellStart"/>
                  <w:r>
                    <w:rPr>
                      <w:sz w:val="16"/>
                      <w:szCs w:val="16"/>
                    </w:rPr>
                    <w:t>Mr</w:t>
                  </w:r>
                  <w:proofErr w:type="spellEnd"/>
                  <w:r>
                    <w:rPr>
                      <w:sz w:val="16"/>
                      <w:szCs w:val="16"/>
                    </w:rPr>
                    <w:t xml:space="preserve"> Peanut; 12035</w:t>
                  </w:r>
                </w:p>
              </w:txbxContent>
            </v:textbox>
          </v:shape>
        </w:pict>
      </w:r>
    </w:p>
    <w:p w:rsidR="00B958F8" w:rsidRDefault="00B958F8" w:rsidP="00B958F8">
      <w:pPr>
        <w:pStyle w:val="body1"/>
      </w:pPr>
    </w:p>
    <w:p w:rsidR="00B958F8" w:rsidRDefault="00B958F8" w:rsidP="00B958F8">
      <w:pPr>
        <w:pStyle w:val="body1"/>
      </w:pPr>
    </w:p>
    <w:p w:rsidR="00B958F8" w:rsidRDefault="00B958F8" w:rsidP="00B958F8">
      <w:pPr>
        <w:pStyle w:val="body1"/>
      </w:pPr>
    </w:p>
    <w:p w:rsidR="00B958F8" w:rsidRDefault="00B958F8" w:rsidP="00B958F8">
      <w:pPr>
        <w:pStyle w:val="body1"/>
      </w:pPr>
    </w:p>
    <w:p w:rsidR="00B958F8" w:rsidRDefault="00B958F8" w:rsidP="00B958F8">
      <w:pPr>
        <w:pStyle w:val="body1"/>
      </w:pPr>
    </w:p>
    <w:p w:rsidR="00B958F8" w:rsidRDefault="00B958F8" w:rsidP="00B958F8">
      <w:pPr>
        <w:pStyle w:val="body1"/>
      </w:pPr>
    </w:p>
    <w:p w:rsidR="00B958F8" w:rsidRDefault="00B958F8" w:rsidP="00B958F8">
      <w:pPr>
        <w:pStyle w:val="body1"/>
      </w:pPr>
    </w:p>
    <w:p w:rsidR="00B958F8" w:rsidRDefault="00B958F8" w:rsidP="00B958F8">
      <w:pPr>
        <w:pStyle w:val="body1"/>
      </w:pPr>
    </w:p>
    <w:p w:rsidR="00B958F8" w:rsidRDefault="00B958F8" w:rsidP="00B958F8">
      <w:pPr>
        <w:pStyle w:val="body1"/>
      </w:pPr>
    </w:p>
    <w:p w:rsidR="00B958F8" w:rsidRDefault="00B958F8" w:rsidP="00B958F8">
      <w:pPr>
        <w:pStyle w:val="body1"/>
      </w:pPr>
    </w:p>
    <w:p w:rsidR="00B958F8" w:rsidRPr="00AD499B" w:rsidRDefault="00B958F8" w:rsidP="00B958F8">
      <w:pPr>
        <w:pStyle w:val="body1"/>
      </w:pPr>
      <w:r w:rsidRPr="00AD499B">
        <w:t>When we talk about a database as a logical thing, we think of a collection of tables that are logically related to each other. We may include other types of objects with the database- such as views and processing routines.</w:t>
      </w:r>
    </w:p>
    <w:p w:rsidR="00B958F8" w:rsidRDefault="00B958F8" w:rsidP="00B958F8">
      <w:pPr>
        <w:pStyle w:val="body1"/>
      </w:pPr>
    </w:p>
    <w:p w:rsidR="00B958F8" w:rsidRDefault="00B958F8" w:rsidP="00B958F8">
      <w:pPr>
        <w:pStyle w:val="body1"/>
      </w:pPr>
      <w:r>
        <w:t>In summary: data values are stored in columns. Columns are grouped together into a row that represents an entity instance. Rows are grouped together into a table which represents a business entity that we care about. Tables are grouped together into a schema- a collection of tables. Schemas can be grouped together into a database.</w:t>
      </w:r>
    </w:p>
    <w:p w:rsidR="00B958F8" w:rsidRDefault="00B958F8" w:rsidP="00B958F8">
      <w:pPr>
        <w:pStyle w:val="body1"/>
      </w:pPr>
    </w:p>
    <w:p w:rsidR="00B958F8" w:rsidRDefault="00B958F8" w:rsidP="00B958F8">
      <w:pPr>
        <w:pStyle w:val="body1"/>
      </w:pPr>
    </w:p>
    <w:p w:rsidR="00B958F8" w:rsidRDefault="00B958F8" w:rsidP="00B958F8">
      <w:pPr>
        <w:pStyle w:val="body1"/>
      </w:pPr>
    </w:p>
    <w:sectPr w:rsidR="00B958F8" w:rsidSect="00B958F8">
      <w:type w:val="continuous"/>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5D14" w:rsidRDefault="00CE5D14" w:rsidP="00E41217">
      <w:r>
        <w:separator/>
      </w:r>
    </w:p>
  </w:endnote>
  <w:endnote w:type="continuationSeparator" w:id="0">
    <w:p w:rsidR="00CE5D14" w:rsidRDefault="00CE5D14" w:rsidP="00E41217">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988"/>
      <w:gridCol w:w="5040"/>
      <w:gridCol w:w="2108"/>
    </w:tblGrid>
    <w:tr w:rsidR="00F470F9" w:rsidRPr="009563EF" w:rsidTr="001B4E1A">
      <w:tc>
        <w:tcPr>
          <w:tcW w:w="2988" w:type="dxa"/>
        </w:tcPr>
        <w:p w:rsidR="00F470F9" w:rsidRPr="009563EF" w:rsidRDefault="00F470F9" w:rsidP="00163C11">
          <w:pPr>
            <w:pStyle w:val="Footer"/>
            <w:tabs>
              <w:tab w:val="clear" w:pos="4680"/>
              <w:tab w:val="clear" w:pos="9360"/>
            </w:tabs>
            <w:rPr>
              <w:rFonts w:cs="Times New Roman"/>
              <w:sz w:val="20"/>
              <w:szCs w:val="20"/>
            </w:rPr>
          </w:pPr>
          <w:r w:rsidRPr="009563EF">
            <w:rPr>
              <w:rFonts w:cs="Times New Roman"/>
              <w:sz w:val="20"/>
              <w:szCs w:val="20"/>
            </w:rPr>
            <w:t xml:space="preserve"> RM Endres ©</w:t>
          </w:r>
          <w:r w:rsidR="005C28E1">
            <w:rPr>
              <w:rFonts w:cs="Times New Roman"/>
              <w:sz w:val="20"/>
              <w:szCs w:val="20"/>
            </w:rPr>
            <w:t xml:space="preserve"> </w:t>
          </w:r>
          <w:r w:rsidR="00376C14">
            <w:rPr>
              <w:rFonts w:cs="Times New Roman"/>
              <w:sz w:val="20"/>
              <w:szCs w:val="20"/>
            </w:rPr>
            <w:fldChar w:fldCharType="begin"/>
          </w:r>
          <w:r w:rsidR="00163C11">
            <w:rPr>
              <w:rFonts w:cs="Times New Roman"/>
              <w:sz w:val="20"/>
              <w:szCs w:val="20"/>
            </w:rPr>
            <w:instrText xml:space="preserve"> SAVEDATE  \@ "yyyy-MM-dd"  \* MERGEFORMAT </w:instrText>
          </w:r>
          <w:r w:rsidR="00376C14">
            <w:rPr>
              <w:rFonts w:cs="Times New Roman"/>
              <w:sz w:val="20"/>
              <w:szCs w:val="20"/>
            </w:rPr>
            <w:fldChar w:fldCharType="separate"/>
          </w:r>
          <w:r w:rsidR="00630316">
            <w:rPr>
              <w:rFonts w:cs="Times New Roman"/>
              <w:noProof/>
              <w:sz w:val="20"/>
              <w:szCs w:val="20"/>
            </w:rPr>
            <w:t>2014-01-04</w:t>
          </w:r>
          <w:r w:rsidR="00376C14">
            <w:rPr>
              <w:rFonts w:cs="Times New Roman"/>
              <w:sz w:val="20"/>
              <w:szCs w:val="20"/>
            </w:rPr>
            <w:fldChar w:fldCharType="end"/>
          </w:r>
        </w:p>
      </w:tc>
      <w:tc>
        <w:tcPr>
          <w:tcW w:w="5040" w:type="dxa"/>
        </w:tcPr>
        <w:p w:rsidR="00F470F9" w:rsidRPr="008F164D" w:rsidRDefault="00376C14" w:rsidP="005C28E1">
          <w:pPr>
            <w:pStyle w:val="Footer"/>
            <w:tabs>
              <w:tab w:val="clear" w:pos="4680"/>
              <w:tab w:val="clear" w:pos="9360"/>
            </w:tabs>
            <w:jc w:val="center"/>
            <w:rPr>
              <w:rFonts w:cs="Times New Roman"/>
              <w:sz w:val="18"/>
              <w:szCs w:val="18"/>
            </w:rPr>
          </w:pPr>
          <w:fldSimple w:instr=" FILENAME   \* MERGEFORMAT ">
            <w:r w:rsidR="009739AC" w:rsidRPr="008F164D">
              <w:rPr>
                <w:rFonts w:cs="Times New Roman"/>
                <w:noProof/>
                <w:sz w:val="18"/>
                <w:szCs w:val="18"/>
              </w:rPr>
              <w:t>155A_02-01_notes_DatabaseConcepts</w:t>
            </w:r>
            <w:r w:rsidR="009739AC" w:rsidRPr="008F164D">
              <w:rPr>
                <w:noProof/>
                <w:sz w:val="18"/>
                <w:szCs w:val="18"/>
              </w:rPr>
              <w:t>.docx</w:t>
            </w:r>
          </w:fldSimple>
        </w:p>
      </w:tc>
      <w:tc>
        <w:tcPr>
          <w:tcW w:w="2108" w:type="dxa"/>
        </w:tcPr>
        <w:p w:rsidR="00F470F9" w:rsidRPr="009563EF" w:rsidRDefault="00F470F9" w:rsidP="00FA643B">
          <w:pPr>
            <w:pStyle w:val="Footer"/>
            <w:tabs>
              <w:tab w:val="clear" w:pos="4680"/>
              <w:tab w:val="left" w:pos="7392"/>
            </w:tabs>
            <w:jc w:val="right"/>
            <w:rPr>
              <w:sz w:val="20"/>
              <w:szCs w:val="20"/>
            </w:rPr>
          </w:pPr>
          <w:r w:rsidRPr="009563EF">
            <w:rPr>
              <w:rFonts w:cs="Times New Roman"/>
              <w:sz w:val="20"/>
              <w:szCs w:val="20"/>
            </w:rPr>
            <w:t xml:space="preserve">Page </w:t>
          </w:r>
          <w:r w:rsidR="00376C14" w:rsidRPr="009563EF">
            <w:rPr>
              <w:rFonts w:cs="Times New Roman"/>
              <w:sz w:val="20"/>
              <w:szCs w:val="20"/>
            </w:rPr>
            <w:fldChar w:fldCharType="begin"/>
          </w:r>
          <w:r w:rsidRPr="009563EF">
            <w:rPr>
              <w:rFonts w:cs="Times New Roman"/>
              <w:sz w:val="20"/>
              <w:szCs w:val="20"/>
            </w:rPr>
            <w:instrText xml:space="preserve"> PAGE   \* MERGEFORMAT </w:instrText>
          </w:r>
          <w:r w:rsidR="00376C14" w:rsidRPr="009563EF">
            <w:rPr>
              <w:rFonts w:cs="Times New Roman"/>
              <w:sz w:val="20"/>
              <w:szCs w:val="20"/>
            </w:rPr>
            <w:fldChar w:fldCharType="separate"/>
          </w:r>
          <w:r w:rsidR="00061076">
            <w:rPr>
              <w:rFonts w:cs="Times New Roman"/>
              <w:noProof/>
              <w:sz w:val="20"/>
              <w:szCs w:val="20"/>
            </w:rPr>
            <w:t>5</w:t>
          </w:r>
          <w:r w:rsidR="00376C14" w:rsidRPr="009563EF">
            <w:rPr>
              <w:rFonts w:cs="Times New Roman"/>
              <w:sz w:val="20"/>
              <w:szCs w:val="20"/>
            </w:rPr>
            <w:fldChar w:fldCharType="end"/>
          </w:r>
          <w:r w:rsidRPr="009563EF">
            <w:rPr>
              <w:rFonts w:cs="Times New Roman"/>
              <w:sz w:val="20"/>
              <w:szCs w:val="20"/>
            </w:rPr>
            <w:t xml:space="preserve"> of </w:t>
          </w:r>
          <w:fldSimple w:instr=" NUMPAGES   \* MERGEFORMAT ">
            <w:r w:rsidR="00061076" w:rsidRPr="00061076">
              <w:rPr>
                <w:rFonts w:cs="Times New Roman"/>
                <w:noProof/>
                <w:sz w:val="20"/>
                <w:szCs w:val="20"/>
              </w:rPr>
              <w:t>5</w:t>
            </w:r>
          </w:fldSimple>
          <w:r w:rsidRPr="009563EF">
            <w:rPr>
              <w:sz w:val="20"/>
              <w:szCs w:val="20"/>
            </w:rPr>
            <w:t xml:space="preserve">   </w:t>
          </w:r>
        </w:p>
      </w:tc>
    </w:tr>
  </w:tbl>
  <w:p w:rsidR="00E41217" w:rsidRDefault="00E41217"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5D14" w:rsidRDefault="00CE5D14" w:rsidP="00E41217">
      <w:r>
        <w:separator/>
      </w:r>
    </w:p>
  </w:footnote>
  <w:footnote w:type="continuationSeparator" w:id="0">
    <w:p w:rsidR="00CE5D14" w:rsidRDefault="00CE5D14" w:rsidP="00E412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340"/>
      <w:gridCol w:w="7891"/>
    </w:tblGrid>
    <w:tr w:rsidR="00E41217" w:rsidTr="007077E7">
      <w:trPr>
        <w:trHeight w:val="288"/>
      </w:trPr>
      <w:sdt>
        <w:sdtPr>
          <w:rPr>
            <w:rFonts w:ascii="Times New Roman" w:eastAsiaTheme="majorEastAsia" w:hAnsi="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340" w:type="dxa"/>
            </w:tcPr>
            <w:p w:rsidR="00E41217" w:rsidRDefault="00B51351" w:rsidP="00173D43">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 xml:space="preserve">CS 155A </w:t>
              </w:r>
            </w:p>
          </w:tc>
        </w:sdtContent>
      </w:sdt>
      <w:tc>
        <w:tcPr>
          <w:tcW w:w="7891" w:type="dxa"/>
        </w:tcPr>
        <w:p w:rsidR="00E41217" w:rsidRPr="00D75A8D" w:rsidRDefault="002B4428" w:rsidP="00232B7C">
          <w:pPr>
            <w:pStyle w:val="Header"/>
            <w:jc w:val="right"/>
            <w:rPr>
              <w:rFonts w:ascii="Arial Black" w:eastAsiaTheme="majorEastAsia" w:hAnsi="Arial Black" w:cs="Times New Roman"/>
              <w:b/>
              <w:bCs/>
              <w:sz w:val="32"/>
              <w:szCs w:val="32"/>
            </w:rPr>
          </w:pPr>
          <w:r>
            <w:rPr>
              <w:rFonts w:ascii="Times New Roman" w:eastAsiaTheme="majorEastAsia" w:hAnsi="Times New Roman" w:cs="Times New Roman"/>
              <w:sz w:val="36"/>
              <w:szCs w:val="36"/>
            </w:rPr>
            <w:t>Database Concepts 01</w:t>
          </w:r>
        </w:p>
      </w:tc>
    </w:tr>
  </w:tbl>
  <w:p w:rsidR="00E41217" w:rsidRDefault="00E412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5F0CF3"/>
    <w:multiLevelType w:val="hybridMultilevel"/>
    <w:tmpl w:val="85EC1EC6"/>
    <w:lvl w:ilvl="0" w:tplc="E9060F1A">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1">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7"/>
  </w:num>
  <w:num w:numId="9">
    <w:abstractNumId w:val="0"/>
  </w:num>
  <w:num w:numId="10">
    <w:abstractNumId w:val="2"/>
  </w:num>
  <w:num w:numId="11">
    <w:abstractNumId w:val="4"/>
  </w:num>
  <w:num w:numId="12">
    <w:abstractNumId w:val="10"/>
  </w:num>
  <w:num w:numId="13">
    <w:abstractNumId w:val="3"/>
  </w:num>
  <w:num w:numId="14">
    <w:abstractNumId w:val="3"/>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num>
  <w:num w:numId="3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132098"/>
  </w:hdrShapeDefaults>
  <w:footnotePr>
    <w:footnote w:id="-1"/>
    <w:footnote w:id="0"/>
  </w:footnotePr>
  <w:endnotePr>
    <w:endnote w:id="-1"/>
    <w:endnote w:id="0"/>
  </w:endnotePr>
  <w:compat/>
  <w:rsids>
    <w:rsidRoot w:val="00F470F9"/>
    <w:rsid w:val="00000E7E"/>
    <w:rsid w:val="00001113"/>
    <w:rsid w:val="0000243F"/>
    <w:rsid w:val="00011B57"/>
    <w:rsid w:val="00032EF9"/>
    <w:rsid w:val="00052BE8"/>
    <w:rsid w:val="00061076"/>
    <w:rsid w:val="00081962"/>
    <w:rsid w:val="000942AC"/>
    <w:rsid w:val="000C2A00"/>
    <w:rsid w:val="00101645"/>
    <w:rsid w:val="001054A0"/>
    <w:rsid w:val="001076D3"/>
    <w:rsid w:val="00123DBE"/>
    <w:rsid w:val="00134611"/>
    <w:rsid w:val="001420D8"/>
    <w:rsid w:val="00163C11"/>
    <w:rsid w:val="00173D43"/>
    <w:rsid w:val="001813DA"/>
    <w:rsid w:val="0018153C"/>
    <w:rsid w:val="00185B83"/>
    <w:rsid w:val="00186311"/>
    <w:rsid w:val="001B4E1A"/>
    <w:rsid w:val="001D55C5"/>
    <w:rsid w:val="001D60A1"/>
    <w:rsid w:val="001E47D3"/>
    <w:rsid w:val="001E5B4C"/>
    <w:rsid w:val="00207680"/>
    <w:rsid w:val="0022272A"/>
    <w:rsid w:val="00232B7C"/>
    <w:rsid w:val="00241B4D"/>
    <w:rsid w:val="0027239B"/>
    <w:rsid w:val="002746EB"/>
    <w:rsid w:val="00280B5C"/>
    <w:rsid w:val="002A5EEE"/>
    <w:rsid w:val="002A6114"/>
    <w:rsid w:val="002B4428"/>
    <w:rsid w:val="002D14CF"/>
    <w:rsid w:val="002D380E"/>
    <w:rsid w:val="002D6F11"/>
    <w:rsid w:val="002D76AE"/>
    <w:rsid w:val="00306819"/>
    <w:rsid w:val="003152BB"/>
    <w:rsid w:val="003163B6"/>
    <w:rsid w:val="00356F7E"/>
    <w:rsid w:val="00376C14"/>
    <w:rsid w:val="003B43B7"/>
    <w:rsid w:val="003C0634"/>
    <w:rsid w:val="003F0447"/>
    <w:rsid w:val="0041522D"/>
    <w:rsid w:val="00420500"/>
    <w:rsid w:val="00443F95"/>
    <w:rsid w:val="00475725"/>
    <w:rsid w:val="00476A6A"/>
    <w:rsid w:val="004835AF"/>
    <w:rsid w:val="00483A19"/>
    <w:rsid w:val="004909CC"/>
    <w:rsid w:val="004B2C5F"/>
    <w:rsid w:val="004D124D"/>
    <w:rsid w:val="004D46A1"/>
    <w:rsid w:val="004E0604"/>
    <w:rsid w:val="004F5CA5"/>
    <w:rsid w:val="00525B69"/>
    <w:rsid w:val="00530191"/>
    <w:rsid w:val="00554AD0"/>
    <w:rsid w:val="00560535"/>
    <w:rsid w:val="00595865"/>
    <w:rsid w:val="00596D39"/>
    <w:rsid w:val="005C28E1"/>
    <w:rsid w:val="005C73A1"/>
    <w:rsid w:val="00630316"/>
    <w:rsid w:val="006574CC"/>
    <w:rsid w:val="00660087"/>
    <w:rsid w:val="00673254"/>
    <w:rsid w:val="006D0559"/>
    <w:rsid w:val="007070E3"/>
    <w:rsid w:val="007077E7"/>
    <w:rsid w:val="00717B03"/>
    <w:rsid w:val="007570C3"/>
    <w:rsid w:val="007871DF"/>
    <w:rsid w:val="007A30F3"/>
    <w:rsid w:val="007B45BC"/>
    <w:rsid w:val="007C3A9F"/>
    <w:rsid w:val="007E1754"/>
    <w:rsid w:val="00804C89"/>
    <w:rsid w:val="00822E2D"/>
    <w:rsid w:val="008432A8"/>
    <w:rsid w:val="008777AD"/>
    <w:rsid w:val="008B5BCB"/>
    <w:rsid w:val="008F164D"/>
    <w:rsid w:val="008F76ED"/>
    <w:rsid w:val="0090559C"/>
    <w:rsid w:val="00921732"/>
    <w:rsid w:val="009409BA"/>
    <w:rsid w:val="009563EF"/>
    <w:rsid w:val="0097078F"/>
    <w:rsid w:val="009739AC"/>
    <w:rsid w:val="00983E97"/>
    <w:rsid w:val="0098470D"/>
    <w:rsid w:val="009B399C"/>
    <w:rsid w:val="009B4B33"/>
    <w:rsid w:val="009B61BC"/>
    <w:rsid w:val="00A16C40"/>
    <w:rsid w:val="00A803E8"/>
    <w:rsid w:val="00A873A4"/>
    <w:rsid w:val="00A9279E"/>
    <w:rsid w:val="00A9435A"/>
    <w:rsid w:val="00AA751F"/>
    <w:rsid w:val="00AB6520"/>
    <w:rsid w:val="00B01CA4"/>
    <w:rsid w:val="00B33947"/>
    <w:rsid w:val="00B35C3E"/>
    <w:rsid w:val="00B4723E"/>
    <w:rsid w:val="00B51351"/>
    <w:rsid w:val="00B626AD"/>
    <w:rsid w:val="00B91F28"/>
    <w:rsid w:val="00B958F8"/>
    <w:rsid w:val="00BF2200"/>
    <w:rsid w:val="00C14BED"/>
    <w:rsid w:val="00C34B87"/>
    <w:rsid w:val="00C5355F"/>
    <w:rsid w:val="00C57FB2"/>
    <w:rsid w:val="00C84DE5"/>
    <w:rsid w:val="00C917EF"/>
    <w:rsid w:val="00C92F60"/>
    <w:rsid w:val="00CA0F40"/>
    <w:rsid w:val="00CD52E9"/>
    <w:rsid w:val="00CE5D14"/>
    <w:rsid w:val="00D210C3"/>
    <w:rsid w:val="00D458CB"/>
    <w:rsid w:val="00D75A8D"/>
    <w:rsid w:val="00D97CF5"/>
    <w:rsid w:val="00DA0D73"/>
    <w:rsid w:val="00DB00A3"/>
    <w:rsid w:val="00DC23D4"/>
    <w:rsid w:val="00DD11B0"/>
    <w:rsid w:val="00DF4167"/>
    <w:rsid w:val="00E275B4"/>
    <w:rsid w:val="00E302F4"/>
    <w:rsid w:val="00E41217"/>
    <w:rsid w:val="00E4329A"/>
    <w:rsid w:val="00E439DB"/>
    <w:rsid w:val="00E45E78"/>
    <w:rsid w:val="00E548B2"/>
    <w:rsid w:val="00E61AFB"/>
    <w:rsid w:val="00E733D2"/>
    <w:rsid w:val="00E94C5A"/>
    <w:rsid w:val="00EA6C4D"/>
    <w:rsid w:val="00EB0DEA"/>
    <w:rsid w:val="00EC4620"/>
    <w:rsid w:val="00F102F0"/>
    <w:rsid w:val="00F13134"/>
    <w:rsid w:val="00F470F9"/>
    <w:rsid w:val="00F4723A"/>
    <w:rsid w:val="00F90B04"/>
    <w:rsid w:val="00FA643B"/>
    <w:rsid w:val="00FD3B01"/>
    <w:rsid w:val="00FD413B"/>
    <w:rsid w:val="00FD4B93"/>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2098"/>
    <o:shapelayout v:ext="edit">
      <o:idmap v:ext="edit" data="1"/>
      <o:rules v:ext="edit">
        <o:r id="V:Rule15" type="connector" idref="#_x0000_s1068"/>
        <o:r id="V:Rule16" type="connector" idref="#_x0000_s1067"/>
        <o:r id="V:Rule17" type="connector" idref="#_x0000_s1064"/>
        <o:r id="V:Rule18" type="connector" idref="#_x0000_s1065"/>
        <o:r id="V:Rule19" type="connector" idref="#_x0000_s106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52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0E7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E7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1813DA"/>
    <w:pPr>
      <w:ind w:left="360"/>
    </w:pPr>
    <w:rPr>
      <w:rFonts w:ascii="Courier New" w:eastAsiaTheme="minorHAnsi"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code1Char">
    <w:name w:val="code_1 Char"/>
    <w:basedOn w:val="DefaultParagraphFont"/>
    <w:link w:val="code1"/>
    <w:rsid w:val="001813DA"/>
    <w:rPr>
      <w:rFonts w:ascii="Courier New"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185B83"/>
    <w:pPr>
      <w:pBdr>
        <w:top w:val="dotted" w:sz="4" w:space="1" w:color="auto"/>
        <w:left w:val="triple" w:sz="4" w:space="4" w:color="auto"/>
        <w:bottom w:val="dotted" w:sz="4" w:space="1" w:color="auto"/>
        <w:right w:val="dotted" w:sz="4" w:space="4" w:color="auto"/>
      </w:pBdr>
      <w:spacing w:line="276" w:lineRule="auto"/>
      <w:ind w:left="180"/>
    </w:pPr>
    <w:rPr>
      <w:rFonts w:ascii="Courier New" w:eastAsiaTheme="minorHAnsi" w:hAnsi="Courier New" w:cs="Courier New"/>
      <w:noProof/>
      <w:sz w:val="18"/>
      <w:szCs w:val="18"/>
    </w:rPr>
  </w:style>
  <w:style w:type="paragraph" w:styleId="ListParagraph">
    <w:name w:val="List Paragraph"/>
    <w:basedOn w:val="Normal"/>
    <w:uiPriority w:val="34"/>
    <w:qFormat/>
    <w:rsid w:val="00000E7E"/>
    <w:pPr>
      <w:spacing w:after="200" w:line="276" w:lineRule="auto"/>
      <w:ind w:left="720"/>
      <w:contextualSpacing/>
    </w:pPr>
    <w:rPr>
      <w:rFonts w:asciiTheme="minorHAnsi" w:eastAsiaTheme="minorHAnsi" w:hAnsiTheme="minorHAnsi" w:cstheme="minorBidi"/>
      <w:sz w:val="22"/>
      <w:szCs w:val="22"/>
    </w:rPr>
  </w:style>
  <w:style w:type="character" w:customStyle="1" w:styleId="outputBox1Char">
    <w:name w:val="outputBox_1 Char"/>
    <w:basedOn w:val="DefaultParagraphFont"/>
    <w:link w:val="outputBox1"/>
    <w:rsid w:val="00185B83"/>
    <w:rPr>
      <w:rFonts w:ascii="Courier New" w:hAnsi="Courier New" w:cs="Courier New"/>
      <w:noProof/>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pPr>
    <w:rPr>
      <w:rFonts w:eastAsiaTheme="minorHAnsi"/>
      <w:sz w:val="22"/>
      <w:szCs w:val="22"/>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pPr>
    <w:rPr>
      <w:sz w:val="22"/>
      <w:szCs w:val="22"/>
    </w:rPr>
  </w:style>
  <w:style w:type="paragraph" w:customStyle="1" w:styleId="demonum1">
    <w:name w:val="demo_num_1"/>
    <w:basedOn w:val="Normal"/>
    <w:link w:val="demonum1Char"/>
    <w:qFormat/>
    <w:rsid w:val="00001113"/>
    <w:pPr>
      <w:numPr>
        <w:numId w:val="15"/>
      </w:numPr>
      <w:pBdr>
        <w:bottom w:val="single" w:sz="4" w:space="1" w:color="auto"/>
      </w:pBdr>
      <w:tabs>
        <w:tab w:val="left" w:pos="1080"/>
      </w:tabs>
      <w:spacing w:before="240" w:after="60"/>
      <w:ind w:hanging="1080"/>
    </w:pPr>
    <w:rPr>
      <w:sz w:val="22"/>
      <w:szCs w:val="22"/>
    </w:rPr>
  </w:style>
  <w:style w:type="character" w:customStyle="1" w:styleId="demonum1Char">
    <w:name w:val="demo_num_1 Char"/>
    <w:basedOn w:val="DefaultParagraphFont"/>
    <w:link w:val="demonum1"/>
    <w:rsid w:val="00001113"/>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table" w:styleId="TableGrid">
    <w:name w:val="Table Grid"/>
    <w:basedOn w:val="TableNormal"/>
    <w:rsid w:val="00AB652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AB6520"/>
    <w:rPr>
      <w:i/>
      <w:iCs/>
    </w:rPr>
  </w:style>
  <w:style w:type="paragraph" w:styleId="TOCHeading">
    <w:name w:val="TOC Heading"/>
    <w:basedOn w:val="Heading1"/>
    <w:next w:val="Normal"/>
    <w:uiPriority w:val="39"/>
    <w:unhideWhenUsed/>
    <w:qFormat/>
    <w:rsid w:val="005C73A1"/>
    <w:pPr>
      <w:outlineLvl w:val="9"/>
    </w:pPr>
  </w:style>
  <w:style w:type="paragraph" w:styleId="TOC1">
    <w:name w:val="toc 1"/>
    <w:basedOn w:val="Normal"/>
    <w:next w:val="Normal"/>
    <w:autoRedefine/>
    <w:uiPriority w:val="39"/>
    <w:unhideWhenUsed/>
    <w:rsid w:val="005C73A1"/>
    <w:pPr>
      <w:tabs>
        <w:tab w:val="left" w:pos="440"/>
        <w:tab w:val="right" w:leader="dot" w:pos="9926"/>
      </w:tabs>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E4C43D-70AD-4B4D-BB04-DC268A302C65}" type="doc">
      <dgm:prSet loTypeId="urn:microsoft.com/office/officeart/2005/8/layout/bProcess2" loCatId="process" qsTypeId="urn:microsoft.com/office/officeart/2005/8/quickstyle/simple1" qsCatId="simple" csTypeId="urn:microsoft.com/office/officeart/2005/8/colors/accent1_2" csCatId="accent1" phldr="1"/>
      <dgm:spPr/>
      <dgm:t>
        <a:bodyPr/>
        <a:lstStyle/>
        <a:p>
          <a:endParaRPr lang="en-US"/>
        </a:p>
      </dgm:t>
    </dgm:pt>
    <dgm:pt modelId="{3D19F924-E7A7-4B29-9A9C-CE4720305015}">
      <dgm:prSet phldrT="[Text]"/>
      <dgm:spPr>
        <a:solidFill>
          <a:schemeClr val="accent5">
            <a:lumMod val="40000"/>
            <a:lumOff val="60000"/>
          </a:schemeClr>
        </a:solidFill>
        <a:ln>
          <a:solidFill>
            <a:schemeClr val="tx1"/>
          </a:solidFill>
        </a:ln>
      </dgm:spPr>
      <dgm:t>
        <a:bodyPr anchor="t" anchorCtr="0"/>
        <a:lstStyle/>
        <a:p>
          <a:endParaRPr lang="en-US"/>
        </a:p>
      </dgm:t>
    </dgm:pt>
    <dgm:pt modelId="{B060BCE1-56A9-4923-9DAE-020B8338504F}" type="parTrans" cxnId="{906C80D9-F002-467B-A5E8-5792531EEA16}">
      <dgm:prSet/>
      <dgm:spPr/>
      <dgm:t>
        <a:bodyPr/>
        <a:lstStyle/>
        <a:p>
          <a:endParaRPr lang="en-US"/>
        </a:p>
      </dgm:t>
    </dgm:pt>
    <dgm:pt modelId="{A35BD9B9-0725-4225-905E-02A0EFFB6C0D}" type="sibTrans" cxnId="{906C80D9-F002-467B-A5E8-5792531EEA16}">
      <dgm:prSet/>
      <dgm:spPr>
        <a:solidFill>
          <a:schemeClr val="bg2">
            <a:lumMod val="25000"/>
          </a:schemeClr>
        </a:solidFill>
      </dgm:spPr>
      <dgm:t>
        <a:bodyPr/>
        <a:lstStyle/>
        <a:p>
          <a:endParaRPr lang="en-US"/>
        </a:p>
      </dgm:t>
    </dgm:pt>
    <dgm:pt modelId="{5AFA66BD-1F9A-4FD2-B5DD-59F03B371EE5}">
      <dgm:prSet phldrT="[Text]"/>
      <dgm:spPr>
        <a:solidFill>
          <a:schemeClr val="bg2">
            <a:lumMod val="75000"/>
          </a:schemeClr>
        </a:solidFill>
      </dgm:spPr>
      <dgm:t>
        <a:bodyPr/>
        <a:lstStyle/>
        <a:p>
          <a:r>
            <a:rPr lang="en-US">
              <a:solidFill>
                <a:sysClr val="windowText" lastClr="000000"/>
              </a:solidFill>
            </a:rPr>
            <a:t>DBMS</a:t>
          </a:r>
        </a:p>
      </dgm:t>
    </dgm:pt>
    <dgm:pt modelId="{EB9D2F33-27C0-47F9-BC6B-E7FA885A8BE4}" type="parTrans" cxnId="{BE05BBED-434B-4DAC-B44C-9963C857E024}">
      <dgm:prSet/>
      <dgm:spPr/>
      <dgm:t>
        <a:bodyPr/>
        <a:lstStyle/>
        <a:p>
          <a:endParaRPr lang="en-US"/>
        </a:p>
      </dgm:t>
    </dgm:pt>
    <dgm:pt modelId="{CE94414F-D93F-4582-A7E9-CFE9F87DF403}" type="sibTrans" cxnId="{BE05BBED-434B-4DAC-B44C-9963C857E024}">
      <dgm:prSet/>
      <dgm:spPr>
        <a:solidFill>
          <a:schemeClr val="bg2">
            <a:lumMod val="25000"/>
          </a:schemeClr>
        </a:solidFill>
      </dgm:spPr>
      <dgm:t>
        <a:bodyPr/>
        <a:lstStyle/>
        <a:p>
          <a:endParaRPr lang="en-US"/>
        </a:p>
      </dgm:t>
    </dgm:pt>
    <dgm:pt modelId="{8A7FBB15-EBE2-45F7-852C-F286EF408743}">
      <dgm:prSet phldrT="[Text]"/>
      <dgm:spPr>
        <a:solidFill>
          <a:schemeClr val="bg2">
            <a:lumMod val="75000"/>
          </a:schemeClr>
        </a:solidFill>
      </dgm:spPr>
      <dgm:t>
        <a:bodyPr/>
        <a:lstStyle/>
        <a:p>
          <a:r>
            <a:rPr lang="en-US">
              <a:solidFill>
                <a:schemeClr val="tx1"/>
              </a:solidFill>
            </a:rPr>
            <a:t>Database</a:t>
          </a:r>
        </a:p>
      </dgm:t>
    </dgm:pt>
    <dgm:pt modelId="{4CBCA34E-C318-43C5-943E-9815361358EE}" type="parTrans" cxnId="{9FED60EB-71F6-41F5-94CE-D9E689D1AE6B}">
      <dgm:prSet/>
      <dgm:spPr/>
      <dgm:t>
        <a:bodyPr/>
        <a:lstStyle/>
        <a:p>
          <a:endParaRPr lang="en-US"/>
        </a:p>
      </dgm:t>
    </dgm:pt>
    <dgm:pt modelId="{25134A1E-4D50-44D9-AF6D-8355190D7695}" type="sibTrans" cxnId="{9FED60EB-71F6-41F5-94CE-D9E689D1AE6B}">
      <dgm:prSet/>
      <dgm:spPr>
        <a:solidFill>
          <a:schemeClr val="bg2">
            <a:lumMod val="25000"/>
          </a:schemeClr>
        </a:solidFill>
      </dgm:spPr>
      <dgm:t>
        <a:bodyPr/>
        <a:lstStyle/>
        <a:p>
          <a:endParaRPr lang="en-US"/>
        </a:p>
      </dgm:t>
    </dgm:pt>
    <dgm:pt modelId="{D9B7797F-ED4A-4809-B52F-F4E54A911517}">
      <dgm:prSet/>
      <dgm:spPr>
        <a:solidFill>
          <a:schemeClr val="accent5">
            <a:lumMod val="40000"/>
            <a:lumOff val="60000"/>
          </a:schemeClr>
        </a:solidFill>
        <a:ln>
          <a:solidFill>
            <a:schemeClr val="bg1"/>
          </a:solidFill>
        </a:ln>
      </dgm:spPr>
      <dgm:t>
        <a:bodyPr/>
        <a:lstStyle/>
        <a:p>
          <a:r>
            <a:rPr lang="en-US">
              <a:solidFill>
                <a:sysClr val="windowText" lastClr="000000"/>
              </a:solidFill>
            </a:rPr>
            <a:t>Client</a:t>
          </a:r>
          <a:r>
            <a:rPr lang="en-US"/>
            <a:t> </a:t>
          </a:r>
          <a:r>
            <a:rPr lang="en-US">
              <a:solidFill>
                <a:sysClr val="windowText" lastClr="000000"/>
              </a:solidFill>
            </a:rPr>
            <a:t>pgm 1</a:t>
          </a:r>
        </a:p>
      </dgm:t>
    </dgm:pt>
    <dgm:pt modelId="{E03C4956-5C4C-4B07-9D49-E151F7A0EEDB}" type="parTrans" cxnId="{9438DB62-41E1-41C2-97FC-A5B0547BA05E}">
      <dgm:prSet/>
      <dgm:spPr/>
      <dgm:t>
        <a:bodyPr/>
        <a:lstStyle/>
        <a:p>
          <a:endParaRPr lang="en-US"/>
        </a:p>
      </dgm:t>
    </dgm:pt>
    <dgm:pt modelId="{2AE0B1FD-E517-4F15-AEB4-F4E8A6A29B6C}" type="sibTrans" cxnId="{9438DB62-41E1-41C2-97FC-A5B0547BA05E}">
      <dgm:prSet/>
      <dgm:spPr>
        <a:solidFill>
          <a:schemeClr val="bg2">
            <a:lumMod val="25000"/>
          </a:schemeClr>
        </a:solidFill>
      </dgm:spPr>
      <dgm:t>
        <a:bodyPr/>
        <a:lstStyle/>
        <a:p>
          <a:endParaRPr lang="en-US"/>
        </a:p>
      </dgm:t>
    </dgm:pt>
    <dgm:pt modelId="{AD5E0D0C-1961-4B1C-A259-E7440211E986}">
      <dgm:prSet/>
      <dgm:spPr>
        <a:solidFill>
          <a:schemeClr val="accent3">
            <a:lumMod val="40000"/>
            <a:lumOff val="60000"/>
          </a:schemeClr>
        </a:solidFill>
      </dgm:spPr>
      <dgm:t>
        <a:bodyPr/>
        <a:lstStyle/>
        <a:p>
          <a:r>
            <a:rPr lang="en-US">
              <a:solidFill>
                <a:schemeClr val="tx1"/>
              </a:solidFill>
            </a:rPr>
            <a:t>Client pgm 2</a:t>
          </a:r>
        </a:p>
      </dgm:t>
    </dgm:pt>
    <dgm:pt modelId="{FCCFD907-7353-45EF-9DF5-50B0FBBBCD3D}" type="parTrans" cxnId="{B311EDD9-A818-48D1-A5DA-90651B98E89E}">
      <dgm:prSet/>
      <dgm:spPr/>
      <dgm:t>
        <a:bodyPr/>
        <a:lstStyle/>
        <a:p>
          <a:endParaRPr lang="en-US"/>
        </a:p>
      </dgm:t>
    </dgm:pt>
    <dgm:pt modelId="{62C2BAF0-EFA1-40B1-B28F-C53331DD043E}" type="sibTrans" cxnId="{B311EDD9-A818-48D1-A5DA-90651B98E89E}">
      <dgm:prSet/>
      <dgm:spPr>
        <a:solidFill>
          <a:schemeClr val="bg2">
            <a:lumMod val="25000"/>
          </a:schemeClr>
        </a:solidFill>
      </dgm:spPr>
      <dgm:t>
        <a:bodyPr/>
        <a:lstStyle/>
        <a:p>
          <a:endParaRPr lang="en-US"/>
        </a:p>
      </dgm:t>
    </dgm:pt>
    <dgm:pt modelId="{3379CFD3-74F8-4804-A958-228F98CDF2A8}">
      <dgm:prSet phldrT="[Text]"/>
      <dgm:spPr>
        <a:solidFill>
          <a:schemeClr val="accent3">
            <a:lumMod val="40000"/>
            <a:lumOff val="60000"/>
          </a:schemeClr>
        </a:solidFill>
        <a:ln>
          <a:solidFill>
            <a:schemeClr val="tx1"/>
          </a:solidFill>
        </a:ln>
      </dgm:spPr>
      <dgm:t>
        <a:bodyPr anchor="t" anchorCtr="0"/>
        <a:lstStyle/>
        <a:p>
          <a:endParaRPr lang="en-US"/>
        </a:p>
      </dgm:t>
    </dgm:pt>
    <dgm:pt modelId="{7C39E209-9102-47AE-9B23-0D8AA1BA7218}" type="parTrans" cxnId="{3CA92206-67F9-4C82-A4C7-49B3631F1F26}">
      <dgm:prSet/>
      <dgm:spPr/>
      <dgm:t>
        <a:bodyPr/>
        <a:lstStyle/>
        <a:p>
          <a:endParaRPr lang="en-US"/>
        </a:p>
      </dgm:t>
    </dgm:pt>
    <dgm:pt modelId="{437CFC2A-16B7-4BC3-B6E1-050DFBE25DE1}" type="sibTrans" cxnId="{3CA92206-67F9-4C82-A4C7-49B3631F1F26}">
      <dgm:prSet custScaleX="191832" custScaleY="56305" custLinFactNeighborX="4809" custLinFactNeighborY="2977"/>
      <dgm:spPr>
        <a:prstGeom prst="upDownArrow">
          <a:avLst/>
        </a:prstGeom>
      </dgm:spPr>
      <dgm:t>
        <a:bodyPr/>
        <a:lstStyle/>
        <a:p>
          <a:endParaRPr lang="en-US"/>
        </a:p>
      </dgm:t>
    </dgm:pt>
    <dgm:pt modelId="{B79631DA-7607-418E-8FD1-79761AC9C227}" type="pres">
      <dgm:prSet presAssocID="{60E4C43D-70AD-4B4D-BB04-DC268A302C65}" presName="diagram" presStyleCnt="0">
        <dgm:presLayoutVars>
          <dgm:dir/>
          <dgm:resizeHandles/>
        </dgm:presLayoutVars>
      </dgm:prSet>
      <dgm:spPr/>
      <dgm:t>
        <a:bodyPr/>
        <a:lstStyle/>
        <a:p>
          <a:endParaRPr lang="en-US"/>
        </a:p>
      </dgm:t>
    </dgm:pt>
    <dgm:pt modelId="{EA164BB5-CDB5-4108-A818-98CDB723911B}" type="pres">
      <dgm:prSet presAssocID="{3D19F924-E7A7-4B29-9A9C-CE4720305015}" presName="firstNode" presStyleLbl="node1" presStyleIdx="0" presStyleCnt="6" custScaleX="43622" custScaleY="51107" custLinFactNeighborX="-27617" custLinFactNeighborY="-48887">
        <dgm:presLayoutVars>
          <dgm:bulletEnabled val="1"/>
        </dgm:presLayoutVars>
      </dgm:prSet>
      <dgm:spPr>
        <a:prstGeom prst="smileyFace">
          <a:avLst/>
        </a:prstGeom>
      </dgm:spPr>
      <dgm:t>
        <a:bodyPr/>
        <a:lstStyle/>
        <a:p>
          <a:endParaRPr lang="en-US"/>
        </a:p>
      </dgm:t>
    </dgm:pt>
    <dgm:pt modelId="{FD92095D-02E0-4DC1-8C3C-291A0401F554}" type="pres">
      <dgm:prSet presAssocID="{A35BD9B9-0725-4225-905E-02A0EFFB6C0D}" presName="sibTrans" presStyleLbl="sibTrans2D1" presStyleIdx="0" presStyleCnt="5" custScaleX="159329" custScaleY="56305" custLinFactNeighborX="-4835" custLinFactNeighborY="-2873"/>
      <dgm:spPr>
        <a:prstGeom prst="upDownArrow">
          <a:avLst/>
        </a:prstGeom>
      </dgm:spPr>
      <dgm:t>
        <a:bodyPr/>
        <a:lstStyle/>
        <a:p>
          <a:endParaRPr lang="en-US"/>
        </a:p>
      </dgm:t>
    </dgm:pt>
    <dgm:pt modelId="{F7E90665-A5DD-40FA-8980-4CB9605FC662}" type="pres">
      <dgm:prSet presAssocID="{D9B7797F-ED4A-4809-B52F-F4E54A911517}" presName="middleNode" presStyleCnt="0"/>
      <dgm:spPr/>
    </dgm:pt>
    <dgm:pt modelId="{AEA41C2F-A3B4-4C25-B987-81BEB6003E53}" type="pres">
      <dgm:prSet presAssocID="{D9B7797F-ED4A-4809-B52F-F4E54A911517}" presName="padding" presStyleLbl="node1" presStyleIdx="0" presStyleCnt="6"/>
      <dgm:spPr/>
    </dgm:pt>
    <dgm:pt modelId="{ABF21D97-E545-49A2-8D01-504270D59C90}" type="pres">
      <dgm:prSet presAssocID="{D9B7797F-ED4A-4809-B52F-F4E54A911517}" presName="shape" presStyleLbl="node1" presStyleIdx="1" presStyleCnt="6" custScaleX="126654" custScaleY="100276" custLinFactNeighborX="41237" custLinFactNeighborY="-37899">
        <dgm:presLayoutVars>
          <dgm:bulletEnabled val="1"/>
        </dgm:presLayoutVars>
      </dgm:prSet>
      <dgm:spPr/>
      <dgm:t>
        <a:bodyPr/>
        <a:lstStyle/>
        <a:p>
          <a:endParaRPr lang="en-US"/>
        </a:p>
      </dgm:t>
    </dgm:pt>
    <dgm:pt modelId="{7DEE696F-7129-452B-BE91-60DDEB9994AF}" type="pres">
      <dgm:prSet presAssocID="{2AE0B1FD-E517-4F15-AEB4-F4E8A6A29B6C}" presName="sibTrans" presStyleLbl="sibTrans2D1" presStyleIdx="1" presStyleCnt="5" custAng="5470627" custScaleX="39441" custScaleY="407089"/>
      <dgm:spPr>
        <a:prstGeom prst="leftRightArrow">
          <a:avLst/>
        </a:prstGeom>
      </dgm:spPr>
      <dgm:t>
        <a:bodyPr/>
        <a:lstStyle/>
        <a:p>
          <a:endParaRPr lang="en-US"/>
        </a:p>
      </dgm:t>
    </dgm:pt>
    <dgm:pt modelId="{F7A9F7D9-26A0-4B02-A4C4-A1AC0CCD4972}" type="pres">
      <dgm:prSet presAssocID="{5AFA66BD-1F9A-4FD2-B5DD-59F03B371EE5}" presName="middleNode" presStyleCnt="0"/>
      <dgm:spPr/>
    </dgm:pt>
    <dgm:pt modelId="{89B01773-8C73-4D18-BADE-1C18EDE7A00C}" type="pres">
      <dgm:prSet presAssocID="{5AFA66BD-1F9A-4FD2-B5DD-59F03B371EE5}" presName="padding" presStyleLbl="node1" presStyleIdx="1" presStyleCnt="6"/>
      <dgm:spPr/>
    </dgm:pt>
    <dgm:pt modelId="{681A5421-A456-4A31-86FC-0C64236F0AC5}" type="pres">
      <dgm:prSet presAssocID="{5AFA66BD-1F9A-4FD2-B5DD-59F03B371EE5}" presName="shape" presStyleLbl="node1" presStyleIdx="2" presStyleCnt="6" custScaleX="130492" custScaleY="128584" custLinFactX="100000" custLinFactNeighborX="100406" custLinFactNeighborY="-22851">
        <dgm:presLayoutVars>
          <dgm:bulletEnabled val="1"/>
        </dgm:presLayoutVars>
      </dgm:prSet>
      <dgm:spPr/>
      <dgm:t>
        <a:bodyPr/>
        <a:lstStyle/>
        <a:p>
          <a:endParaRPr lang="en-US"/>
        </a:p>
      </dgm:t>
    </dgm:pt>
    <dgm:pt modelId="{690768DF-C5B9-40E8-B4D3-1389697B80C8}" type="pres">
      <dgm:prSet presAssocID="{CE94414F-D93F-4582-A7E9-CFE9F87DF403}" presName="sibTrans" presStyleLbl="sibTrans2D1" presStyleIdx="2" presStyleCnt="5" custAng="21468997" custScaleX="215358" custScaleY="57524" custLinFactNeighborX="-1012" custLinFactNeighborY="-25175"/>
      <dgm:spPr>
        <a:prstGeom prst="upDownArrow">
          <a:avLst/>
        </a:prstGeom>
      </dgm:spPr>
      <dgm:t>
        <a:bodyPr/>
        <a:lstStyle/>
        <a:p>
          <a:endParaRPr lang="en-US"/>
        </a:p>
      </dgm:t>
    </dgm:pt>
    <dgm:pt modelId="{5133494E-ABC5-41F5-AD97-AFA0A4890997}" type="pres">
      <dgm:prSet presAssocID="{8A7FBB15-EBE2-45F7-852C-F286EF408743}" presName="middleNode" presStyleCnt="0"/>
      <dgm:spPr/>
    </dgm:pt>
    <dgm:pt modelId="{A2EEC077-E52E-4746-A8ED-DFCC3259038D}" type="pres">
      <dgm:prSet presAssocID="{8A7FBB15-EBE2-45F7-852C-F286EF408743}" presName="padding" presStyleLbl="node1" presStyleIdx="2" presStyleCnt="6"/>
      <dgm:spPr/>
    </dgm:pt>
    <dgm:pt modelId="{8037E47A-BA58-4438-B9DF-198A8E0E73AC}" type="pres">
      <dgm:prSet presAssocID="{8A7FBB15-EBE2-45F7-852C-F286EF408743}" presName="shape" presStyleLbl="node1" presStyleIdx="3" presStyleCnt="6" custScaleX="156798" custScaleY="126541" custLinFactX="100000" custLinFactNeighborX="181559" custLinFactNeighborY="-35131">
        <dgm:presLayoutVars>
          <dgm:bulletEnabled val="1"/>
        </dgm:presLayoutVars>
      </dgm:prSet>
      <dgm:spPr>
        <a:prstGeom prst="flowChartMagneticDisk">
          <a:avLst/>
        </a:prstGeom>
      </dgm:spPr>
      <dgm:t>
        <a:bodyPr/>
        <a:lstStyle/>
        <a:p>
          <a:endParaRPr lang="en-US"/>
        </a:p>
      </dgm:t>
    </dgm:pt>
    <dgm:pt modelId="{17D08187-9D69-4B78-8E33-76486124ACE2}" type="pres">
      <dgm:prSet presAssocID="{25134A1E-4D50-44D9-AF6D-8355190D7695}" presName="sibTrans" presStyleLbl="sibTrans2D1" presStyleIdx="3" presStyleCnt="5" custAng="5129469" custScaleX="40805" custScaleY="322457" custLinFactX="-100000" custLinFactNeighborX="-100261" custLinFactNeighborY="44493"/>
      <dgm:spPr>
        <a:prstGeom prst="leftRightArrow">
          <a:avLst/>
        </a:prstGeom>
      </dgm:spPr>
      <dgm:t>
        <a:bodyPr/>
        <a:lstStyle/>
        <a:p>
          <a:endParaRPr lang="en-US"/>
        </a:p>
      </dgm:t>
    </dgm:pt>
    <dgm:pt modelId="{C276686D-3AF1-4F13-B575-F1C196A6292C}" type="pres">
      <dgm:prSet presAssocID="{AD5E0D0C-1961-4B1C-A259-E7440211E986}" presName="middleNode" presStyleCnt="0"/>
      <dgm:spPr/>
    </dgm:pt>
    <dgm:pt modelId="{2DAFD192-2499-45C3-AE3C-3D132411CA52}" type="pres">
      <dgm:prSet presAssocID="{AD5E0D0C-1961-4B1C-A259-E7440211E986}" presName="padding" presStyleLbl="node1" presStyleIdx="3" presStyleCnt="6"/>
      <dgm:spPr/>
    </dgm:pt>
    <dgm:pt modelId="{916ACE9E-9A08-4D95-99A6-6B8B90E08BC0}" type="pres">
      <dgm:prSet presAssocID="{AD5E0D0C-1961-4B1C-A259-E7440211E986}" presName="shape" presStyleLbl="node1" presStyleIdx="4" presStyleCnt="6" custScaleX="143244" custScaleY="93114" custLinFactX="-268916" custLinFactNeighborX="-300000" custLinFactNeighborY="57301">
        <dgm:presLayoutVars>
          <dgm:bulletEnabled val="1"/>
        </dgm:presLayoutVars>
      </dgm:prSet>
      <dgm:spPr/>
      <dgm:t>
        <a:bodyPr/>
        <a:lstStyle/>
        <a:p>
          <a:endParaRPr lang="en-US"/>
        </a:p>
      </dgm:t>
    </dgm:pt>
    <dgm:pt modelId="{8BB1247B-4DE3-47D7-85EB-0F47CD474826}" type="pres">
      <dgm:prSet presAssocID="{62C2BAF0-EFA1-40B1-B28F-C53331DD043E}" presName="sibTrans" presStyleLbl="sibTrans2D1" presStyleIdx="4" presStyleCnt="5" custAng="5357609" custScaleX="47333" custScaleY="311945" custLinFactNeighborX="3687" custLinFactNeighborY="21449"/>
      <dgm:spPr>
        <a:prstGeom prst="leftRightArrow">
          <a:avLst/>
        </a:prstGeom>
      </dgm:spPr>
      <dgm:t>
        <a:bodyPr/>
        <a:lstStyle/>
        <a:p>
          <a:endParaRPr lang="en-US"/>
        </a:p>
      </dgm:t>
    </dgm:pt>
    <dgm:pt modelId="{126CAC6B-CA39-4EBF-A647-F8E189ED39FF}" type="pres">
      <dgm:prSet presAssocID="{3379CFD3-74F8-4804-A958-228F98CDF2A8}" presName="lastNode" presStyleLbl="node1" presStyleIdx="5" presStyleCnt="6" custScaleX="43622" custScaleY="51107" custLinFactX="-300000" custLinFactNeighborX="-394009" custLinFactNeighborY="18680">
        <dgm:presLayoutVars>
          <dgm:bulletEnabled val="1"/>
        </dgm:presLayoutVars>
      </dgm:prSet>
      <dgm:spPr>
        <a:prstGeom prst="smileyFace">
          <a:avLst/>
        </a:prstGeom>
      </dgm:spPr>
      <dgm:t>
        <a:bodyPr/>
        <a:lstStyle/>
        <a:p>
          <a:endParaRPr lang="en-US"/>
        </a:p>
      </dgm:t>
    </dgm:pt>
  </dgm:ptLst>
  <dgm:cxnLst>
    <dgm:cxn modelId="{3CA92206-67F9-4C82-A4C7-49B3631F1F26}" srcId="{60E4C43D-70AD-4B4D-BB04-DC268A302C65}" destId="{3379CFD3-74F8-4804-A958-228F98CDF2A8}" srcOrd="5" destOrd="0" parTransId="{7C39E209-9102-47AE-9B23-0D8AA1BA7218}" sibTransId="{437CFC2A-16B7-4BC3-B6E1-050DFBE25DE1}"/>
    <dgm:cxn modelId="{DF234242-6073-4E34-AF46-90D8D99985E0}" type="presOf" srcId="{AD5E0D0C-1961-4B1C-A259-E7440211E986}" destId="{916ACE9E-9A08-4D95-99A6-6B8B90E08BC0}" srcOrd="0" destOrd="0" presId="urn:microsoft.com/office/officeart/2005/8/layout/bProcess2"/>
    <dgm:cxn modelId="{906C80D9-F002-467B-A5E8-5792531EEA16}" srcId="{60E4C43D-70AD-4B4D-BB04-DC268A302C65}" destId="{3D19F924-E7A7-4B29-9A9C-CE4720305015}" srcOrd="0" destOrd="0" parTransId="{B060BCE1-56A9-4923-9DAE-020B8338504F}" sibTransId="{A35BD9B9-0725-4225-905E-02A0EFFB6C0D}"/>
    <dgm:cxn modelId="{FC12D85A-6968-4A26-8A0C-C2B667911DE1}" type="presOf" srcId="{5AFA66BD-1F9A-4FD2-B5DD-59F03B371EE5}" destId="{681A5421-A456-4A31-86FC-0C64236F0AC5}" srcOrd="0" destOrd="0" presId="urn:microsoft.com/office/officeart/2005/8/layout/bProcess2"/>
    <dgm:cxn modelId="{9438DB62-41E1-41C2-97FC-A5B0547BA05E}" srcId="{60E4C43D-70AD-4B4D-BB04-DC268A302C65}" destId="{D9B7797F-ED4A-4809-B52F-F4E54A911517}" srcOrd="1" destOrd="0" parTransId="{E03C4956-5C4C-4B07-9D49-E151F7A0EEDB}" sibTransId="{2AE0B1FD-E517-4F15-AEB4-F4E8A6A29B6C}"/>
    <dgm:cxn modelId="{E4B9872D-B7BB-4D36-8D11-74FC8F0ADE0C}" type="presOf" srcId="{3D19F924-E7A7-4B29-9A9C-CE4720305015}" destId="{EA164BB5-CDB5-4108-A818-98CDB723911B}" srcOrd="0" destOrd="0" presId="urn:microsoft.com/office/officeart/2005/8/layout/bProcess2"/>
    <dgm:cxn modelId="{9FED60EB-71F6-41F5-94CE-D9E689D1AE6B}" srcId="{60E4C43D-70AD-4B4D-BB04-DC268A302C65}" destId="{8A7FBB15-EBE2-45F7-852C-F286EF408743}" srcOrd="3" destOrd="0" parTransId="{4CBCA34E-C318-43C5-943E-9815361358EE}" sibTransId="{25134A1E-4D50-44D9-AF6D-8355190D7695}"/>
    <dgm:cxn modelId="{C2B37C6F-CB6C-4A85-AC94-96F8EBB3F1CE}" type="presOf" srcId="{A35BD9B9-0725-4225-905E-02A0EFFB6C0D}" destId="{FD92095D-02E0-4DC1-8C3C-291A0401F554}" srcOrd="0" destOrd="0" presId="urn:microsoft.com/office/officeart/2005/8/layout/bProcess2"/>
    <dgm:cxn modelId="{405EEDAF-6364-45B4-8C31-AC2433A81A33}" type="presOf" srcId="{8A7FBB15-EBE2-45F7-852C-F286EF408743}" destId="{8037E47A-BA58-4438-B9DF-198A8E0E73AC}" srcOrd="0" destOrd="0" presId="urn:microsoft.com/office/officeart/2005/8/layout/bProcess2"/>
    <dgm:cxn modelId="{B311EDD9-A818-48D1-A5DA-90651B98E89E}" srcId="{60E4C43D-70AD-4B4D-BB04-DC268A302C65}" destId="{AD5E0D0C-1961-4B1C-A259-E7440211E986}" srcOrd="4" destOrd="0" parTransId="{FCCFD907-7353-45EF-9DF5-50B0FBBBCD3D}" sibTransId="{62C2BAF0-EFA1-40B1-B28F-C53331DD043E}"/>
    <dgm:cxn modelId="{93F09E86-137C-43A7-9A5D-E6E83C70385A}" type="presOf" srcId="{D9B7797F-ED4A-4809-B52F-F4E54A911517}" destId="{ABF21D97-E545-49A2-8D01-504270D59C90}" srcOrd="0" destOrd="0" presId="urn:microsoft.com/office/officeart/2005/8/layout/bProcess2"/>
    <dgm:cxn modelId="{15E81E09-3454-4A70-B483-DD0A40DA0828}" type="presOf" srcId="{CE94414F-D93F-4582-A7E9-CFE9F87DF403}" destId="{690768DF-C5B9-40E8-B4D3-1389697B80C8}" srcOrd="0" destOrd="0" presId="urn:microsoft.com/office/officeart/2005/8/layout/bProcess2"/>
    <dgm:cxn modelId="{BC253EF2-C0C7-4554-B5DD-0EECFEDDFCA1}" type="presOf" srcId="{3379CFD3-74F8-4804-A958-228F98CDF2A8}" destId="{126CAC6B-CA39-4EBF-A647-F8E189ED39FF}" srcOrd="0" destOrd="0" presId="urn:microsoft.com/office/officeart/2005/8/layout/bProcess2"/>
    <dgm:cxn modelId="{BE05BBED-434B-4DAC-B44C-9963C857E024}" srcId="{60E4C43D-70AD-4B4D-BB04-DC268A302C65}" destId="{5AFA66BD-1F9A-4FD2-B5DD-59F03B371EE5}" srcOrd="2" destOrd="0" parTransId="{EB9D2F33-27C0-47F9-BC6B-E7FA885A8BE4}" sibTransId="{CE94414F-D93F-4582-A7E9-CFE9F87DF403}"/>
    <dgm:cxn modelId="{7CF1E802-053C-4AE2-853C-ED5971BABE9E}" type="presOf" srcId="{25134A1E-4D50-44D9-AF6D-8355190D7695}" destId="{17D08187-9D69-4B78-8E33-76486124ACE2}" srcOrd="0" destOrd="0" presId="urn:microsoft.com/office/officeart/2005/8/layout/bProcess2"/>
    <dgm:cxn modelId="{780DDAFC-D929-4B2D-9A25-219F6CE0361F}" type="presOf" srcId="{2AE0B1FD-E517-4F15-AEB4-F4E8A6A29B6C}" destId="{7DEE696F-7129-452B-BE91-60DDEB9994AF}" srcOrd="0" destOrd="0" presId="urn:microsoft.com/office/officeart/2005/8/layout/bProcess2"/>
    <dgm:cxn modelId="{9F51BF97-1ADE-483C-A6E6-C226A1C4A55F}" type="presOf" srcId="{62C2BAF0-EFA1-40B1-B28F-C53331DD043E}" destId="{8BB1247B-4DE3-47D7-85EB-0F47CD474826}" srcOrd="0" destOrd="0" presId="urn:microsoft.com/office/officeart/2005/8/layout/bProcess2"/>
    <dgm:cxn modelId="{8DDF8A0D-8D34-4524-8A2A-BA1B3AC6CB20}" type="presOf" srcId="{60E4C43D-70AD-4B4D-BB04-DC268A302C65}" destId="{B79631DA-7607-418E-8FD1-79761AC9C227}" srcOrd="0" destOrd="0" presId="urn:microsoft.com/office/officeart/2005/8/layout/bProcess2"/>
    <dgm:cxn modelId="{0CA4E00C-70B7-4190-AF43-42D10D1B8BBD}" type="presParOf" srcId="{B79631DA-7607-418E-8FD1-79761AC9C227}" destId="{EA164BB5-CDB5-4108-A818-98CDB723911B}" srcOrd="0" destOrd="0" presId="urn:microsoft.com/office/officeart/2005/8/layout/bProcess2"/>
    <dgm:cxn modelId="{DD2E81F8-52E5-42BB-BBD0-17E1083E506E}" type="presParOf" srcId="{B79631DA-7607-418E-8FD1-79761AC9C227}" destId="{FD92095D-02E0-4DC1-8C3C-291A0401F554}" srcOrd="1" destOrd="0" presId="urn:microsoft.com/office/officeart/2005/8/layout/bProcess2"/>
    <dgm:cxn modelId="{058B755C-C3F5-45A8-9CD9-72B1E3AD9007}" type="presParOf" srcId="{B79631DA-7607-418E-8FD1-79761AC9C227}" destId="{F7E90665-A5DD-40FA-8980-4CB9605FC662}" srcOrd="2" destOrd="0" presId="urn:microsoft.com/office/officeart/2005/8/layout/bProcess2"/>
    <dgm:cxn modelId="{0C3F16B7-F6EA-4C8C-A49E-FA2ED8232941}" type="presParOf" srcId="{F7E90665-A5DD-40FA-8980-4CB9605FC662}" destId="{AEA41C2F-A3B4-4C25-B987-81BEB6003E53}" srcOrd="0" destOrd="0" presId="urn:microsoft.com/office/officeart/2005/8/layout/bProcess2"/>
    <dgm:cxn modelId="{EB66104F-3388-418D-BF38-EC776C2E8B29}" type="presParOf" srcId="{F7E90665-A5DD-40FA-8980-4CB9605FC662}" destId="{ABF21D97-E545-49A2-8D01-504270D59C90}" srcOrd="1" destOrd="0" presId="urn:microsoft.com/office/officeart/2005/8/layout/bProcess2"/>
    <dgm:cxn modelId="{30BE1661-E268-4EAB-8E7E-F235C450E7DE}" type="presParOf" srcId="{B79631DA-7607-418E-8FD1-79761AC9C227}" destId="{7DEE696F-7129-452B-BE91-60DDEB9994AF}" srcOrd="3" destOrd="0" presId="urn:microsoft.com/office/officeart/2005/8/layout/bProcess2"/>
    <dgm:cxn modelId="{44F08F88-0F45-4B46-A132-497B40E6F227}" type="presParOf" srcId="{B79631DA-7607-418E-8FD1-79761AC9C227}" destId="{F7A9F7D9-26A0-4B02-A4C4-A1AC0CCD4972}" srcOrd="4" destOrd="0" presId="urn:microsoft.com/office/officeart/2005/8/layout/bProcess2"/>
    <dgm:cxn modelId="{7D6D54D3-511E-41A0-AED2-7955BDF1E9E5}" type="presParOf" srcId="{F7A9F7D9-26A0-4B02-A4C4-A1AC0CCD4972}" destId="{89B01773-8C73-4D18-BADE-1C18EDE7A00C}" srcOrd="0" destOrd="0" presId="urn:microsoft.com/office/officeart/2005/8/layout/bProcess2"/>
    <dgm:cxn modelId="{4BECB1B2-B6B2-428B-83AA-7698593CC19C}" type="presParOf" srcId="{F7A9F7D9-26A0-4B02-A4C4-A1AC0CCD4972}" destId="{681A5421-A456-4A31-86FC-0C64236F0AC5}" srcOrd="1" destOrd="0" presId="urn:microsoft.com/office/officeart/2005/8/layout/bProcess2"/>
    <dgm:cxn modelId="{AE07F101-EA3E-4E12-B4CF-3C36179F084C}" type="presParOf" srcId="{B79631DA-7607-418E-8FD1-79761AC9C227}" destId="{690768DF-C5B9-40E8-B4D3-1389697B80C8}" srcOrd="5" destOrd="0" presId="urn:microsoft.com/office/officeart/2005/8/layout/bProcess2"/>
    <dgm:cxn modelId="{5F89703E-E2C7-4BCC-B783-8009E5677994}" type="presParOf" srcId="{B79631DA-7607-418E-8FD1-79761AC9C227}" destId="{5133494E-ABC5-41F5-AD97-AFA0A4890997}" srcOrd="6" destOrd="0" presId="urn:microsoft.com/office/officeart/2005/8/layout/bProcess2"/>
    <dgm:cxn modelId="{BEA20539-0E6F-46BE-88D7-0EC8E98A64D8}" type="presParOf" srcId="{5133494E-ABC5-41F5-AD97-AFA0A4890997}" destId="{A2EEC077-E52E-4746-A8ED-DFCC3259038D}" srcOrd="0" destOrd="0" presId="urn:microsoft.com/office/officeart/2005/8/layout/bProcess2"/>
    <dgm:cxn modelId="{DAC31217-03E8-48FC-9811-9C1144365D5E}" type="presParOf" srcId="{5133494E-ABC5-41F5-AD97-AFA0A4890997}" destId="{8037E47A-BA58-4438-B9DF-198A8E0E73AC}" srcOrd="1" destOrd="0" presId="urn:microsoft.com/office/officeart/2005/8/layout/bProcess2"/>
    <dgm:cxn modelId="{CAC211C2-5E35-45C9-8F88-490CE6E10439}" type="presParOf" srcId="{B79631DA-7607-418E-8FD1-79761AC9C227}" destId="{17D08187-9D69-4B78-8E33-76486124ACE2}" srcOrd="7" destOrd="0" presId="urn:microsoft.com/office/officeart/2005/8/layout/bProcess2"/>
    <dgm:cxn modelId="{8EBE8548-18C5-4609-98FA-4902DC306192}" type="presParOf" srcId="{B79631DA-7607-418E-8FD1-79761AC9C227}" destId="{C276686D-3AF1-4F13-B575-F1C196A6292C}" srcOrd="8" destOrd="0" presId="urn:microsoft.com/office/officeart/2005/8/layout/bProcess2"/>
    <dgm:cxn modelId="{52EAFB7D-4204-4BC0-A4A6-E19EB358E0E4}" type="presParOf" srcId="{C276686D-3AF1-4F13-B575-F1C196A6292C}" destId="{2DAFD192-2499-45C3-AE3C-3D132411CA52}" srcOrd="0" destOrd="0" presId="urn:microsoft.com/office/officeart/2005/8/layout/bProcess2"/>
    <dgm:cxn modelId="{E4290B5E-0C8C-4010-BE35-3851EE99374F}" type="presParOf" srcId="{C276686D-3AF1-4F13-B575-F1C196A6292C}" destId="{916ACE9E-9A08-4D95-99A6-6B8B90E08BC0}" srcOrd="1" destOrd="0" presId="urn:microsoft.com/office/officeart/2005/8/layout/bProcess2"/>
    <dgm:cxn modelId="{5F6ED981-3D9E-4792-9457-7C19D88A6C58}" type="presParOf" srcId="{B79631DA-7607-418E-8FD1-79761AC9C227}" destId="{8BB1247B-4DE3-47D7-85EB-0F47CD474826}" srcOrd="9" destOrd="0" presId="urn:microsoft.com/office/officeart/2005/8/layout/bProcess2"/>
    <dgm:cxn modelId="{79FB3581-50A6-4F16-A784-B63CF1BA5B7B}" type="presParOf" srcId="{B79631DA-7607-418E-8FD1-79761AC9C227}" destId="{126CAC6B-CA39-4EBF-A647-F8E189ED39FF}" srcOrd="10" destOrd="0" presId="urn:microsoft.com/office/officeart/2005/8/layout/bProcess2"/>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A164BB5-CDB5-4108-A818-98CDB723911B}">
      <dsp:nvSpPr>
        <dsp:cNvPr id="0" name=""/>
        <dsp:cNvSpPr/>
      </dsp:nvSpPr>
      <dsp:spPr>
        <a:xfrm>
          <a:off x="0" y="175795"/>
          <a:ext cx="332162" cy="389157"/>
        </a:xfrm>
        <a:prstGeom prst="smileyFace">
          <a:avLst/>
        </a:prstGeom>
        <a:solidFill>
          <a:schemeClr val="accent5">
            <a:lumMod val="40000"/>
            <a:lumOff val="6000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t" anchorCtr="0">
          <a:noAutofit/>
        </a:bodyPr>
        <a:lstStyle/>
        <a:p>
          <a:pPr lvl="0" algn="ctr" defTabSz="711200">
            <a:lnSpc>
              <a:spcPct val="90000"/>
            </a:lnSpc>
            <a:spcBef>
              <a:spcPct val="0"/>
            </a:spcBef>
            <a:spcAft>
              <a:spcPct val="35000"/>
            </a:spcAft>
          </a:pPr>
          <a:endParaRPr lang="en-US" sz="1600" kern="1200"/>
        </a:p>
      </dsp:txBody>
      <dsp:txXfrm>
        <a:off x="0" y="175795"/>
        <a:ext cx="332162" cy="389157"/>
      </dsp:txXfrm>
    </dsp:sp>
    <dsp:sp modelId="{FD92095D-02E0-4DC1-8C3C-291A0401F554}">
      <dsp:nvSpPr>
        <dsp:cNvPr id="0" name=""/>
        <dsp:cNvSpPr/>
      </dsp:nvSpPr>
      <dsp:spPr>
        <a:xfrm rot="5380717">
          <a:off x="575243" y="85443"/>
          <a:ext cx="150058" cy="548928"/>
        </a:xfrm>
        <a:prstGeom prst="upDownArrow">
          <a:avLst/>
        </a:prstGeom>
        <a:solidFill>
          <a:schemeClr val="bg2">
            <a:lumMod val="25000"/>
          </a:schemeClr>
        </a:solidFill>
        <a:ln>
          <a:noFill/>
        </a:ln>
        <a:effectLst/>
      </dsp:spPr>
      <dsp:style>
        <a:lnRef idx="0">
          <a:scrgbClr r="0" g="0" b="0"/>
        </a:lnRef>
        <a:fillRef idx="1">
          <a:scrgbClr r="0" g="0" b="0"/>
        </a:fillRef>
        <a:effectRef idx="0">
          <a:scrgbClr r="0" g="0" b="0"/>
        </a:effectRef>
        <a:fontRef idx="minor">
          <a:schemeClr val="lt1"/>
        </a:fontRef>
      </dsp:style>
    </dsp:sp>
    <dsp:sp modelId="{ABF21D97-E545-49A2-8D01-504270D59C90}">
      <dsp:nvSpPr>
        <dsp:cNvPr id="0" name=""/>
        <dsp:cNvSpPr/>
      </dsp:nvSpPr>
      <dsp:spPr>
        <a:xfrm>
          <a:off x="982190" y="109345"/>
          <a:ext cx="643265" cy="509293"/>
        </a:xfrm>
        <a:prstGeom prst="ellipse">
          <a:avLst/>
        </a:prstGeom>
        <a:solidFill>
          <a:schemeClr val="accent5">
            <a:lumMod val="40000"/>
            <a:lumOff val="6000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solidFill>
            </a:rPr>
            <a:t>Client</a:t>
          </a:r>
          <a:r>
            <a:rPr lang="en-US" sz="1000" kern="1200"/>
            <a:t> </a:t>
          </a:r>
          <a:r>
            <a:rPr lang="en-US" sz="1000" kern="1200">
              <a:solidFill>
                <a:sysClr val="windowText" lastClr="000000"/>
              </a:solidFill>
            </a:rPr>
            <a:t>pgm 1</a:t>
          </a:r>
        </a:p>
      </dsp:txBody>
      <dsp:txXfrm>
        <a:off x="982190" y="109345"/>
        <a:ext cx="643265" cy="509293"/>
      </dsp:txXfrm>
    </dsp:sp>
    <dsp:sp modelId="{7DEE696F-7129-452B-BE91-60DDEB9994AF}">
      <dsp:nvSpPr>
        <dsp:cNvPr id="0" name=""/>
        <dsp:cNvSpPr/>
      </dsp:nvSpPr>
      <dsp:spPr>
        <a:xfrm rot="11005255">
          <a:off x="1741456" y="334452"/>
          <a:ext cx="1084932" cy="135884"/>
        </a:xfrm>
        <a:prstGeom prst="leftRightArrow">
          <a:avLst/>
        </a:prstGeom>
        <a:solidFill>
          <a:schemeClr val="bg2">
            <a:lumMod val="25000"/>
          </a:schemeClr>
        </a:solidFill>
        <a:ln>
          <a:noFill/>
        </a:ln>
        <a:effectLst/>
      </dsp:spPr>
      <dsp:style>
        <a:lnRef idx="0">
          <a:scrgbClr r="0" g="0" b="0"/>
        </a:lnRef>
        <a:fillRef idx="1">
          <a:scrgbClr r="0" g="0" b="0"/>
        </a:fillRef>
        <a:effectRef idx="0">
          <a:scrgbClr r="0" g="0" b="0"/>
        </a:effectRef>
        <a:fontRef idx="minor">
          <a:schemeClr val="lt1"/>
        </a:fontRef>
      </dsp:style>
    </dsp:sp>
    <dsp:sp modelId="{681A5421-A456-4A31-86FC-0C64236F0AC5}">
      <dsp:nvSpPr>
        <dsp:cNvPr id="0" name=""/>
        <dsp:cNvSpPr/>
      </dsp:nvSpPr>
      <dsp:spPr>
        <a:xfrm>
          <a:off x="2923035" y="113885"/>
          <a:ext cx="662757" cy="653067"/>
        </a:xfrm>
        <a:prstGeom prst="ellipse">
          <a:avLst/>
        </a:prstGeom>
        <a:solidFill>
          <a:schemeClr val="bg2">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solidFill>
            </a:rPr>
            <a:t>DBMS</a:t>
          </a:r>
        </a:p>
      </dsp:txBody>
      <dsp:txXfrm>
        <a:off x="2923035" y="113885"/>
        <a:ext cx="662757" cy="653067"/>
      </dsp:txXfrm>
    </dsp:sp>
    <dsp:sp modelId="{690768DF-C5B9-40E8-B4D3-1389697B80C8}">
      <dsp:nvSpPr>
        <dsp:cNvPr id="0" name=""/>
        <dsp:cNvSpPr/>
      </dsp:nvSpPr>
      <dsp:spPr>
        <a:xfrm rot="5132659">
          <a:off x="3936625" y="-27905"/>
          <a:ext cx="153307" cy="741962"/>
        </a:xfrm>
        <a:prstGeom prst="upDownArrow">
          <a:avLst/>
        </a:prstGeom>
        <a:solidFill>
          <a:schemeClr val="bg2">
            <a:lumMod val="25000"/>
          </a:schemeClr>
        </a:solidFill>
        <a:ln>
          <a:noFill/>
        </a:ln>
        <a:effectLst/>
      </dsp:spPr>
      <dsp:style>
        <a:lnRef idx="0">
          <a:scrgbClr r="0" g="0" b="0"/>
        </a:lnRef>
        <a:fillRef idx="1">
          <a:scrgbClr r="0" g="0" b="0"/>
        </a:fillRef>
        <a:effectRef idx="0">
          <a:scrgbClr r="0" g="0" b="0"/>
        </a:effectRef>
        <a:fontRef idx="minor">
          <a:schemeClr val="lt1"/>
        </a:fontRef>
      </dsp:style>
    </dsp:sp>
    <dsp:sp modelId="{8037E47A-BA58-4438-B9DF-198A8E0E73AC}">
      <dsp:nvSpPr>
        <dsp:cNvPr id="0" name=""/>
        <dsp:cNvSpPr/>
      </dsp:nvSpPr>
      <dsp:spPr>
        <a:xfrm>
          <a:off x="4428040" y="56704"/>
          <a:ext cx="796363" cy="642691"/>
        </a:xfrm>
        <a:prstGeom prst="flowChartMagneticDisk">
          <a:avLst/>
        </a:prstGeom>
        <a:solidFill>
          <a:schemeClr val="bg2">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solidFill>
                <a:schemeClr val="tx1"/>
              </a:solidFill>
            </a:rPr>
            <a:t>Database</a:t>
          </a:r>
        </a:p>
      </dsp:txBody>
      <dsp:txXfrm>
        <a:off x="4428040" y="56704"/>
        <a:ext cx="796363" cy="642691"/>
      </dsp:txXfrm>
    </dsp:sp>
    <dsp:sp modelId="{17D08187-9D69-4B78-8E33-76486124ACE2}">
      <dsp:nvSpPr>
        <dsp:cNvPr id="0" name=""/>
        <dsp:cNvSpPr/>
      </dsp:nvSpPr>
      <dsp:spPr>
        <a:xfrm rot="20822437">
          <a:off x="2098519" y="665244"/>
          <a:ext cx="859379" cy="140583"/>
        </a:xfrm>
        <a:prstGeom prst="leftRightArrow">
          <a:avLst/>
        </a:prstGeom>
        <a:solidFill>
          <a:schemeClr val="bg2">
            <a:lumMod val="25000"/>
          </a:schemeClr>
        </a:solidFill>
        <a:ln>
          <a:noFill/>
        </a:ln>
        <a:effectLst/>
      </dsp:spPr>
      <dsp:style>
        <a:lnRef idx="0">
          <a:scrgbClr r="0" g="0" b="0"/>
        </a:lnRef>
        <a:fillRef idx="1">
          <a:scrgbClr r="0" g="0" b="0"/>
        </a:fillRef>
        <a:effectRef idx="0">
          <a:scrgbClr r="0" g="0" b="0"/>
        </a:effectRef>
        <a:fontRef idx="minor">
          <a:schemeClr val="lt1"/>
        </a:fontRef>
      </dsp:style>
    </dsp:sp>
    <dsp:sp modelId="{916ACE9E-9A08-4D95-99A6-6B8B90E08BC0}">
      <dsp:nvSpPr>
        <dsp:cNvPr id="0" name=""/>
        <dsp:cNvSpPr/>
      </dsp:nvSpPr>
      <dsp:spPr>
        <a:xfrm>
          <a:off x="1302607" y="611045"/>
          <a:ext cx="727524" cy="472918"/>
        </a:xfrm>
        <a:prstGeom prst="ellipse">
          <a:avLst/>
        </a:prstGeom>
        <a:solidFill>
          <a:schemeClr val="accent3">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solidFill>
                <a:schemeClr val="tx1"/>
              </a:solidFill>
            </a:rPr>
            <a:t>Client pgm 2</a:t>
          </a:r>
        </a:p>
      </dsp:txBody>
      <dsp:txXfrm>
        <a:off x="1302607" y="611045"/>
        <a:ext cx="727524" cy="472918"/>
      </dsp:txXfrm>
    </dsp:sp>
    <dsp:sp modelId="{8BB1247B-4DE3-47D7-85EB-0F47CD474826}">
      <dsp:nvSpPr>
        <dsp:cNvPr id="0" name=""/>
        <dsp:cNvSpPr/>
      </dsp:nvSpPr>
      <dsp:spPr>
        <a:xfrm rot="21470106">
          <a:off x="421139" y="844574"/>
          <a:ext cx="831364" cy="163074"/>
        </a:xfrm>
        <a:prstGeom prst="leftRightArrow">
          <a:avLst/>
        </a:prstGeom>
        <a:solidFill>
          <a:schemeClr val="bg2">
            <a:lumMod val="25000"/>
          </a:schemeClr>
        </a:solidFill>
        <a:ln>
          <a:noFill/>
        </a:ln>
        <a:effectLst/>
      </dsp:spPr>
      <dsp:style>
        <a:lnRef idx="0">
          <a:scrgbClr r="0" g="0" b="0"/>
        </a:lnRef>
        <a:fillRef idx="1">
          <a:scrgbClr r="0" g="0" b="0"/>
        </a:fillRef>
        <a:effectRef idx="0">
          <a:scrgbClr r="0" g="0" b="0"/>
        </a:effectRef>
        <a:fontRef idx="minor">
          <a:schemeClr val="lt1"/>
        </a:fontRef>
      </dsp:style>
    </dsp:sp>
    <dsp:sp modelId="{126CAC6B-CA39-4EBF-A647-F8E189ED39FF}">
      <dsp:nvSpPr>
        <dsp:cNvPr id="0" name=""/>
        <dsp:cNvSpPr/>
      </dsp:nvSpPr>
      <dsp:spPr>
        <a:xfrm>
          <a:off x="32724" y="690288"/>
          <a:ext cx="332162" cy="389157"/>
        </a:xfrm>
        <a:prstGeom prst="smileyFace">
          <a:avLst/>
        </a:prstGeom>
        <a:solidFill>
          <a:schemeClr val="accent3">
            <a:lumMod val="40000"/>
            <a:lumOff val="6000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t" anchorCtr="0">
          <a:noAutofit/>
        </a:bodyPr>
        <a:lstStyle/>
        <a:p>
          <a:pPr lvl="0" algn="ctr" defTabSz="711200">
            <a:lnSpc>
              <a:spcPct val="90000"/>
            </a:lnSpc>
            <a:spcBef>
              <a:spcPct val="0"/>
            </a:spcBef>
            <a:spcAft>
              <a:spcPct val="35000"/>
            </a:spcAft>
          </a:pPr>
          <a:endParaRPr lang="en-US" sz="1600" kern="1200"/>
        </a:p>
      </dsp:txBody>
      <dsp:txXfrm>
        <a:off x="32724" y="690288"/>
        <a:ext cx="332162" cy="38915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2388</Words>
  <Characters>13614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15971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16</cp:revision>
  <cp:lastPrinted>2012-07-25T06:07:00Z</cp:lastPrinted>
  <dcterms:created xsi:type="dcterms:W3CDTF">2012-06-18T16:57:00Z</dcterms:created>
  <dcterms:modified xsi:type="dcterms:W3CDTF">2014-06-22T05:26:00Z</dcterms:modified>
</cp:coreProperties>
</file>