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Content>
        <w:p w:rsidR="004B4690" w:rsidRPr="002D170F" w:rsidRDefault="004B4690" w:rsidP="004B4690">
          <w:pPr>
            <w:pStyle w:val="TOCHeading"/>
            <w:spacing w:before="0" w:line="240" w:lineRule="auto"/>
            <w:rPr>
              <w:color w:val="auto"/>
            </w:rPr>
          </w:pPr>
          <w:r w:rsidRPr="002D170F">
            <w:rPr>
              <w:color w:val="auto"/>
            </w:rPr>
            <w:t>Table of Contents</w:t>
          </w:r>
        </w:p>
        <w:p w:rsidR="001C3A2D" w:rsidRDefault="00CF52A7">
          <w:pPr>
            <w:pStyle w:val="TOC1"/>
            <w:rPr>
              <w:rFonts w:eastAsiaTheme="minorEastAsia"/>
              <w:noProof/>
            </w:rPr>
          </w:pPr>
          <w:r>
            <w:fldChar w:fldCharType="begin"/>
          </w:r>
          <w:r w:rsidR="004B4690">
            <w:instrText xml:space="preserve"> TOC \o "1-3" \h \z \u </w:instrText>
          </w:r>
          <w:r>
            <w:fldChar w:fldCharType="separate"/>
          </w:r>
          <w:hyperlink w:anchor="_Toc391498160" w:history="1">
            <w:r w:rsidR="001C3A2D" w:rsidRPr="00922B0B">
              <w:rPr>
                <w:rStyle w:val="Hyperlink"/>
                <w:noProof/>
              </w:rPr>
              <w:t>1.</w:t>
            </w:r>
            <w:r w:rsidR="001C3A2D">
              <w:rPr>
                <w:rFonts w:eastAsiaTheme="minorEastAsia"/>
                <w:noProof/>
              </w:rPr>
              <w:tab/>
            </w:r>
            <w:r w:rsidR="001C3A2D" w:rsidRPr="00922B0B">
              <w:rPr>
                <w:rStyle w:val="Hyperlink"/>
                <w:noProof/>
              </w:rPr>
              <w:t>Column Alias</w:t>
            </w:r>
            <w:r w:rsidR="001C3A2D">
              <w:rPr>
                <w:noProof/>
                <w:webHidden/>
              </w:rPr>
              <w:tab/>
            </w:r>
            <w:r w:rsidR="001C3A2D">
              <w:rPr>
                <w:noProof/>
                <w:webHidden/>
              </w:rPr>
              <w:fldChar w:fldCharType="begin"/>
            </w:r>
            <w:r w:rsidR="001C3A2D">
              <w:rPr>
                <w:noProof/>
                <w:webHidden/>
              </w:rPr>
              <w:instrText xml:space="preserve"> PAGEREF _Toc391498160 \h </w:instrText>
            </w:r>
            <w:r w:rsidR="001C3A2D">
              <w:rPr>
                <w:noProof/>
                <w:webHidden/>
              </w:rPr>
            </w:r>
            <w:r w:rsidR="001C3A2D">
              <w:rPr>
                <w:noProof/>
                <w:webHidden/>
              </w:rPr>
              <w:fldChar w:fldCharType="separate"/>
            </w:r>
            <w:r w:rsidR="001C3A2D">
              <w:rPr>
                <w:noProof/>
                <w:webHidden/>
              </w:rPr>
              <w:t>1</w:t>
            </w:r>
            <w:r w:rsidR="001C3A2D">
              <w:rPr>
                <w:noProof/>
                <w:webHidden/>
              </w:rPr>
              <w:fldChar w:fldCharType="end"/>
            </w:r>
          </w:hyperlink>
        </w:p>
        <w:p w:rsidR="001C3A2D" w:rsidRDefault="001C3A2D">
          <w:pPr>
            <w:pStyle w:val="TOC1"/>
            <w:rPr>
              <w:rFonts w:eastAsiaTheme="minorEastAsia"/>
              <w:noProof/>
            </w:rPr>
          </w:pPr>
          <w:hyperlink w:anchor="_Toc391498161" w:history="1">
            <w:r w:rsidRPr="00922B0B">
              <w:rPr>
                <w:rStyle w:val="Hyperlink"/>
                <w:noProof/>
              </w:rPr>
              <w:t>2.</w:t>
            </w:r>
            <w:r>
              <w:rPr>
                <w:rFonts w:eastAsiaTheme="minorEastAsia"/>
                <w:noProof/>
              </w:rPr>
              <w:tab/>
            </w:r>
            <w:r w:rsidRPr="00922B0B">
              <w:rPr>
                <w:rStyle w:val="Hyperlink"/>
                <w:noProof/>
              </w:rPr>
              <w:t>Table Alias/Correlation Name/ Tuple Variable/Range Variable</w:t>
            </w:r>
            <w:r>
              <w:rPr>
                <w:noProof/>
                <w:webHidden/>
              </w:rPr>
              <w:tab/>
            </w:r>
            <w:r>
              <w:rPr>
                <w:noProof/>
                <w:webHidden/>
              </w:rPr>
              <w:fldChar w:fldCharType="begin"/>
            </w:r>
            <w:r>
              <w:rPr>
                <w:noProof/>
                <w:webHidden/>
              </w:rPr>
              <w:instrText xml:space="preserve"> PAGEREF _Toc391498161 \h </w:instrText>
            </w:r>
            <w:r>
              <w:rPr>
                <w:noProof/>
                <w:webHidden/>
              </w:rPr>
            </w:r>
            <w:r>
              <w:rPr>
                <w:noProof/>
                <w:webHidden/>
              </w:rPr>
              <w:fldChar w:fldCharType="separate"/>
            </w:r>
            <w:r>
              <w:rPr>
                <w:noProof/>
                <w:webHidden/>
              </w:rPr>
              <w:t>1</w:t>
            </w:r>
            <w:r>
              <w:rPr>
                <w:noProof/>
                <w:webHidden/>
              </w:rPr>
              <w:fldChar w:fldCharType="end"/>
            </w:r>
          </w:hyperlink>
        </w:p>
        <w:p w:rsidR="004B4690" w:rsidRDefault="00CF52A7" w:rsidP="004B4690">
          <w:r>
            <w:fldChar w:fldCharType="end"/>
          </w:r>
        </w:p>
      </w:sdtContent>
    </w:sdt>
    <w:p w:rsidR="007A2CBB" w:rsidRDefault="00C5758F" w:rsidP="007A2CBB">
      <w:pPr>
        <w:pStyle w:val="body1"/>
      </w:pPr>
      <w:r>
        <w:t>There are two places in a Select statement where you might create something referred to as an alias. One is a column alias that you could use in the Select clause.</w:t>
      </w:r>
    </w:p>
    <w:p w:rsidR="00BF4C31" w:rsidRDefault="00BF4C31" w:rsidP="00BF4C31">
      <w:pPr>
        <w:pStyle w:val="head1"/>
      </w:pPr>
      <w:bookmarkStart w:id="0" w:name="_Toc391498160"/>
      <w:r>
        <w:t>Column Alias</w:t>
      </w:r>
      <w:bookmarkEnd w:id="0"/>
    </w:p>
    <w:p w:rsidR="00F556B5" w:rsidRDefault="00F556B5" w:rsidP="00F556B5">
      <w:pPr>
        <w:pStyle w:val="body1"/>
      </w:pPr>
      <w:r w:rsidRPr="001C5AB9">
        <w:t>One use for column aliases is to make the output easier to understand.</w:t>
      </w:r>
    </w:p>
    <w:p w:rsidR="00686D09" w:rsidRDefault="00686D09" w:rsidP="007A2CBB">
      <w:pPr>
        <w:pStyle w:val="body1"/>
      </w:pPr>
      <w:r>
        <w:t xml:space="preserve">This query does not use any column aliases; With </w:t>
      </w:r>
      <w:r w:rsidR="005528DA">
        <w:t>MySQL</w:t>
      </w:r>
      <w:r>
        <w:t xml:space="preserve"> if you have an expression that does not have a column alias then </w:t>
      </w:r>
      <w:r w:rsidR="00BD6FFB">
        <w:t xml:space="preserve">that column header is </w:t>
      </w:r>
      <w:r w:rsidR="005528DA">
        <w:t>uses the expression.</w:t>
      </w:r>
    </w:p>
    <w:p w:rsidR="00686D09" w:rsidRDefault="00686D09" w:rsidP="007A2CBB">
      <w:pPr>
        <w:pStyle w:val="body1"/>
      </w:pPr>
    </w:p>
    <w:p w:rsidR="00BD6FFB" w:rsidRPr="004E776B" w:rsidRDefault="00BD6FFB" w:rsidP="00BD6FFB">
      <w:pPr>
        <w:pStyle w:val="code1"/>
      </w:pPr>
      <w:r w:rsidRPr="004E776B">
        <w:t>Select ord_id, prod_id, quoted_price, quantity_ordered</w:t>
      </w:r>
    </w:p>
    <w:p w:rsidR="00BD6FFB" w:rsidRPr="004E776B" w:rsidRDefault="00BD6FFB" w:rsidP="00BD6FFB">
      <w:pPr>
        <w:pStyle w:val="code1"/>
      </w:pPr>
      <w:r w:rsidRPr="004E776B">
        <w:t>, quoted_price * quantity_ordered</w:t>
      </w:r>
    </w:p>
    <w:p w:rsidR="00BD6FFB" w:rsidRDefault="00BD6FFB" w:rsidP="00BD6FFB">
      <w:pPr>
        <w:pStyle w:val="code1"/>
      </w:pPr>
      <w:r w:rsidRPr="004E776B">
        <w:t xml:space="preserve">from  </w:t>
      </w:r>
      <w:r w:rsidR="005528DA">
        <w:t>a_</w:t>
      </w:r>
      <w:r w:rsidRPr="004E776B">
        <w:t>oe.order_details;</w:t>
      </w:r>
    </w:p>
    <w:p w:rsidR="005528DA" w:rsidRPr="005528DA" w:rsidRDefault="005528DA" w:rsidP="005528DA">
      <w:pPr>
        <w:pStyle w:val="code1"/>
        <w:rPr>
          <w:sz w:val="16"/>
          <w:szCs w:val="16"/>
        </w:rPr>
      </w:pPr>
      <w:r w:rsidRPr="005528DA">
        <w:rPr>
          <w:sz w:val="16"/>
          <w:szCs w:val="16"/>
        </w:rPr>
        <w:t>+--------+---------+--------------+------------------+---------------------------------+</w:t>
      </w:r>
    </w:p>
    <w:p w:rsidR="005528DA" w:rsidRPr="005528DA" w:rsidRDefault="005528DA" w:rsidP="005528DA">
      <w:pPr>
        <w:pStyle w:val="code1"/>
        <w:rPr>
          <w:sz w:val="16"/>
          <w:szCs w:val="16"/>
        </w:rPr>
      </w:pPr>
      <w:r w:rsidRPr="005528DA">
        <w:rPr>
          <w:sz w:val="16"/>
          <w:szCs w:val="16"/>
        </w:rPr>
        <w:t>| ord_id | prod_id | quoted_price | quantity_ordered | quoted_price * quantity_ordered |</w:t>
      </w:r>
    </w:p>
    <w:p w:rsidR="005528DA" w:rsidRPr="005528DA" w:rsidRDefault="005528DA" w:rsidP="005528DA">
      <w:pPr>
        <w:pStyle w:val="code1"/>
        <w:rPr>
          <w:sz w:val="16"/>
          <w:szCs w:val="16"/>
        </w:rPr>
      </w:pPr>
      <w:r w:rsidRPr="005528DA">
        <w:rPr>
          <w:sz w:val="16"/>
          <w:szCs w:val="16"/>
        </w:rPr>
        <w:t>+--------+---------+--------------+------------------+---------------------------------+</w:t>
      </w:r>
    </w:p>
    <w:p w:rsidR="005528DA" w:rsidRPr="005528DA" w:rsidRDefault="005528DA" w:rsidP="005528DA">
      <w:pPr>
        <w:pStyle w:val="code1"/>
        <w:rPr>
          <w:sz w:val="16"/>
          <w:szCs w:val="16"/>
        </w:rPr>
      </w:pPr>
      <w:r w:rsidRPr="005528DA">
        <w:rPr>
          <w:sz w:val="16"/>
          <w:szCs w:val="16"/>
        </w:rPr>
        <w:t>|    105 |    1030 |        25.00 |               12 |                          300.00 |</w:t>
      </w:r>
    </w:p>
    <w:p w:rsidR="005528DA" w:rsidRPr="005528DA" w:rsidRDefault="005528DA" w:rsidP="005528DA">
      <w:pPr>
        <w:pStyle w:val="code1"/>
        <w:rPr>
          <w:sz w:val="16"/>
          <w:szCs w:val="16"/>
        </w:rPr>
      </w:pPr>
      <w:r w:rsidRPr="005528DA">
        <w:rPr>
          <w:sz w:val="16"/>
          <w:szCs w:val="16"/>
        </w:rPr>
        <w:t>|    105 |    1020 |        12.95 |               12 |                          155.40 |</w:t>
      </w:r>
    </w:p>
    <w:p w:rsidR="005528DA" w:rsidRPr="005528DA" w:rsidRDefault="005528DA" w:rsidP="005528DA">
      <w:pPr>
        <w:pStyle w:val="code1"/>
        <w:rPr>
          <w:sz w:val="16"/>
          <w:szCs w:val="16"/>
        </w:rPr>
      </w:pPr>
      <w:r w:rsidRPr="005528DA">
        <w:rPr>
          <w:sz w:val="16"/>
          <w:szCs w:val="16"/>
        </w:rPr>
        <w:t>|    105 |    1010 |       150.00 |                5 |                          750.00 |</w:t>
      </w:r>
    </w:p>
    <w:p w:rsidR="005528DA" w:rsidRPr="005528DA" w:rsidRDefault="005528DA" w:rsidP="005528DA">
      <w:pPr>
        <w:pStyle w:val="code1"/>
        <w:rPr>
          <w:sz w:val="16"/>
          <w:szCs w:val="16"/>
        </w:rPr>
      </w:pPr>
      <w:r w:rsidRPr="005528DA">
        <w:rPr>
          <w:sz w:val="16"/>
          <w:szCs w:val="16"/>
        </w:rPr>
        <w:t>|    106 |    1060 |       255.95 |                1 |                          255.95 |</w:t>
      </w:r>
    </w:p>
    <w:p w:rsidR="00BD6FFB" w:rsidRPr="005528DA" w:rsidRDefault="00BD6FFB" w:rsidP="00BD6FFB">
      <w:pPr>
        <w:pStyle w:val="code1"/>
        <w:rPr>
          <w:color w:val="808080"/>
          <w:sz w:val="16"/>
          <w:szCs w:val="16"/>
        </w:rPr>
      </w:pPr>
    </w:p>
    <w:p w:rsidR="00BD6FFB" w:rsidRDefault="00BD6FFB" w:rsidP="00BD6FFB">
      <w:pPr>
        <w:pStyle w:val="code1"/>
        <w:rPr>
          <w:color w:val="808080"/>
        </w:rPr>
      </w:pPr>
    </w:p>
    <w:p w:rsidR="00686D09" w:rsidRDefault="00BF4C31" w:rsidP="00BF4C31">
      <w:pPr>
        <w:pStyle w:val="body1"/>
      </w:pPr>
      <w:r>
        <w:t>Now we have an alias for several of the columns; the column alias is use as the column header; it can be used in the Order By clause- but not in the Where clause. When we get to subqueries we will see other uses for column aliases.</w:t>
      </w:r>
    </w:p>
    <w:p w:rsidR="00BF4C31" w:rsidRPr="00686D09" w:rsidRDefault="00BF4C31" w:rsidP="00686D09">
      <w:pPr>
        <w:pStyle w:val="code1"/>
      </w:pPr>
    </w:p>
    <w:p w:rsidR="00686D09" w:rsidRPr="00686D09" w:rsidRDefault="00686D09" w:rsidP="00686D09">
      <w:pPr>
        <w:pStyle w:val="code1"/>
      </w:pPr>
      <w:r w:rsidRPr="00686D09">
        <w:t>Select ord_id, prod_id</w:t>
      </w:r>
    </w:p>
    <w:p w:rsidR="00686D09" w:rsidRPr="00686D09" w:rsidRDefault="00686D09" w:rsidP="00686D09">
      <w:pPr>
        <w:pStyle w:val="code1"/>
      </w:pPr>
      <w:r w:rsidRPr="00686D09">
        <w:t>, quoted_price  AS PRICE</w:t>
      </w:r>
    </w:p>
    <w:p w:rsidR="00686D09" w:rsidRPr="00686D09" w:rsidRDefault="00686D09" w:rsidP="00686D09">
      <w:pPr>
        <w:pStyle w:val="code1"/>
      </w:pPr>
      <w:r w:rsidRPr="00686D09">
        <w:t>, quantity_ordered AS QUANTITY</w:t>
      </w:r>
    </w:p>
    <w:p w:rsidR="00686D09" w:rsidRPr="00686D09" w:rsidRDefault="00686D09" w:rsidP="00686D09">
      <w:pPr>
        <w:pStyle w:val="code1"/>
      </w:pPr>
      <w:r w:rsidRPr="00686D09">
        <w:t>, quoted_price * quantity_ordered AS ExtCost</w:t>
      </w:r>
    </w:p>
    <w:p w:rsidR="00686D09" w:rsidRDefault="005528DA" w:rsidP="00686D09">
      <w:pPr>
        <w:pStyle w:val="code1"/>
      </w:pPr>
      <w:r w:rsidRPr="004E776B">
        <w:t xml:space="preserve">from  </w:t>
      </w:r>
      <w:r>
        <w:t>a_</w:t>
      </w:r>
      <w:r w:rsidRPr="004E776B">
        <w:t>oe.order_details</w:t>
      </w:r>
      <w:r w:rsidR="00686D09" w:rsidRPr="00686D09">
        <w:t>;</w:t>
      </w:r>
    </w:p>
    <w:p w:rsidR="005528DA" w:rsidRDefault="005528DA" w:rsidP="005528DA">
      <w:pPr>
        <w:pStyle w:val="code1"/>
      </w:pPr>
      <w:r>
        <w:t>+--------+---------+--------+----------+---------+</w:t>
      </w:r>
    </w:p>
    <w:p w:rsidR="005528DA" w:rsidRDefault="005528DA" w:rsidP="005528DA">
      <w:pPr>
        <w:pStyle w:val="code1"/>
      </w:pPr>
      <w:r>
        <w:t>| ord_id | prod_id | PRICE  | QUANTITY | ExtCost |</w:t>
      </w:r>
    </w:p>
    <w:p w:rsidR="005528DA" w:rsidRDefault="005528DA" w:rsidP="005528DA">
      <w:pPr>
        <w:pStyle w:val="code1"/>
      </w:pPr>
      <w:r>
        <w:t>+--------+---------+--------+----------+---------+</w:t>
      </w:r>
    </w:p>
    <w:p w:rsidR="005528DA" w:rsidRDefault="005528DA" w:rsidP="005528DA">
      <w:pPr>
        <w:pStyle w:val="code1"/>
      </w:pPr>
      <w:r>
        <w:t>|    105 |    1030 |  25.00 |       12 |  300.00 |</w:t>
      </w:r>
    </w:p>
    <w:p w:rsidR="005528DA" w:rsidRDefault="005528DA" w:rsidP="005528DA">
      <w:pPr>
        <w:pStyle w:val="code1"/>
      </w:pPr>
      <w:r>
        <w:t>|    105 |    1020 |  12.95 |       12 |  155.40 |</w:t>
      </w:r>
    </w:p>
    <w:p w:rsidR="005528DA" w:rsidRDefault="005528DA" w:rsidP="005528DA">
      <w:pPr>
        <w:pStyle w:val="code1"/>
      </w:pPr>
      <w:r>
        <w:t>|    105 |    1010 | 150.00 |        5 |  750.00 |</w:t>
      </w:r>
    </w:p>
    <w:p w:rsidR="005528DA" w:rsidRDefault="005528DA" w:rsidP="005528DA">
      <w:pPr>
        <w:pStyle w:val="code1"/>
      </w:pPr>
      <w:r>
        <w:t>|    106 |    1060 | 255.95 |        1 |  255.95 |</w:t>
      </w:r>
    </w:p>
    <w:p w:rsidR="003E3938" w:rsidRDefault="003E3938" w:rsidP="003E3938">
      <w:pPr>
        <w:pStyle w:val="body1"/>
      </w:pPr>
      <w:r>
        <w:t>Note that MySQL will let you use the same column alias for more than one column in the result. That is generally not advisable since the column alias should identify the column.</w:t>
      </w:r>
    </w:p>
    <w:p w:rsidR="00C5758F" w:rsidRDefault="00C5758F" w:rsidP="007A2CBB">
      <w:pPr>
        <w:pStyle w:val="body1"/>
      </w:pPr>
    </w:p>
    <w:p w:rsidR="00BF4C31" w:rsidRPr="0051388D" w:rsidRDefault="00BF4C31" w:rsidP="00BF4C31">
      <w:pPr>
        <w:pStyle w:val="head1"/>
        <w:rPr>
          <w:rStyle w:val="Heading2Char"/>
          <w:rFonts w:ascii="Arial Black" w:hAnsi="Arial Black" w:cs="Times New Roman"/>
          <w:b/>
          <w:bCs/>
          <w:color w:val="auto"/>
          <w:sz w:val="32"/>
        </w:rPr>
      </w:pPr>
      <w:bookmarkStart w:id="1" w:name="_Toc315533315"/>
      <w:bookmarkStart w:id="2" w:name="_Toc391498161"/>
      <w:r w:rsidRPr="0051388D">
        <w:rPr>
          <w:rStyle w:val="Heading2Char"/>
          <w:rFonts w:ascii="Arial Black" w:hAnsi="Arial Black" w:cs="Times New Roman"/>
          <w:color w:val="auto"/>
          <w:sz w:val="32"/>
        </w:rPr>
        <w:t>Table Alias</w:t>
      </w:r>
      <w:bookmarkEnd w:id="1"/>
      <w:r>
        <w:rPr>
          <w:rStyle w:val="Heading2Char"/>
          <w:rFonts w:ascii="Arial Black" w:hAnsi="Arial Black" w:cs="Times New Roman"/>
          <w:color w:val="auto"/>
          <w:sz w:val="32"/>
        </w:rPr>
        <w:t>/Correlation Name/</w:t>
      </w:r>
      <w:r w:rsidRPr="007B2339">
        <w:t xml:space="preserve"> </w:t>
      </w:r>
      <w:r>
        <w:t>Tuple Variable</w:t>
      </w:r>
      <w:r w:rsidR="00957F80">
        <w:t>/Range Variable</w:t>
      </w:r>
      <w:bookmarkEnd w:id="2"/>
      <w:r w:rsidRPr="0051388D">
        <w:rPr>
          <w:rStyle w:val="Heading2Char"/>
          <w:rFonts w:ascii="Arial Black" w:hAnsi="Arial Black" w:cs="Times New Roman"/>
          <w:color w:val="auto"/>
          <w:sz w:val="32"/>
        </w:rPr>
        <w:t xml:space="preserve"> </w:t>
      </w:r>
    </w:p>
    <w:p w:rsidR="00BF4C31" w:rsidRDefault="00BF4C31" w:rsidP="00BF4C31">
      <w:pPr>
        <w:pStyle w:val="body1"/>
      </w:pPr>
      <w:r>
        <w:t xml:space="preserve">We can also designate an alternate name for a table. This is most commonly called a table alias; </w:t>
      </w:r>
      <w:r w:rsidR="004E776B">
        <w:t xml:space="preserve">SQL Server may use the </w:t>
      </w:r>
      <w:r>
        <w:t xml:space="preserve">term </w:t>
      </w:r>
      <w:r w:rsidR="004E776B">
        <w:t>range variable</w:t>
      </w:r>
      <w:r>
        <w:t xml:space="preserve"> names; you may also see this called a tuple variable</w:t>
      </w:r>
      <w:r w:rsidR="004E776B">
        <w:t xml:space="preserve"> or a correlation name</w:t>
      </w:r>
      <w:r w:rsidR="003E3938">
        <w:t xml:space="preserve"> or a range variable</w:t>
      </w:r>
      <w:r>
        <w:t>. I'll generally use the term table alias since it is the most commonly used.</w:t>
      </w:r>
    </w:p>
    <w:p w:rsidR="00BF4C31" w:rsidRDefault="00BF4C31" w:rsidP="00BF4C31">
      <w:pPr>
        <w:pStyle w:val="body1"/>
      </w:pPr>
      <w:r>
        <w:t xml:space="preserve">The table alias is defined in the From clause of the SQL statement and is limited in scope to that statement. The table alias is not saved on the server. </w:t>
      </w:r>
      <w:r w:rsidRPr="00F82082">
        <w:t xml:space="preserve">Once you establish a table alias in a query, you need to use that alias, not </w:t>
      </w:r>
      <w:r w:rsidRPr="00F82082">
        <w:lastRenderedPageBreak/>
        <w:t>the table name, in the other clauses of that query</w:t>
      </w:r>
      <w:r>
        <w:t>.</w:t>
      </w:r>
      <w:r w:rsidR="00176348" w:rsidRPr="00176348">
        <w:t xml:space="preserve"> </w:t>
      </w:r>
      <w:r w:rsidR="00176348">
        <w:t>You are not allowed to use the same table alias for two different tables in the query.</w:t>
      </w:r>
    </w:p>
    <w:p w:rsidR="00BF4C31" w:rsidRDefault="00BF4C31" w:rsidP="00BF4C31">
      <w:pPr>
        <w:pStyle w:val="body1"/>
      </w:pPr>
      <w:r>
        <w:t xml:space="preserve">The use of table aliases is very common in SQL and you need to be aware of its use.  However, poorly defined table aliases can make a query harder to read and understand.  </w:t>
      </w:r>
    </w:p>
    <w:p w:rsidR="00BF4C31" w:rsidRDefault="00BF4C31" w:rsidP="00BF4C31">
      <w:pPr>
        <w:pStyle w:val="body1"/>
      </w:pPr>
      <w:r>
        <w:t>The table alias is commonly a single letter</w:t>
      </w:r>
      <w:r w:rsidRPr="00C67225">
        <w:t xml:space="preserve"> </w:t>
      </w:r>
      <w:r>
        <w:t xml:space="preserve">but a </w:t>
      </w:r>
      <w:r w:rsidR="003E3938">
        <w:t>single letter</w:t>
      </w:r>
      <w:r w:rsidR="003E3938" w:rsidRPr="00C67225">
        <w:t xml:space="preserve"> </w:t>
      </w:r>
      <w:r>
        <w:t>alias is often difficult to understand and remember. You should not have to keep referring to the From clause to interpret the Select clause. Table aliases can be longer than one character to make them more meaningful.</w:t>
      </w:r>
    </w:p>
    <w:p w:rsidR="00BF4C31" w:rsidRDefault="00BF4C31" w:rsidP="00BF4C31">
      <w:pPr>
        <w:pStyle w:val="body1"/>
      </w:pPr>
      <w:r>
        <w:t xml:space="preserve"> Some types of queries require the use of table aliases since the same table is included in the query more than once. In other queries, it is optional.</w:t>
      </w:r>
    </w:p>
    <w:p w:rsidR="00BF4C31" w:rsidRDefault="001C3A2D" w:rsidP="00BF4C31">
      <w:pPr>
        <w:pStyle w:val="body1"/>
      </w:pPr>
      <w:r>
        <w:t>Each of the following queries will run</w:t>
      </w:r>
      <w:r w:rsidR="00BF4C31">
        <w:t>.</w:t>
      </w:r>
      <w:r w:rsidR="00F556B5" w:rsidRPr="00F556B5">
        <w:t xml:space="preserve"> </w:t>
      </w:r>
      <w:r w:rsidR="00F556B5">
        <w:t>Each of these queries uses a single table and do</w:t>
      </w:r>
      <w:r>
        <w:t>es</w:t>
      </w:r>
      <w:r w:rsidR="00F556B5">
        <w:t xml:space="preserve"> not require the use of qualification</w:t>
      </w:r>
      <w:r>
        <w:t xml:space="preserve"> </w:t>
      </w:r>
      <w:r w:rsidR="00F556B5">
        <w:t>of the columns in the Select or Where clause.</w:t>
      </w:r>
    </w:p>
    <w:p w:rsidR="00BF4C31" w:rsidRDefault="00BF4C31" w:rsidP="00BF4C31">
      <w:pPr>
        <w:pStyle w:val="code1"/>
      </w:pPr>
      <w:r w:rsidRPr="00686D09">
        <w:t>select ord_id</w:t>
      </w:r>
    </w:p>
    <w:p w:rsidR="004E776B" w:rsidRPr="004E776B" w:rsidRDefault="004E776B" w:rsidP="004E776B">
      <w:pPr>
        <w:pStyle w:val="code1"/>
      </w:pPr>
      <w:r w:rsidRPr="004E776B">
        <w:t>, prod_id</w:t>
      </w:r>
    </w:p>
    <w:p w:rsidR="004E776B" w:rsidRPr="004E776B" w:rsidRDefault="004E776B" w:rsidP="004E776B">
      <w:pPr>
        <w:pStyle w:val="code1"/>
      </w:pPr>
      <w:r w:rsidRPr="004E776B">
        <w:t xml:space="preserve">, quoted_price  </w:t>
      </w:r>
    </w:p>
    <w:p w:rsidR="004E776B" w:rsidRPr="004E776B" w:rsidRDefault="004E776B" w:rsidP="004E776B">
      <w:pPr>
        <w:pStyle w:val="code1"/>
      </w:pPr>
      <w:r w:rsidRPr="004E776B">
        <w:t>from</w:t>
      </w:r>
      <w:r w:rsidR="005528DA">
        <w:t xml:space="preserve">  a_</w:t>
      </w:r>
      <w:r w:rsidR="005528DA" w:rsidRPr="004E776B">
        <w:t>oe.</w:t>
      </w:r>
      <w:r w:rsidRPr="004E776B">
        <w:t>order_details</w:t>
      </w:r>
    </w:p>
    <w:p w:rsidR="004E776B" w:rsidRPr="004E776B" w:rsidRDefault="004E776B" w:rsidP="004E776B">
      <w:pPr>
        <w:pStyle w:val="code1"/>
      </w:pPr>
      <w:r w:rsidRPr="004E776B">
        <w:t>where quoted_price = 150.00;</w:t>
      </w:r>
    </w:p>
    <w:p w:rsidR="004E776B" w:rsidRPr="004E776B" w:rsidRDefault="004E776B" w:rsidP="004E776B">
      <w:pPr>
        <w:pStyle w:val="code1"/>
      </w:pPr>
    </w:p>
    <w:p w:rsidR="00F556B5" w:rsidRDefault="00F556B5" w:rsidP="00F556B5">
      <w:pPr>
        <w:pStyle w:val="body1"/>
      </w:pPr>
      <w:r>
        <w:t>This query qualifies each column name and uses the full table name; this is rather long and harder to read.</w:t>
      </w:r>
    </w:p>
    <w:p w:rsidR="004E776B" w:rsidRPr="004E776B" w:rsidRDefault="004E776B" w:rsidP="00CD49AE">
      <w:pPr>
        <w:pStyle w:val="code1"/>
      </w:pPr>
      <w:r w:rsidRPr="004E776B">
        <w:t xml:space="preserve">select </w:t>
      </w:r>
      <w:r w:rsidR="00CD49AE">
        <w:t>a_</w:t>
      </w:r>
      <w:r w:rsidR="00CD49AE" w:rsidRPr="004E776B">
        <w:t>oe.</w:t>
      </w:r>
      <w:r w:rsidR="00CD49AE">
        <w:t>order_details</w:t>
      </w:r>
      <w:r w:rsidRPr="004E776B">
        <w:t>.ord_id</w:t>
      </w:r>
    </w:p>
    <w:p w:rsidR="004E776B" w:rsidRPr="004E776B" w:rsidRDefault="004E776B" w:rsidP="00CD49AE">
      <w:pPr>
        <w:pStyle w:val="code1"/>
      </w:pPr>
      <w:r w:rsidRPr="004E776B">
        <w:t xml:space="preserve">, </w:t>
      </w:r>
      <w:r w:rsidR="00CD49AE">
        <w:t>a_</w:t>
      </w:r>
      <w:r w:rsidR="00CD49AE" w:rsidRPr="004E776B">
        <w:t>oe.</w:t>
      </w:r>
      <w:r w:rsidR="00CD49AE">
        <w:t>order_details</w:t>
      </w:r>
      <w:r w:rsidRPr="004E776B">
        <w:t>.prod_id</w:t>
      </w:r>
    </w:p>
    <w:p w:rsidR="004E776B" w:rsidRPr="004E776B" w:rsidRDefault="004E776B" w:rsidP="00CD49AE">
      <w:pPr>
        <w:pStyle w:val="code1"/>
      </w:pPr>
      <w:r w:rsidRPr="004E776B">
        <w:t xml:space="preserve">, </w:t>
      </w:r>
      <w:r w:rsidR="00CD49AE">
        <w:t>a_</w:t>
      </w:r>
      <w:r w:rsidR="00CD49AE" w:rsidRPr="004E776B">
        <w:t>oe.</w:t>
      </w:r>
      <w:r w:rsidR="00CD49AE">
        <w:t>order_details</w:t>
      </w:r>
      <w:r w:rsidRPr="004E776B">
        <w:t xml:space="preserve">.quoted_price  </w:t>
      </w:r>
    </w:p>
    <w:p w:rsidR="00CD49AE" w:rsidRPr="004E776B" w:rsidRDefault="004E776B" w:rsidP="00CD49AE">
      <w:pPr>
        <w:pStyle w:val="code1"/>
      </w:pPr>
      <w:r w:rsidRPr="004E776B">
        <w:t xml:space="preserve">from  </w:t>
      </w:r>
      <w:r w:rsidR="00CD49AE">
        <w:t>a_</w:t>
      </w:r>
      <w:r w:rsidR="00CD49AE" w:rsidRPr="004E776B">
        <w:t>oe.order_details</w:t>
      </w:r>
    </w:p>
    <w:p w:rsidR="004E776B" w:rsidRPr="004E776B" w:rsidRDefault="004E776B" w:rsidP="00CD49AE">
      <w:pPr>
        <w:pStyle w:val="code1"/>
      </w:pPr>
      <w:r w:rsidRPr="004E776B">
        <w:t xml:space="preserve">where </w:t>
      </w:r>
      <w:r w:rsidR="00CD49AE">
        <w:t>a_</w:t>
      </w:r>
      <w:r w:rsidR="00CD49AE" w:rsidRPr="004E776B">
        <w:t>oe.</w:t>
      </w:r>
      <w:r w:rsidR="00CD49AE">
        <w:t>order_details</w:t>
      </w:r>
      <w:r w:rsidRPr="004E776B">
        <w:t>.quoted_price = 150.00;</w:t>
      </w:r>
    </w:p>
    <w:p w:rsidR="004E776B" w:rsidRPr="004E776B" w:rsidRDefault="004E776B" w:rsidP="004E776B">
      <w:pPr>
        <w:pStyle w:val="code1"/>
      </w:pPr>
    </w:p>
    <w:p w:rsidR="004E776B" w:rsidRPr="004E776B" w:rsidRDefault="004E776B" w:rsidP="004E776B">
      <w:pPr>
        <w:pStyle w:val="code1"/>
      </w:pPr>
    </w:p>
    <w:p w:rsidR="00F556B5" w:rsidRDefault="00F556B5" w:rsidP="00F556B5">
      <w:pPr>
        <w:pStyle w:val="body1"/>
      </w:pPr>
      <w:r>
        <w:t>This query qualifies each column name and uses a table alias; this is easier to read.</w:t>
      </w:r>
    </w:p>
    <w:p w:rsidR="004E776B" w:rsidRPr="004E776B" w:rsidRDefault="004E776B" w:rsidP="004E776B">
      <w:pPr>
        <w:pStyle w:val="code1"/>
      </w:pPr>
      <w:r w:rsidRPr="004E776B">
        <w:t>select od.ord_id</w:t>
      </w:r>
    </w:p>
    <w:p w:rsidR="004E776B" w:rsidRPr="004E776B" w:rsidRDefault="004E776B" w:rsidP="004E776B">
      <w:pPr>
        <w:pStyle w:val="code1"/>
      </w:pPr>
      <w:r w:rsidRPr="004E776B">
        <w:t>, od.prod_id</w:t>
      </w:r>
    </w:p>
    <w:p w:rsidR="004E776B" w:rsidRPr="004E776B" w:rsidRDefault="004E776B" w:rsidP="004E776B">
      <w:pPr>
        <w:pStyle w:val="code1"/>
      </w:pPr>
      <w:r w:rsidRPr="004E776B">
        <w:t xml:space="preserve">, od.quoted_price  </w:t>
      </w:r>
    </w:p>
    <w:p w:rsidR="004E776B" w:rsidRPr="004E776B" w:rsidRDefault="004E776B" w:rsidP="004E776B">
      <w:pPr>
        <w:pStyle w:val="code1"/>
      </w:pPr>
      <w:r w:rsidRPr="004E776B">
        <w:t xml:space="preserve">from </w:t>
      </w:r>
      <w:r w:rsidR="005528DA">
        <w:t>a_</w:t>
      </w:r>
      <w:r w:rsidRPr="004E776B">
        <w:t>oe.order_details  od</w:t>
      </w:r>
    </w:p>
    <w:p w:rsidR="00BF4C31" w:rsidRPr="004E776B" w:rsidRDefault="004E776B" w:rsidP="004E776B">
      <w:pPr>
        <w:pStyle w:val="code1"/>
      </w:pPr>
      <w:r w:rsidRPr="004E776B">
        <w:t>where od.quoted_price = 150.0</w:t>
      </w:r>
      <w:r w:rsidR="00CD49AE">
        <w:t>0;</w:t>
      </w:r>
    </w:p>
    <w:p w:rsidR="00AD5C09" w:rsidRDefault="00AD5C09" w:rsidP="00AD5C09">
      <w:pPr>
        <w:pStyle w:val="body1"/>
      </w:pPr>
    </w:p>
    <w:p w:rsidR="00AD5C09" w:rsidRDefault="00AD5C09" w:rsidP="00AD5C09">
      <w:pPr>
        <w:pStyle w:val="body1"/>
      </w:pPr>
      <w:r>
        <w:t>In this statement we use the token "</w:t>
      </w:r>
      <w:proofErr w:type="spellStart"/>
      <w:r>
        <w:t>od</w:t>
      </w:r>
      <w:proofErr w:type="spellEnd"/>
      <w:r>
        <w:t>" for two different purposes.</w:t>
      </w:r>
      <w:r w:rsidR="00B6146F">
        <w:t xml:space="preserve"> </w:t>
      </w:r>
      <w:r>
        <w:t>In the From clause, it identifies the table and stands for the set of rows that make up that table at the present time.</w:t>
      </w:r>
      <w:r w:rsidR="00B6146F">
        <w:t xml:space="preserve"> </w:t>
      </w:r>
      <w:r>
        <w:t xml:space="preserve">In the Select and the Where clauses, </w:t>
      </w:r>
      <w:r w:rsidR="00B6146F">
        <w:t>"</w:t>
      </w:r>
      <w:proofErr w:type="spellStart"/>
      <w:r w:rsidR="00B6146F">
        <w:t>od</w:t>
      </w:r>
      <w:proofErr w:type="spellEnd"/>
      <w:r w:rsidR="00B6146F">
        <w:t xml:space="preserve">" </w:t>
      </w:r>
      <w:r>
        <w:t>refers to a row at a time.</w:t>
      </w:r>
    </w:p>
    <w:p w:rsidR="00B6146F" w:rsidRDefault="00AD5C09" w:rsidP="00B6146F">
      <w:pPr>
        <w:pStyle w:val="body1"/>
      </w:pPr>
      <w:r>
        <w:t xml:space="preserve">When we say </w:t>
      </w:r>
    </w:p>
    <w:p w:rsidR="00AD5C09" w:rsidRDefault="00B6146F" w:rsidP="00B6146F">
      <w:pPr>
        <w:pStyle w:val="code1"/>
      </w:pPr>
      <w:r>
        <w:t>where od.quoted_price = 150.00</w:t>
      </w:r>
    </w:p>
    <w:p w:rsidR="00AD5C09" w:rsidRDefault="00B6146F" w:rsidP="00AD5C09">
      <w:pPr>
        <w:pStyle w:val="body1"/>
      </w:pPr>
      <w:r>
        <w:t>w</w:t>
      </w:r>
      <w:r w:rsidR="00AD5C09">
        <w:t xml:space="preserve">e are not testing that the entire table set of rows has a value for </w:t>
      </w:r>
      <w:r>
        <w:t xml:space="preserve">quoted_price </w:t>
      </w:r>
      <w:r w:rsidR="00AD5C09">
        <w:t xml:space="preserve"> </w:t>
      </w:r>
      <w:r>
        <w:t>of 150.00</w:t>
      </w:r>
      <w:r w:rsidR="00AD5C09">
        <w:t xml:space="preserve">, or </w:t>
      </w:r>
      <w:r w:rsidR="00957F80">
        <w:t>th</w:t>
      </w:r>
      <w:r w:rsidR="00AD5C09">
        <w:t xml:space="preserve">at </w:t>
      </w:r>
      <w:r w:rsidR="00957F80">
        <w:t xml:space="preserve">at </w:t>
      </w:r>
      <w:r w:rsidR="00AD5C09">
        <w:t xml:space="preserve">least one of the rows has that </w:t>
      </w:r>
      <w:r>
        <w:t>value</w:t>
      </w:r>
      <w:r w:rsidR="00AD5C09">
        <w:t>; we are testing for each row- one row at</w:t>
      </w:r>
      <w:r>
        <w:t xml:space="preserve"> </w:t>
      </w:r>
      <w:r w:rsidR="00AD5C09">
        <w:t xml:space="preserve">a time- if that row has the value </w:t>
      </w:r>
      <w:r>
        <w:t>150.00</w:t>
      </w:r>
      <w:r w:rsidR="00AD5C09">
        <w:t xml:space="preserve"> for the </w:t>
      </w:r>
      <w:r>
        <w:t>quoted_price</w:t>
      </w:r>
      <w:r w:rsidR="00AD5C09">
        <w:t xml:space="preserve"> column in that row.</w:t>
      </w:r>
    </w:p>
    <w:p w:rsidR="00AD5C09" w:rsidRDefault="00AD5C09" w:rsidP="00AD5C09">
      <w:pPr>
        <w:pStyle w:val="body1"/>
      </w:pPr>
      <w:r>
        <w:t xml:space="preserve">Likewise in the </w:t>
      </w:r>
      <w:r w:rsidR="00B6146F">
        <w:t>Select</w:t>
      </w:r>
      <w:r>
        <w:t xml:space="preserve"> clause, the expression</w:t>
      </w:r>
      <w:r w:rsidR="00B6146F">
        <w:t xml:space="preserve"> od.</w:t>
      </w:r>
      <w:r w:rsidR="00B6146F" w:rsidRPr="00686D09">
        <w:t>ord_id</w:t>
      </w:r>
      <w:r>
        <w:t xml:space="preserve"> stands for the </w:t>
      </w:r>
      <w:r w:rsidR="00B6146F">
        <w:t>ord</w:t>
      </w:r>
      <w:r>
        <w:t>_id column of each row- one row at a time.</w:t>
      </w:r>
    </w:p>
    <w:p w:rsidR="00957F80" w:rsidRDefault="00957F80" w:rsidP="00957F80">
      <w:pPr>
        <w:pStyle w:val="body1"/>
      </w:pPr>
      <w:r>
        <w:t>(This understanding of the token '</w:t>
      </w:r>
      <w:proofErr w:type="spellStart"/>
      <w:r>
        <w:t>od</w:t>
      </w:r>
      <w:proofErr w:type="spellEnd"/>
      <w:r>
        <w:t>'  is the basis for calling this a tuple variable or a range variable.)</w:t>
      </w:r>
    </w:p>
    <w:sectPr w:rsidR="00957F80"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24E" w:rsidRDefault="00DF724E" w:rsidP="00E41217">
      <w:pPr>
        <w:spacing w:after="0" w:line="240" w:lineRule="auto"/>
      </w:pPr>
      <w:r>
        <w:separator/>
      </w:r>
    </w:p>
  </w:endnote>
  <w:endnote w:type="continuationSeparator" w:id="0">
    <w:p w:rsidR="00DF724E" w:rsidRDefault="00DF724E"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4950"/>
      <w:gridCol w:w="2198"/>
    </w:tblGrid>
    <w:tr w:rsidR="00F470F9" w:rsidRPr="008F66FA" w:rsidTr="00D37B12">
      <w:tc>
        <w:tcPr>
          <w:tcW w:w="2988" w:type="dxa"/>
        </w:tcPr>
        <w:p w:rsidR="00F470F9" w:rsidRPr="008F66FA" w:rsidRDefault="00F470F9" w:rsidP="00D37B12">
          <w:pPr>
            <w:pStyle w:val="Footer"/>
            <w:tabs>
              <w:tab w:val="clear" w:pos="4680"/>
              <w:tab w:val="clear" w:pos="9360"/>
            </w:tabs>
            <w:rPr>
              <w:rFonts w:cs="Times New Roman"/>
              <w:sz w:val="18"/>
              <w:szCs w:val="18"/>
            </w:rPr>
          </w:pPr>
          <w:r w:rsidRPr="008F66FA">
            <w:rPr>
              <w:rFonts w:cs="Times New Roman"/>
              <w:sz w:val="18"/>
              <w:szCs w:val="18"/>
            </w:rPr>
            <w:t xml:space="preserve"> RM Endres ©</w:t>
          </w:r>
          <w:r w:rsidR="005C139C" w:rsidRPr="008F66FA">
            <w:rPr>
              <w:rFonts w:cs="Times New Roman"/>
              <w:sz w:val="18"/>
              <w:szCs w:val="18"/>
            </w:rPr>
            <w:t xml:space="preserve">  </w:t>
          </w:r>
          <w:r w:rsidR="00CF52A7" w:rsidRPr="008F66FA">
            <w:rPr>
              <w:rFonts w:cs="Times New Roman"/>
              <w:sz w:val="18"/>
              <w:szCs w:val="18"/>
            </w:rPr>
            <w:fldChar w:fldCharType="begin"/>
          </w:r>
          <w:r w:rsidR="00D37B12" w:rsidRPr="008F66FA">
            <w:rPr>
              <w:rFonts w:cs="Times New Roman"/>
              <w:sz w:val="18"/>
              <w:szCs w:val="18"/>
            </w:rPr>
            <w:instrText xml:space="preserve"> SAVEDATE  \@ "yyyy-MM-dd"  \* MERGEFORMAT </w:instrText>
          </w:r>
          <w:r w:rsidR="00CF52A7" w:rsidRPr="008F66FA">
            <w:rPr>
              <w:rFonts w:cs="Times New Roman"/>
              <w:sz w:val="18"/>
              <w:szCs w:val="18"/>
            </w:rPr>
            <w:fldChar w:fldCharType="separate"/>
          </w:r>
          <w:r w:rsidR="001C3A2D">
            <w:rPr>
              <w:rFonts w:cs="Times New Roman"/>
              <w:noProof/>
              <w:sz w:val="18"/>
              <w:szCs w:val="18"/>
            </w:rPr>
            <w:t>2014-06-23</w:t>
          </w:r>
          <w:r w:rsidR="00CF52A7" w:rsidRPr="008F66FA">
            <w:rPr>
              <w:rFonts w:cs="Times New Roman"/>
              <w:sz w:val="18"/>
              <w:szCs w:val="18"/>
            </w:rPr>
            <w:fldChar w:fldCharType="end"/>
          </w:r>
        </w:p>
      </w:tc>
      <w:tc>
        <w:tcPr>
          <w:tcW w:w="4950" w:type="dxa"/>
        </w:tcPr>
        <w:p w:rsidR="00F470F9" w:rsidRPr="003A4C65" w:rsidRDefault="00CF52A7" w:rsidP="00C57FB2">
          <w:pPr>
            <w:pStyle w:val="Footer"/>
            <w:tabs>
              <w:tab w:val="clear" w:pos="4680"/>
              <w:tab w:val="clear" w:pos="9360"/>
            </w:tabs>
            <w:jc w:val="center"/>
            <w:rPr>
              <w:rFonts w:cs="Times New Roman"/>
              <w:sz w:val="18"/>
              <w:szCs w:val="18"/>
            </w:rPr>
          </w:pPr>
          <w:fldSimple w:instr=" FILENAME   \* MERGEFORMAT ">
            <w:r w:rsidR="003A4C65" w:rsidRPr="003A4C65">
              <w:rPr>
                <w:rFonts w:cs="Times New Roman"/>
                <w:noProof/>
                <w:sz w:val="18"/>
                <w:szCs w:val="18"/>
              </w:rPr>
              <w:t>155A_03-04_notes</w:t>
            </w:r>
            <w:r w:rsidR="003A4C65" w:rsidRPr="003A4C65">
              <w:rPr>
                <w:noProof/>
                <w:sz w:val="18"/>
                <w:szCs w:val="18"/>
              </w:rPr>
              <w:t>_Aliases.docx</w:t>
            </w:r>
          </w:fldSimple>
        </w:p>
      </w:tc>
      <w:tc>
        <w:tcPr>
          <w:tcW w:w="2198" w:type="dxa"/>
        </w:tcPr>
        <w:p w:rsidR="00F470F9" w:rsidRPr="008F66FA" w:rsidRDefault="00F470F9" w:rsidP="00FA643B">
          <w:pPr>
            <w:pStyle w:val="Footer"/>
            <w:tabs>
              <w:tab w:val="clear" w:pos="4680"/>
              <w:tab w:val="left" w:pos="7392"/>
            </w:tabs>
            <w:jc w:val="right"/>
            <w:rPr>
              <w:sz w:val="18"/>
              <w:szCs w:val="18"/>
            </w:rPr>
          </w:pPr>
          <w:r w:rsidRPr="008F66FA">
            <w:rPr>
              <w:rFonts w:cs="Times New Roman"/>
              <w:sz w:val="18"/>
              <w:szCs w:val="18"/>
            </w:rPr>
            <w:t xml:space="preserve">Page </w:t>
          </w:r>
          <w:r w:rsidR="00CF52A7" w:rsidRPr="008F66FA">
            <w:rPr>
              <w:rFonts w:cs="Times New Roman"/>
              <w:sz w:val="18"/>
              <w:szCs w:val="18"/>
            </w:rPr>
            <w:fldChar w:fldCharType="begin"/>
          </w:r>
          <w:r w:rsidRPr="008F66FA">
            <w:rPr>
              <w:rFonts w:cs="Times New Roman"/>
              <w:sz w:val="18"/>
              <w:szCs w:val="18"/>
            </w:rPr>
            <w:instrText xml:space="preserve"> PAGE   \* MERGEFORMAT </w:instrText>
          </w:r>
          <w:r w:rsidR="00CF52A7" w:rsidRPr="008F66FA">
            <w:rPr>
              <w:rFonts w:cs="Times New Roman"/>
              <w:sz w:val="18"/>
              <w:szCs w:val="18"/>
            </w:rPr>
            <w:fldChar w:fldCharType="separate"/>
          </w:r>
          <w:r w:rsidR="001C3A2D">
            <w:rPr>
              <w:rFonts w:cs="Times New Roman"/>
              <w:noProof/>
              <w:sz w:val="18"/>
              <w:szCs w:val="18"/>
            </w:rPr>
            <w:t>1</w:t>
          </w:r>
          <w:r w:rsidR="00CF52A7" w:rsidRPr="008F66FA">
            <w:rPr>
              <w:rFonts w:cs="Times New Roman"/>
              <w:sz w:val="18"/>
              <w:szCs w:val="18"/>
            </w:rPr>
            <w:fldChar w:fldCharType="end"/>
          </w:r>
          <w:r w:rsidRPr="008F66FA">
            <w:rPr>
              <w:rFonts w:cs="Times New Roman"/>
              <w:sz w:val="18"/>
              <w:szCs w:val="18"/>
            </w:rPr>
            <w:t xml:space="preserve"> of </w:t>
          </w:r>
          <w:fldSimple w:instr=" NUMPAGES   \* MERGEFORMAT ">
            <w:r w:rsidR="001C3A2D" w:rsidRPr="001C3A2D">
              <w:rPr>
                <w:rFonts w:cs="Times New Roman"/>
                <w:noProof/>
                <w:sz w:val="18"/>
                <w:szCs w:val="18"/>
              </w:rPr>
              <w:t>2</w:t>
            </w:r>
          </w:fldSimple>
          <w:r w:rsidRPr="008F66FA">
            <w:rPr>
              <w:sz w:val="18"/>
              <w:szCs w:val="18"/>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24E" w:rsidRDefault="00DF724E" w:rsidP="00E41217">
      <w:pPr>
        <w:spacing w:after="0" w:line="240" w:lineRule="auto"/>
      </w:pPr>
      <w:r>
        <w:separator/>
      </w:r>
    </w:p>
  </w:footnote>
  <w:footnote w:type="continuationSeparator" w:id="0">
    <w:p w:rsidR="00DF724E" w:rsidRDefault="00DF724E"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5C139C">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5528DA" w:rsidP="00554AD0">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C5758F"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Aliases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4E1072"/>
    <w:multiLevelType w:val="multilevel"/>
    <w:tmpl w:val="21B8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6"/>
  </w:num>
  <w:num w:numId="7">
    <w:abstractNumId w:val="0"/>
  </w:num>
  <w:num w:numId="8">
    <w:abstractNumId w:val="8"/>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3"/>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defaultTabStop w:val="720"/>
  <w:drawingGridHorizontalSpacing w:val="110"/>
  <w:displayHorizontalDrawingGridEvery w:val="2"/>
  <w:characterSpacingControl w:val="doNotCompress"/>
  <w:hdrShapeDefaults>
    <o:shapedefaults v:ext="edit" spidmax="116738"/>
  </w:hdrShapeDefaults>
  <w:footnotePr>
    <w:footnote w:id="-1"/>
    <w:footnote w:id="0"/>
  </w:footnotePr>
  <w:endnotePr>
    <w:endnote w:id="-1"/>
    <w:endnote w:id="0"/>
  </w:endnotePr>
  <w:compat/>
  <w:rsids>
    <w:rsidRoot w:val="00F470F9"/>
    <w:rsid w:val="00000E7E"/>
    <w:rsid w:val="00001113"/>
    <w:rsid w:val="00052BE8"/>
    <w:rsid w:val="00093236"/>
    <w:rsid w:val="000C2A00"/>
    <w:rsid w:val="001076D3"/>
    <w:rsid w:val="00123DBE"/>
    <w:rsid w:val="00124710"/>
    <w:rsid w:val="00134611"/>
    <w:rsid w:val="001360E0"/>
    <w:rsid w:val="001420D8"/>
    <w:rsid w:val="001600B6"/>
    <w:rsid w:val="00176348"/>
    <w:rsid w:val="00186311"/>
    <w:rsid w:val="001A233C"/>
    <w:rsid w:val="001C2851"/>
    <w:rsid w:val="001C3A2D"/>
    <w:rsid w:val="001D55C5"/>
    <w:rsid w:val="001D60A1"/>
    <w:rsid w:val="001F03E4"/>
    <w:rsid w:val="002228EF"/>
    <w:rsid w:val="00227F98"/>
    <w:rsid w:val="00230B56"/>
    <w:rsid w:val="00232B7C"/>
    <w:rsid w:val="00241B4D"/>
    <w:rsid w:val="0027239B"/>
    <w:rsid w:val="002746EB"/>
    <w:rsid w:val="002A5EEE"/>
    <w:rsid w:val="002A6114"/>
    <w:rsid w:val="002D14CF"/>
    <w:rsid w:val="002D170F"/>
    <w:rsid w:val="002D6F11"/>
    <w:rsid w:val="002D76AE"/>
    <w:rsid w:val="003152BB"/>
    <w:rsid w:val="003163B6"/>
    <w:rsid w:val="00316A84"/>
    <w:rsid w:val="00356F7E"/>
    <w:rsid w:val="003A4C65"/>
    <w:rsid w:val="003B43B7"/>
    <w:rsid w:val="003C5F5C"/>
    <w:rsid w:val="003E3938"/>
    <w:rsid w:val="0041522D"/>
    <w:rsid w:val="00425194"/>
    <w:rsid w:val="004410E0"/>
    <w:rsid w:val="00443768"/>
    <w:rsid w:val="00443F95"/>
    <w:rsid w:val="00467536"/>
    <w:rsid w:val="00476A6A"/>
    <w:rsid w:val="004835AF"/>
    <w:rsid w:val="00483A19"/>
    <w:rsid w:val="004909CC"/>
    <w:rsid w:val="004A3ACF"/>
    <w:rsid w:val="004B2C5F"/>
    <w:rsid w:val="004B4690"/>
    <w:rsid w:val="004B7777"/>
    <w:rsid w:val="004D124D"/>
    <w:rsid w:val="004E0604"/>
    <w:rsid w:val="004E776B"/>
    <w:rsid w:val="004F7844"/>
    <w:rsid w:val="00525B69"/>
    <w:rsid w:val="005528DA"/>
    <w:rsid w:val="00554AD0"/>
    <w:rsid w:val="00560535"/>
    <w:rsid w:val="00596D39"/>
    <w:rsid w:val="005C139C"/>
    <w:rsid w:val="00606CB8"/>
    <w:rsid w:val="00660087"/>
    <w:rsid w:val="00671B02"/>
    <w:rsid w:val="00673254"/>
    <w:rsid w:val="00686D09"/>
    <w:rsid w:val="00697585"/>
    <w:rsid w:val="006D0559"/>
    <w:rsid w:val="006D3E2A"/>
    <w:rsid w:val="006F4AE5"/>
    <w:rsid w:val="00706A7C"/>
    <w:rsid w:val="0073747E"/>
    <w:rsid w:val="00747D99"/>
    <w:rsid w:val="007570C3"/>
    <w:rsid w:val="007600AA"/>
    <w:rsid w:val="0077116E"/>
    <w:rsid w:val="007A2CBB"/>
    <w:rsid w:val="007F3A7D"/>
    <w:rsid w:val="00804C89"/>
    <w:rsid w:val="008555C2"/>
    <w:rsid w:val="008777AD"/>
    <w:rsid w:val="008E4382"/>
    <w:rsid w:val="008E7D6C"/>
    <w:rsid w:val="008F66FA"/>
    <w:rsid w:val="008F76ED"/>
    <w:rsid w:val="00901362"/>
    <w:rsid w:val="009532D3"/>
    <w:rsid w:val="00957F80"/>
    <w:rsid w:val="00960D4B"/>
    <w:rsid w:val="009B61BC"/>
    <w:rsid w:val="009D04CD"/>
    <w:rsid w:val="009E1375"/>
    <w:rsid w:val="00A21636"/>
    <w:rsid w:val="00A23378"/>
    <w:rsid w:val="00A873A4"/>
    <w:rsid w:val="00A9279E"/>
    <w:rsid w:val="00A94598"/>
    <w:rsid w:val="00AA751F"/>
    <w:rsid w:val="00AD5C09"/>
    <w:rsid w:val="00B15515"/>
    <w:rsid w:val="00B249B3"/>
    <w:rsid w:val="00B33947"/>
    <w:rsid w:val="00B34E31"/>
    <w:rsid w:val="00B35C3E"/>
    <w:rsid w:val="00B476A5"/>
    <w:rsid w:val="00B6146F"/>
    <w:rsid w:val="00B626AD"/>
    <w:rsid w:val="00B80EC0"/>
    <w:rsid w:val="00BD6FFB"/>
    <w:rsid w:val="00BF4C31"/>
    <w:rsid w:val="00C14BED"/>
    <w:rsid w:val="00C34B87"/>
    <w:rsid w:val="00C409F2"/>
    <w:rsid w:val="00C5758F"/>
    <w:rsid w:val="00C57FB2"/>
    <w:rsid w:val="00C72991"/>
    <w:rsid w:val="00C84DE5"/>
    <w:rsid w:val="00C917EF"/>
    <w:rsid w:val="00C94ABD"/>
    <w:rsid w:val="00CA0F40"/>
    <w:rsid w:val="00CA6D07"/>
    <w:rsid w:val="00CD0576"/>
    <w:rsid w:val="00CD49AE"/>
    <w:rsid w:val="00CD52E9"/>
    <w:rsid w:val="00CE0EA2"/>
    <w:rsid w:val="00CF52A7"/>
    <w:rsid w:val="00D210C3"/>
    <w:rsid w:val="00D21BCE"/>
    <w:rsid w:val="00D37B12"/>
    <w:rsid w:val="00D458CB"/>
    <w:rsid w:val="00D47C08"/>
    <w:rsid w:val="00D55314"/>
    <w:rsid w:val="00D75A8D"/>
    <w:rsid w:val="00D97CF5"/>
    <w:rsid w:val="00DA0D73"/>
    <w:rsid w:val="00DA1B2E"/>
    <w:rsid w:val="00DA6AD9"/>
    <w:rsid w:val="00DC23D4"/>
    <w:rsid w:val="00DD34C4"/>
    <w:rsid w:val="00DF724E"/>
    <w:rsid w:val="00E275B4"/>
    <w:rsid w:val="00E41217"/>
    <w:rsid w:val="00E4329A"/>
    <w:rsid w:val="00E439DB"/>
    <w:rsid w:val="00E45E78"/>
    <w:rsid w:val="00E5365A"/>
    <w:rsid w:val="00E548B2"/>
    <w:rsid w:val="00E5598D"/>
    <w:rsid w:val="00E62CDF"/>
    <w:rsid w:val="00E93BA8"/>
    <w:rsid w:val="00E94C5A"/>
    <w:rsid w:val="00EA01EE"/>
    <w:rsid w:val="00EC1F9E"/>
    <w:rsid w:val="00F470F9"/>
    <w:rsid w:val="00F556B5"/>
    <w:rsid w:val="00F8633A"/>
    <w:rsid w:val="00F90B04"/>
    <w:rsid w:val="00FA643B"/>
    <w:rsid w:val="00FB5698"/>
    <w:rsid w:val="00FD4B93"/>
    <w:rsid w:val="00FE1A25"/>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BA8"/>
  </w:style>
  <w:style w:type="paragraph" w:styleId="Heading1">
    <w:name w:val="heading 1"/>
    <w:basedOn w:val="Normal"/>
    <w:next w:val="Normal"/>
    <w:link w:val="Heading1Char"/>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686D09"/>
    <w:pPr>
      <w:spacing w:after="0" w:line="240" w:lineRule="auto"/>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686D09"/>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line="240" w:lineRule="auto"/>
      <w:ind w:hanging="1080"/>
    </w:pPr>
    <w:rPr>
      <w:rFonts w:ascii="Times New Roman" w:eastAsia="Times New Roman" w:hAnsi="Times New Roman" w:cs="Times New Roman"/>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myNormal">
    <w:name w:val="_myNormal"/>
    <w:basedOn w:val="Normal"/>
    <w:link w:val="myNormalChar"/>
    <w:rsid w:val="00E93BA8"/>
    <w:pPr>
      <w:spacing w:before="120" w:after="0" w:line="240" w:lineRule="auto"/>
    </w:pPr>
    <w:rPr>
      <w:rFonts w:ascii="Times New Roman" w:eastAsia="Times New Roman" w:hAnsi="Times New Roman" w:cs="Times New Roman"/>
      <w:szCs w:val="24"/>
    </w:rPr>
  </w:style>
  <w:style w:type="character" w:customStyle="1" w:styleId="myNormalChar">
    <w:name w:val="_myNormal Char"/>
    <w:basedOn w:val="DefaultParagraphFont"/>
    <w:link w:val="myNormal"/>
    <w:rsid w:val="00E93BA8"/>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9E1375"/>
    <w:rPr>
      <w:color w:val="800080" w:themeColor="followedHyperlink"/>
      <w:u w:val="single"/>
    </w:rPr>
  </w:style>
  <w:style w:type="paragraph" w:styleId="TOCHeading">
    <w:name w:val="TOC Heading"/>
    <w:basedOn w:val="Heading1"/>
    <w:next w:val="Normal"/>
    <w:uiPriority w:val="39"/>
    <w:unhideWhenUsed/>
    <w:qFormat/>
    <w:rsid w:val="004B4690"/>
    <w:pPr>
      <w:outlineLvl w:val="9"/>
    </w:pPr>
  </w:style>
  <w:style w:type="paragraph" w:styleId="TOC1">
    <w:name w:val="toc 1"/>
    <w:basedOn w:val="Normal"/>
    <w:next w:val="Normal"/>
    <w:autoRedefine/>
    <w:uiPriority w:val="39"/>
    <w:unhideWhenUsed/>
    <w:rsid w:val="004B4690"/>
    <w:pPr>
      <w:tabs>
        <w:tab w:val="left" w:pos="440"/>
        <w:tab w:val="right" w:leader="dot" w:pos="9926"/>
      </w:tabs>
      <w:spacing w:after="0" w:line="240" w:lineRule="auto"/>
    </w:pPr>
  </w:style>
  <w:style w:type="character" w:styleId="HTMLCode">
    <w:name w:val="HTML Code"/>
    <w:basedOn w:val="DefaultParagraphFont"/>
    <w:uiPriority w:val="99"/>
    <w:semiHidden/>
    <w:unhideWhenUsed/>
    <w:rsid w:val="00C5758F"/>
    <w:rPr>
      <w:rFonts w:ascii="Courier New" w:eastAsia="Times New Roman" w:hAnsi="Courier New" w:cs="Courier New" w:hint="default"/>
      <w:color w:val="000066"/>
      <w:sz w:val="25"/>
      <w:szCs w:val="25"/>
    </w:rPr>
  </w:style>
  <w:style w:type="character" w:styleId="Emphasis">
    <w:name w:val="Emphasis"/>
    <w:basedOn w:val="DefaultParagraphFont"/>
    <w:uiPriority w:val="20"/>
    <w:qFormat/>
    <w:rsid w:val="00C5758F"/>
    <w:rPr>
      <w:i/>
      <w:iCs/>
    </w:rPr>
  </w:style>
</w:styles>
</file>

<file path=word/webSettings.xml><?xml version="1.0" encoding="utf-8"?>
<w:webSettings xmlns:r="http://schemas.openxmlformats.org/officeDocument/2006/relationships" xmlns:w="http://schemas.openxmlformats.org/wordprocessingml/2006/main">
  <w:divs>
    <w:div w:id="862282188">
      <w:bodyDiv w:val="1"/>
      <w:marLeft w:val="0"/>
      <w:marRight w:val="0"/>
      <w:marTop w:val="0"/>
      <w:marBottom w:val="0"/>
      <w:divBdr>
        <w:top w:val="none" w:sz="0" w:space="0" w:color="auto"/>
        <w:left w:val="none" w:sz="0" w:space="0" w:color="auto"/>
        <w:bottom w:val="none" w:sz="0" w:space="0" w:color="auto"/>
        <w:right w:val="none" w:sz="0" w:space="0" w:color="auto"/>
      </w:divBdr>
      <w:divsChild>
        <w:div w:id="1105610314">
          <w:marLeft w:val="0"/>
          <w:marRight w:val="0"/>
          <w:marTop w:val="0"/>
          <w:marBottom w:val="0"/>
          <w:divBdr>
            <w:top w:val="none" w:sz="0" w:space="0" w:color="auto"/>
            <w:left w:val="none" w:sz="0" w:space="0" w:color="auto"/>
            <w:bottom w:val="none" w:sz="0" w:space="0" w:color="auto"/>
            <w:right w:val="none" w:sz="0" w:space="0" w:color="auto"/>
          </w:divBdr>
          <w:divsChild>
            <w:div w:id="176505709">
              <w:marLeft w:val="0"/>
              <w:marRight w:val="0"/>
              <w:marTop w:val="0"/>
              <w:marBottom w:val="0"/>
              <w:divBdr>
                <w:top w:val="none" w:sz="0" w:space="0" w:color="auto"/>
                <w:left w:val="none" w:sz="0" w:space="0" w:color="auto"/>
                <w:bottom w:val="none" w:sz="0" w:space="0" w:color="auto"/>
                <w:right w:val="none" w:sz="0" w:space="0" w:color="auto"/>
              </w:divBdr>
              <w:divsChild>
                <w:div w:id="959457516">
                  <w:marLeft w:val="0"/>
                  <w:marRight w:val="0"/>
                  <w:marTop w:val="0"/>
                  <w:marBottom w:val="0"/>
                  <w:divBdr>
                    <w:top w:val="none" w:sz="0" w:space="0" w:color="auto"/>
                    <w:left w:val="none" w:sz="0" w:space="0" w:color="auto"/>
                    <w:bottom w:val="none" w:sz="0" w:space="0" w:color="auto"/>
                    <w:right w:val="none" w:sz="0" w:space="0" w:color="auto"/>
                  </w:divBdr>
                  <w:divsChild>
                    <w:div w:id="612833176">
                      <w:marLeft w:val="75"/>
                      <w:marRight w:val="75"/>
                      <w:marTop w:val="0"/>
                      <w:marBottom w:val="0"/>
                      <w:divBdr>
                        <w:top w:val="none" w:sz="0" w:space="0" w:color="auto"/>
                        <w:left w:val="none" w:sz="0" w:space="0" w:color="auto"/>
                        <w:bottom w:val="none" w:sz="0" w:space="0" w:color="auto"/>
                        <w:right w:val="none" w:sz="0" w:space="0" w:color="auto"/>
                      </w:divBdr>
                      <w:divsChild>
                        <w:div w:id="1917131228">
                          <w:marLeft w:val="0"/>
                          <w:marRight w:val="0"/>
                          <w:marTop w:val="0"/>
                          <w:marBottom w:val="0"/>
                          <w:divBdr>
                            <w:top w:val="none" w:sz="0" w:space="0" w:color="auto"/>
                            <w:left w:val="none" w:sz="0" w:space="0" w:color="auto"/>
                            <w:bottom w:val="none" w:sz="0" w:space="0" w:color="auto"/>
                            <w:right w:val="none" w:sz="0" w:space="0" w:color="auto"/>
                          </w:divBdr>
                          <w:divsChild>
                            <w:div w:id="1749032371">
                              <w:marLeft w:val="0"/>
                              <w:marRight w:val="75"/>
                              <w:marTop w:val="0"/>
                              <w:marBottom w:val="0"/>
                              <w:divBdr>
                                <w:top w:val="none" w:sz="0" w:space="0" w:color="auto"/>
                                <w:left w:val="none" w:sz="0" w:space="0" w:color="auto"/>
                                <w:bottom w:val="none" w:sz="0" w:space="0" w:color="auto"/>
                                <w:right w:val="none" w:sz="0" w:space="0" w:color="auto"/>
                              </w:divBdr>
                              <w:divsChild>
                                <w:div w:id="54062860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5209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10</cp:revision>
  <cp:lastPrinted>2011-01-12T05:47:00Z</cp:lastPrinted>
  <dcterms:created xsi:type="dcterms:W3CDTF">2012-07-15T06:08:00Z</dcterms:created>
  <dcterms:modified xsi:type="dcterms:W3CDTF">2014-06-26T05:20:00Z</dcterms:modified>
</cp:coreProperties>
</file>