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Making the Risk Reduction Cycle Real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A gap analysis of the Biotech Safety &amp; Compliance Risk Reduction Cycle diagram against the current PredictSafeBIO codebase — with a prioritized, phased build plan in which the Predictive AI Safety Engine grows through every phase.</w:t>
      </w:r>
    </w:p>
    <w:p>
      <w:r>
        <w:rPr>
          <w:color w:val="888888"/>
          <w:sz w:val="18"/>
          <w:szCs w:val="18"/>
        </w:rPr>
        <w:t xml:space="preserve">Prepared for John Haldemann, Founder  ·  </w:t>
      </w:r>
      <w:r>
        <w:rPr>
          <w:color w:val="888888"/>
          <w:sz w:val="18"/>
          <w:szCs w:val="18"/>
        </w:rPr>
        <w:t xml:space="preserve">June 5, 2026 (rev. 2 — predictive engine threaded through all phases)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color w:val="1F3A5F"/>
          <w:sz w:val="22"/>
          <w:szCs w:val="22"/>
        </w:rPr>
        <w:t xml:space="preserve">Bottom line: </w:t>
      </w:r>
      <w:r>
        <w:rPr>
          <w:sz w:val="22"/>
          <w:szCs w:val="22"/>
        </w:rPr>
        <w:t xml:space="preserve">PredictSafeBIO already implements this diagram. Five of the eight cycle stages are fully built and the central engine exists with its human-accountability guardrail. The work is to close three feature gaps and — critically — to turn the engine from reactive risk scoring into a true Predictive AI Safety Engine, an upgrade woven into every phase rather than bolted on at the end.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The diagram describes a closed-loop, eight-stage risk-reduction cycle wrapped around a central AI engine, fed by standard EHS data inputs and producing automated compliance outputs. Reviewed against the codebase, the platform is far closer to this vision than the diagram implies — with one important caveat about the word predictive.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What is already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cycle exists. </w:t>
      </w:r>
      <w:r>
        <w:t xml:space="preserve">The app ships it as a 4-stage loop (Assess → Plan → Operate → Monitor) that compresses the diagram's 8 stages, rendered live on the home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engine exists.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lib/bio-ai/engine.ts</w:t>
      </w:r>
      <w:r>
        <w:t xml:space="preserve"> scores risk, matches risk families, classifies confidence, applies escalation overrides, and flags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humanReviewRequired</w:t>
      </w:r>
      <w:r>
        <w:t xml:space="preserve"> — the literal implementation of leadership remains accountable.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data backbone exists. </w:t>
      </w:r>
      <w:r>
        <w:t xml:space="preserve">Supabase tables already cover sites, labs, equipment, materials, samples, incidents, CAPA, training, permits, documents, chemicals, waste, and regulatory deadlines.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Where the real gaps 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Prediction is not yet real. </w:t>
      </w:r>
      <w:r>
        <w:t xml:space="preserve">Despite the product name, the engine scores current risk reactively. The predictive bones exist (a likelihood input, a leading-indicator cell model) but there is no trend, early-warning, or outcome-calibrated forecast yet. This is treated as a first-class track (Section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3 — Hazard Identification: </w:t>
      </w:r>
      <w:r>
        <w:t xml:space="preserve">hazards are inferred inside the engine but there is no first-class hazard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5 — Control Selection &amp; Planning: </w:t>
      </w:r>
      <w:r>
        <w:t xml:space="preserve">the engine recommends actions, but there is no hierarchy-of-controls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2 — Work &amp; Exposure Mapping: </w:t>
      </w:r>
      <w:r>
        <w:t xml:space="preserve">the tables exist, but there is no unified exposure map and exposure routes are not modeled.</w:t>
      </w:r>
    </w:p>
    <w:p>
      <w:pPr>
        <w:pStyle w:val="Heading1"/>
      </w:pPr>
      <w:r>
        <w:t xml:space="preserve">2. The eight cycle stages, mapped to code</w:t>
      </w:r>
    </w:p>
    <w:p>
      <w:r>
        <w:t xml:space="preserve">Each stage of the diagram, the existing implementation, and a build status reflecting user-facing capability.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3690"/>
        <w:gridCol w:w="900"/>
        <w:gridCol w:w="1900"/>
      </w:tblGrid>
      <w:tr>
        <w:trPr>
          <w:tblHeader/>
        </w:trP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 stage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implementation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Governance &amp; Requirements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/foundation</w:t>
            </w:r>
            <w:r>
              <w:t xml:space="preserve"> (Compliance Map),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/documents</w:t>
            </w:r>
          </w:p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applicability_rules, reference_sources, regulatory_deadlines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Requirements backbone is real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 &amp; Exposure Mapping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sites, labs, equipment, materials, samples</w:t>
            </w:r>
          </w:p>
          <w:p>
            <w:r>
              <w:t xml:space="preserve">exist;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/bios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/chemical-inventory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unified map; routes unmodeled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Hazard Identification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Logic inside </w:t>
            </w:r>
          </w:p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bio-ai/risk-families.ts</w:t>
            </w:r>
            <w:r>
              <w:t xml:space="preserve"> (9 families)</w:t>
            </w:r>
          </w:p>
          <w:p>
            <w:r>
              <w:t xml:space="preserve">No hazard register UI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F5454"/>
                <w:sz w:val="19"/>
                <w:szCs w:val="19"/>
              </w:rPr>
              <w:t xml:space="preserve">Gap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Biggest functional gap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Risk Assessment &amp; Prioritization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/workbench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/assessments</w:t>
            </w:r>
          </w:p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bio-ai/engine.ts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assessment_signals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 strength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Control Selection &amp; Planning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Engine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recommendedActions</w:t>
            </w:r>
          </w:p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compliance_methods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hierarchy-of-controls register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Training, Authorization &amp; Execution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/training-matrix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/permits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Monitoring, Inspections &amp; Event Response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/inspections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/risk-command-center</w:t>
            </w:r>
          </w:p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incidents, inspection_records</w:t>
            </w:r>
            <w:r>
              <w:t xml:space="preserve"> + cron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Incident + near-miss present</w:t>
            </w:r>
          </w:p>
        </w:tc>
      </w:tr>
      <w:tr>
        <w:tc>
          <w:tcPr>
            <w:tcW w:type="dxa" w:w="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CAPA, Reporting &amp; Continuous Learning</w:t>
            </w:r>
          </w:p>
        </w:tc>
        <w:tc>
          <w:tcPr>
            <w:tcW w:type="dxa" w:w="369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/operations/capa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/admin/audit</w:t>
            </w:r>
          </w:p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capa_records, audit_events</w:t>
            </w:r>
          </w:p>
        </w:tc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Closes the loop</w:t>
            </w:r>
          </w:p>
        </w:tc>
      </w:tr>
    </w:tbl>
    <w:p>
      <w:pPr>
        <w:pStyle w:val="Heading1"/>
      </w:pPr>
      <w:r>
        <w:t xml:space="preserve">3. The central engine today</w:t>
      </w:r>
    </w:p>
    <w:p>
      <w:r>
        <w:t xml:space="preserve">The diagram's centerpiece — an engine that ingests data, scores risk, triggers actions, tracks closure, and learns, while leadership remains accountable — exists and maps cleanly. The one promise only partly met is learns from outcomes, which is where prediction lives (Section 4).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240"/>
        <w:gridCol w:w="1000"/>
      </w:tblGrid>
      <w:tr>
        <w:trPr>
          <w:tblHeader/>
        </w:trP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 promise (diagram)</w:t>
            </w:r>
          </w:p>
        </w:tc>
        <w:tc>
          <w:tcPr>
            <w:tcW w:type="dxa" w:w="52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Ingests data, scores risk</w:t>
            </w:r>
          </w:p>
        </w:tc>
        <w:tc>
          <w:tcPr>
            <w:tcW w:type="dxa" w:w="52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assessBioRisk()</w:t>
            </w:r>
            <w:r>
              <w:t xml:space="preserve"> — weighted scoring over inputs + signals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Triggers actions</w:t>
            </w:r>
          </w:p>
        </w:tc>
        <w:tc>
          <w:tcPr>
            <w:tcW w:type="dxa" w:w="52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recommendedActions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actionTimeframe</w:t>
            </w:r>
            <w:r>
              <w:t xml:space="preserve">, escalation overrides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Tracks closure</w:t>
            </w:r>
          </w:p>
        </w:tc>
        <w:tc>
          <w:tcPr>
            <w:tcW w:type="dxa" w:w="52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capa-service</w:t>
            </w:r>
            <w:r>
              <w:t xml:space="preserve">, review-actions, audit readiness scores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Learns from outcomes</w:t>
            </w:r>
          </w:p>
        </w:tc>
        <w:tc>
          <w:tcPr>
            <w:tcW w:type="dxa" w:w="52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continuous-scoring-service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ai_knowledge_entries</w:t>
            </w:r>
            <w:r>
              <w:t xml:space="preserve"> — re-scores but does not yet calibrate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Leadership remains accountable</w:t>
            </w:r>
          </w:p>
        </w:tc>
        <w:tc>
          <w:tcPr>
            <w:tcW w:type="dxa" w:w="52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humanReviewRequired</w:t>
            </w:r>
            <w:r>
              <w:t xml:space="preserve"> + Draft — human review required guardrails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b/>
          <w:bCs/>
          <w:color w:val="C9842B"/>
        </w:rPr>
        <w:t xml:space="preserve">Guardrail to preserve: </w:t>
      </w:r>
      <w:r>
        <w:t xml:space="preserve">the engine produces drafts that require human sign-off and avoids over-claiming (see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source-artifacts.ts</w:t>
      </w:r>
      <w:r>
        <w:t xml:space="preserve"> /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doNotClaim</w:t>
      </w:r>
      <w:r>
        <w:t xml:space="preserve">). Every predictive upgrade below must keep this human-in-the-loop posture — a prediction is a prompt for a person, never an automated decision.</w:t>
      </w:r>
    </w:p>
    <w:p>
      <w:pPr>
        <w:pStyle w:val="Heading1"/>
      </w:pPr>
      <w:r>
        <w:t xml:space="preserve">4. The Predictive AI Safety Engine (the differentiator)</w:t>
      </w:r>
    </w:p>
    <w:p>
      <w:r>
        <w:t xml:space="preserve">PredictSafeBIO's name promises prediction. Today the engine is largely reactive — it scores the risk in front of it. The predictive foundations are in place, but the forward-looking behaviour is not. This section defines what predictive means here and how it is built up phase by phase rather than as a single late-stage feature.</w:t>
      </w:r>
    </w:p>
    <w:p>
      <w:pPr>
        <w:pStyle w:val="Heading2"/>
      </w:pPr>
      <w:r>
        <w:t xml:space="preserve">4.1 What is predictive today — and what is not yet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Predictive capability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 in the code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Likelihood in the risk score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Heuristic input in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assessBioRisk()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fallbackLikelihood</w:t>
            </w:r>
            <w:r>
              <w:t xml:space="preserve">), bumped by repeat findings / missing CAPA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Leading-indicator model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risk_cells</w:t>
            </w:r>
            <w:r>
              <w:t xml:space="preserve"> taxonomy: precursor → control → failure → event cells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Continuous re-scoring pipeline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continuous-scoring-service</w:t>
            </w:r>
            <w:r>
              <w:t xml:space="preserve"> runs on every safety write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Trend / trajectory over time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modeled — no rising/falling signal per risk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F5454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Early-warning firing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Precursors accumulate but nothing fires before an incident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F5454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Outcome calibration (learn loop)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Likelihood is not tuned against actual incidents/outcomes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F5454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Predicted time-to-event + confidence</w:t>
            </w:r>
          </w:p>
        </w:tc>
        <w:tc>
          <w:tcPr>
            <w:tcW w:type="dxa" w:w="5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Confidence is classified; no forward forecast or horizon</w:t>
            </w:r>
          </w:p>
        </w:tc>
        <w:tc>
          <w:tcPr>
            <w:tcW w:type="dxa" w:w="1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F5454"/>
                <w:sz w:val="19"/>
                <w:szCs w:val="19"/>
              </w:rPr>
              <w:t xml:space="preserve">Gap</w:t>
            </w:r>
          </w:p>
        </w:tc>
      </w:tr>
    </w:tbl>
    <w:p>
      <w:pPr>
        <w:pStyle w:val="Heading2"/>
      </w:pPr>
      <w:r>
        <w:t xml:space="preserve">4.2 What “predictive” will mean for PredictSafeBIO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Leading-indicator forecasting: </w:t>
      </w:r>
      <w:r>
        <w:t xml:space="preserve">accumulating precursors (near-misses, overdue controls, expiring training) raise a predicted likelihood before a failure occurs.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Trend &amp; early warning: </w:t>
      </w:r>
      <w:r>
        <w:t xml:space="preserve">each risk shows a direction (rising / stable / falling) and fires an alert when its trajectory crosses a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Calibrated &amp; honest: </w:t>
      </w:r>
      <w:r>
        <w:t xml:space="preserve">predicted likelihood is tuned against real outcomes over time, and every prediction carries a confidence level and stays a human-reviewed draft.</w:t>
      </w:r>
    </w:p>
    <w:p>
      <w:pPr>
        <w:pStyle w:val="Heading2"/>
      </w:pPr>
      <w:r>
        <w:t xml:space="preserve">4.3 The predictive track, woven through every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0: </w:t>
      </w:r>
      <w:r>
        <w:t xml:space="preserve">make prediction visible — surface a risk trend arrow and rename the engine the Predictive AI Safety Engine on the home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1: </w:t>
      </w:r>
      <w:r>
        <w:t xml:space="preserve">hazards become precursors — the hazard register feeds leading indicators into likelihood and flags hazard clusters as early warnings.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2: </w:t>
      </w:r>
      <w:r>
        <w:t xml:space="preserve">residual-risk forecasting — the control register lets the engine predict risk after controls, and overdue/expired control verification raises predicted likelihood.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3: </w:t>
      </w:r>
      <w:r>
        <w:t xml:space="preserve">exposure-based early warning — accumulating exposure precursors trigger predictive alerts per person, lab, or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4: </w:t>
      </w:r>
      <w:r>
        <w:t xml:space="preserve">close the loop — calibrate likelihood against actual outcomes and add predicted time-to-event with confidence. This is where the engine becomes genuinely predictive.</w:t>
      </w:r>
    </w:p>
    <w:p>
      <w:pPr>
        <w:pStyle w:val="Heading1"/>
      </w:pPr>
      <w:r>
        <w:t xml:space="preserve">5. Data inputs and automated outputs</w:t>
      </w:r>
    </w:p>
    <w:p>
      <w:pPr>
        <w:pStyle w:val="Heading2"/>
      </w:pPr>
      <w:r>
        <w:t xml:space="preserve">5.1 Key data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60"/>
        <w:gridCol w:w="1100"/>
      </w:tblGrid>
      <w:tr>
        <w:trPr>
          <w:tblHeader/>
        </w:trP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 input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 today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SOPs and policies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documents, document_versions, document_approvals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SDS and agent information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chemical_inventory, biological_materials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 findings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audit_findings, audit_evidence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Incident and near-miss reports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incidents, incident_investigation_steps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Training records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training_assignments, competency_assessments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Calibration &amp; maintenance logs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equipment, equipment_events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Waste logs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waste_records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Exposure monitoring data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yet modeled (links to Stage 2 gap)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F5454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Permits, deviations, change control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controlled_work_permits, change_plan_items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2"/>
      </w:pPr>
      <w:r>
        <w:t xml:space="preserve">5.2 Automated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60"/>
        <w:gridCol w:w="1100"/>
      </w:tblGrid>
      <w:tr>
        <w:trPr>
          <w:tblHeader/>
        </w:trP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 output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 today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Risk alerts and exposure warnings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escalations-service, notifications</w:t>
            </w:r>
            <w:r>
              <w:t xml:space="preserve"> — reactive, not yet predictive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Task-specific control recommendations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recommendedActions</w:t>
            </w:r>
            <w:r>
              <w:t xml:space="preserve"> (engine)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Inspection &amp; review schedules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api/cron/inspection-scheduler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Training reminders and expirations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training-matrix</w:t>
            </w:r>
            <w:r>
              <w:t xml:space="preserve"> + expiry tracking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CAPA assignments and follow-up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capa-service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tasks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metrics &amp; trend insights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analytics-service, risk-dashboard-service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Compliance evidence &amp; audit trail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audit_events, compliance_evidence_map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Executive visibility &amp; decision support</w:t>
            </w:r>
          </w:p>
        </w:tc>
        <w:tc>
          <w:tcPr>
            <w:tcW w:type="dxa" w:w="4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/admin/dashboard</w:t>
            </w:r>
            <w:r>
              <w:t xml:space="preserve">, home loop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1"/>
      </w:pPr>
      <w:r>
        <w:t xml:space="preserve">6. Core biotech safety domains</w:t>
      </w:r>
    </w:p>
    <w:p>
      <w:r>
        <w:t xml:space="preserve">The diagram lists ten core domains. Coverage today: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140"/>
        <w:gridCol w:w="1100"/>
      </w:tblGrid>
      <w:tr>
        <w:trPr>
          <w:tblHeader/>
        </w:trP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Biosafety / BSL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biosafety_containment</w:t>
            </w:r>
            <w:r>
              <w:t xml:space="preserve"> family,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biological_materials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Chemical safety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/chemical-inventory</w:t>
            </w:r>
            <w:r>
              <w:t xml:space="preserve">, SDS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Waste management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/waste-management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PPE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Within controls / recommendations (no PPE register)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Ergonomics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/ergonomics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ergonomic_self_assessments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Radiation safety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Hazard category only; no dedicated module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Laser safety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Hazard category only; no dedicated module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Equipment &amp; utility safety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equipment, equipment_events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9D6B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Environmental controls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806A"/>
                <w:sz w:val="18"/>
                <w:szCs w:val="18"/>
              </w:rPr>
              <w:t xml:space="preserve">temperature_logs</w:t>
            </w:r>
            <w:r>
              <w:t xml:space="preserve">, monitoring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Emergency response</w:t>
            </w:r>
          </w:p>
        </w:tc>
        <w:tc>
          <w:tcPr>
            <w:tcW w:type="dxa" w:w="51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Within programs / incident response</w:t>
            </w:r>
          </w:p>
        </w:tc>
        <w:tc>
          <w:tcPr>
            <w:tcW w:type="dxa" w:w="1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9842B"/>
                <w:sz w:val="19"/>
                <w:szCs w:val="19"/>
              </w:rPr>
              <w:t xml:space="preserve">Partial</w:t>
            </w:r>
          </w:p>
        </w:tc>
      </w:tr>
    </w:tbl>
    <w:p>
      <w:pPr>
        <w:pStyle w:val="Heading1"/>
      </w:pPr>
      <w:r>
        <w:t xml:space="preserve">7. The genuine gaps, in detail</w:t>
      </w:r>
    </w:p>
    <w:p>
      <w:r>
        <w:t xml:space="preserve">Three feature gaps and one storytelling gap stand between today's platform and a literal version of the diagram. Each register also feeds the predictive engine (Section 4).</w:t>
      </w:r>
    </w:p>
    <w:p>
      <w:pPr>
        <w:pStyle w:val="Heading2"/>
      </w:pPr>
      <w:r>
        <w:t xml:space="preserve">7.1 Hazard register (Stage 3) — the priority 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Diagram intent: </w:t>
      </w:r>
      <w:r>
        <w:t xml:space="preserve">identify biological, chemical, ergonomic, radiation, laser, electrical, fire, and equipment hazards, with BSL level and containment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Today: </w:t>
      </w:r>
      <w:r>
        <w:t xml:space="preserve">hazard knowledge is embedded in the engine's 9 risk families, but users cannot see, add, or manage a hazard inventory.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 </w:t>
      </w:r>
      <w:r>
        <w:t xml:space="preserve">a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hazards</w:t>
      </w:r>
      <w:r>
        <w:t xml:space="preserve"> table +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/hazards</w:t>
      </w:r>
      <w:r>
        <w:t xml:space="preserve"> register seeded from the risk families. Predictive tie-in: hazards become leading indicators feeding likelihood.</w:t>
      </w:r>
    </w:p>
    <w:p>
      <w:pPr>
        <w:pStyle w:val="Heading2"/>
      </w:pPr>
      <w:r>
        <w:t xml:space="preserve">7.2 Control register &amp; hierarchy of controls (Stage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Diagram intent: </w:t>
      </w:r>
      <w:r>
        <w:t xml:space="preserve">select controls by the hierarchy — engineering, administrative, then PPE and emergency/spill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Today: </w:t>
      </w:r>
      <w:r>
        <w:t xml:space="preserve">the engine recommends actions and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compliance_methods</w:t>
      </w:r>
      <w:r>
        <w:t xml:space="preserve"> exists, but no register ties a control to a hazard and ranks it by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 </w:t>
      </w:r>
      <w:r>
        <w:t xml:space="preserve">a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controls</w:t>
      </w:r>
      <w:r>
        <w:t xml:space="preserve"> table +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/controls</w:t>
      </w:r>
      <w:r>
        <w:t xml:space="preserve"> register. Predictive tie-in: residual-risk forecasting after controls; control decay raises predicted likelihood.</w:t>
      </w:r>
    </w:p>
    <w:p>
      <w:pPr>
        <w:pStyle w:val="Heading2"/>
      </w:pPr>
      <w:r>
        <w:t xml:space="preserve">7.3 Work &amp; exposure mapping (Stage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Diagram intent: </w:t>
      </w:r>
      <w:r>
        <w:t xml:space="preserve">map people, labs, rooms, equipment, materials and tasks, including exposure routes (inhalation, skin, injection, ingestion).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Today: </w:t>
      </w:r>
      <w:r>
        <w:t xml:space="preserve">the data exists across separate tables but there is no unified exposure map, and exposure routes are not a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 </w:t>
      </w:r>
      <w:r>
        <w:t xml:space="preserve">an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/exposure-map</w:t>
      </w:r>
      <w:r>
        <w:t xml:space="preserve"> view +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exposure_route</w:t>
      </w:r>
      <w:r>
        <w:t xml:space="preserve"> attribute. Predictive tie-in: accumulating exposure precursors fire early warnings per person/lab.</w:t>
      </w:r>
    </w:p>
    <w:p>
      <w:pPr>
        <w:pStyle w:val="Heading2"/>
      </w:pPr>
      <w:r>
        <w:t xml:space="preserve">7.4 Customer-facing story (home page framing)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in Phase 0: </w:t>
      </w:r>
      <w:r>
        <w:t xml:space="preserve">the home page now frames the platform as Inputs → 8-stage cycle → Outputs around the engine. Phase 0 will also surface a prediction trend signal.</w:t>
      </w:r>
    </w:p>
    <w:p>
      <w:pPr>
        <w:pStyle w:val="Heading1"/>
      </w:pPr>
      <w:r>
        <w:t xml:space="preserve">8. Phased build roadmap</w:t>
      </w:r>
    </w:p>
    <w:p>
      <w:r>
        <w:t xml:space="preserve">Ordered to deliver customer-visible value early while the predictive engine grows in every phase. Effort is relative (S/M/L), not calendar estimates.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660"/>
        <w:gridCol w:w="2360"/>
        <w:gridCol w:w="540"/>
        <w:gridCol w:w="1700"/>
      </w:tblGrid>
      <w:tr>
        <w:trPr>
          <w:tblHeader/>
        </w:trPr>
        <w:tc>
          <w:tcPr>
            <w:tcW w:type="dxa" w:w="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Predictive engine upgrade</w:t>
            </w:r>
          </w:p>
        </w:tc>
        <w:tc>
          <w:tcPr>
            <w:tcW w:type="dxa" w:w="5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 value</w:t>
            </w:r>
          </w:p>
        </w:tc>
      </w:tr>
      <w:tr>
        <w:tc>
          <w:tcPr>
            <w:tcW w:type="dxa" w:w="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Tell the story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Reframe home page as Inputs → 8 stages → Outputs; align nav to the 8 stages.</w:t>
            </w:r>
          </w:p>
        </w:tc>
        <w:tc>
          <w:tcPr>
            <w:tcW w:type="dxa" w:w="2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Surface a risk trend arrow; rename the engine the Predictive AI Safety Engine.</w:t>
            </w:r>
          </w:p>
        </w:tc>
        <w:tc>
          <w:tcPr>
            <w:tcW w:type="dxa" w:w="5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Immediate demo impact</w:t>
            </w:r>
          </w:p>
        </w:tc>
      </w:tr>
      <w:tr>
        <w:tc>
          <w:tcPr>
            <w:tcW w:type="dxa" w:w="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Hazard register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hazards table + /hazards UI seeded from risk families.</w:t>
            </w:r>
          </w:p>
        </w:tc>
        <w:tc>
          <w:tcPr>
            <w:tcW w:type="dxa" w:w="2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Hazards become precursors feeding likelihood; flag hazard clusters as early warnings.</w:t>
            </w:r>
          </w:p>
        </w:tc>
        <w:tc>
          <w:tcPr>
            <w:tcW w:type="dxa" w:w="5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Stage 3 + feeds engine</w:t>
            </w:r>
          </w:p>
        </w:tc>
      </w:tr>
      <w:tr>
        <w:tc>
          <w:tcPr>
            <w:tcW w:type="dxa" w:w="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Control register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controls table + /controls with hierarchy of controls.</w:t>
            </w:r>
          </w:p>
        </w:tc>
        <w:tc>
          <w:tcPr>
            <w:tcW w:type="dxa" w:w="2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Residual-risk forecasting; overdue control verification raises predicted likelihood.</w:t>
            </w:r>
          </w:p>
        </w:tc>
        <w:tc>
          <w:tcPr>
            <w:tcW w:type="dxa" w:w="5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Stage 5; audit-grade</w:t>
            </w:r>
          </w:p>
        </w:tc>
      </w:tr>
      <w:tr>
        <w:tc>
          <w:tcPr>
            <w:tcW w:type="dxa" w:w="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Exposure map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/exposure-map joining sites/labs/equipment/materials/people; add routes.</w:t>
            </w:r>
          </w:p>
        </w:tc>
        <w:tc>
          <w:tcPr>
            <w:tcW w:type="dxa" w:w="2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Exposure-based early warning per person/lab/material.</w:t>
            </w:r>
          </w:p>
        </w:tc>
        <w:tc>
          <w:tcPr>
            <w:tcW w:type="dxa" w:w="5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3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Stage 2</w:t>
            </w:r>
          </w:p>
        </w:tc>
      </w:tr>
      <w:tr>
        <w:tc>
          <w:tcPr>
            <w:tcW w:type="dxa" w:w="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Calibration &amp; learning loop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Strengthen alerts; add domain modules (radiation/laser/PPE) as needed.</w:t>
            </w:r>
          </w:p>
        </w:tc>
        <w:tc>
          <w:tcPr>
            <w:tcW w:type="dxa" w:w="23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Calibrate likelihood vs actual outcomes; add predicted time-to-event + confidence.</w:t>
            </w:r>
          </w:p>
        </w:tc>
        <w:tc>
          <w:tcPr>
            <w:tcW w:type="dxa" w:w="54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predictive payoff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b/>
          <w:bCs/>
          <w:color w:val="1F3A5F"/>
        </w:rPr>
        <w:t xml:space="preserve">Recommended sequence: </w:t>
      </w:r>
      <w:r>
        <w:t xml:space="preserve">Phase 0 first (days, not weeks), then Phase 1 → 2 → 3 in order because each register feeds the next and the engine. Phase 4 turns the accumulated leading indicators into a calibrated forecast — the moment the engine fully earns the name predictive.</w:t>
      </w:r>
    </w:p>
    <w:p>
      <w:pPr>
        <w:pStyle w:val="Heading1"/>
      </w:pPr>
      <w:r>
        <w:t xml:space="preserve">9. Risks and 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AI human-accountable. </w:t>
      </w:r>
      <w:r>
        <w:t xml:space="preserve">Every prediction and automated output stays a draft requiring human review. Preserve the existing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humanReviewRequired</w:t>
      </w:r>
      <w:r>
        <w:t xml:space="preserve"> posture.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 honest about predictions. </w:t>
      </w:r>
      <w:r>
        <w:t xml:space="preserve">Until Phase 4 calibration, label forward-looking signals as early indicators, not validated forecasts. Show confidence; never imply certainty about future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Don't over-claim coverage. </w:t>
      </w:r>
      <w:r>
        <w:t xml:space="preserve">Marketing the full 8-stage diagram or a predictive engine before Stages 2, 3, 5 and calibration ship risks a credibility gap in demos.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 changes are additive. </w:t>
      </w:r>
      <w:r>
        <w:t xml:space="preserve">New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hazards</w:t>
      </w:r>
      <w:r>
        <w:t xml:space="preserve"> / </w:t>
      </w:r>
      <w:r>
        <w:rPr>
          <w:rFonts w:ascii="Consolas" w:cs="Consolas" w:eastAsia="Consolas" w:hAnsi="Consolas"/>
          <w:color w:val="12806A"/>
          <w:sz w:val="18"/>
          <w:szCs w:val="18"/>
        </w:rPr>
        <w:t xml:space="preserve">controls</w:t>
      </w:r>
      <w:r>
        <w:t xml:space="preserve"> tables should be additive migrations with tenant-isolating row-level security.</w:t>
      </w:r>
    </w:p>
    <w:p>
      <w:pPr>
        <w:pStyle w:val="Heading1"/>
      </w:pPr>
      <w:r>
        <w:t xml:space="preserve">10. Recommended immediate next step</w:t>
      </w:r>
    </w:p>
    <w:p>
      <w:r>
        <w:rPr>
          <w:b/>
          <w:bCs/>
        </w:rPr>
        <w:t xml:space="preserve">Approve Phase 1 (hazard register) with its predictive tie-in. </w:t>
      </w:r>
      <w:r>
        <w:t xml:space="preserve">Phase 0 storytelling is already coded. Phase 1 is the first real new feature and the first brick of the predictive engine — hazards as leading indicators. I can build it next, delivered for your review.</w:t>
      </w:r>
    </w:p>
    <w:p>
      <w:pPr>
        <w:spacing w:after="80"/>
      </w:pPr>
      <w:r>
        <w:t xml:space="preserve"/>
      </w:r>
    </w:p>
    <w:p>
      <w:r>
        <w:rPr>
          <w:i/>
          <w:iCs/>
          <w:color w:val="888888"/>
        </w:rPr>
        <w:t xml:space="preserve">Appendix note: </w:t>
      </w:r>
      <w:r>
        <w:rPr>
          <w:i/>
          <w:iCs/>
          <w:color w:val="888888"/>
        </w:rPr>
        <w:t xml:space="preserve">statuses reflect a code and schema review of the visual-polish branch on June 5, 2026, not a runtime test of every feature.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99999"/>
        <w:sz w:val="17"/>
        <w:szCs w:val="17"/>
      </w:rPr>
      <w:t xml:space="preserve">Confidential — internal planning</w:t>
    </w:r>
    <w:r>
      <w:rPr>
        <w:color w:val="999999"/>
        <w:sz w:val="17"/>
        <w:szCs w:val="17"/>
      </w:rPr>
      <w:t xml:space="preserve">	Page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4" w:space="4"/>
      </w:pBdr>
    </w:pPr>
    <w:r>
      <w:rPr>
        <w:b/>
        <w:bCs/>
        <w:color w:val="1F3A5F"/>
        <w:sz w:val="18"/>
        <w:szCs w:val="18"/>
      </w:rPr>
      <w:t xml:space="preserve">PredictSafeBIO</w:t>
    </w:r>
    <w:r>
      <w:rPr>
        <w:color w:val="777777"/>
        <w:sz w:val="18"/>
        <w:szCs w:val="18"/>
      </w:rPr>
      <w:t xml:space="preserve">   ·   Safety &amp; Compliance Cycle — Gap Analysis &amp; Build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A5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2806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PredictSafeBIO Cycle Gap Analysis and Roadmap</dc:title>
  <dc:creator>PredictSafeBIO</dc:creator>
  <cp:lastModifiedBy>Un-named</cp:lastModifiedBy>
  <cp:revision>1</cp:revision>
  <dcterms:created xsi:type="dcterms:W3CDTF">2026-06-05T17:04:52.305Z</dcterms:created>
  <dcterms:modified xsi:type="dcterms:W3CDTF">2026-06-05T17:04:52.306Z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