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/>
          <w:b/>
          <w:color w:val="102A43"/>
          <w:sz w:val="46"/>
        </w:rPr>
        <w:t>Leadership Safety Commitment Scoring Guide</w:t>
      </w:r>
    </w:p>
    <w:p>
      <w:pPr>
        <w:spacing w:after="200"/>
      </w:pPr>
      <w:r>
        <w:rPr>
          <w:rFonts w:ascii="Aptos" w:hAnsi="Aptos"/>
          <w:color w:val="475569"/>
          <w:sz w:val="23"/>
        </w:rPr>
        <w:t>How Safety Docs 360 calculates evidence-backed leadership scores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E7490"/>
                <w:sz w:val="15"/>
              </w:rPr>
              <w:t>PURPOSE</w:t>
            </w:r>
          </w:p>
          <w:p>
            <w:r>
              <w:rPr>
                <w:b/>
                <w:color w:val="0F172A"/>
                <w:sz w:val="18"/>
              </w:rPr>
              <w:t>Coaching and risk reduction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E7490"/>
                <w:sz w:val="15"/>
              </w:rPr>
              <w:t>APPLIES TO</w:t>
            </w:r>
          </w:p>
          <w:p>
            <w:r>
              <w:rPr>
                <w:b/>
                <w:color w:val="0F172A"/>
                <w:sz w:val="18"/>
              </w:rPr>
              <w:t>Leadership roles</w:t>
            </w:r>
          </w:p>
        </w:tc>
        <w:tc>
          <w:tcPr>
            <w:tcW w:type="dxa" w:w="1944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E7490"/>
                <w:sz w:val="15"/>
              </w:rPr>
              <w:t>SCALE</w:t>
            </w:r>
          </w:p>
          <w:p>
            <w:r>
              <w:rPr>
                <w:b/>
                <w:color w:val="0F172A"/>
                <w:sz w:val="18"/>
              </w:rPr>
              <w:t>0-100, A-F</w:t>
            </w:r>
          </w:p>
        </w:tc>
        <w:tc>
          <w:tcPr>
            <w:tcW w:type="dxa" w:w="3096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E7490"/>
                <w:sz w:val="15"/>
              </w:rPr>
              <w:t>WINDOW</w:t>
            </w:r>
          </w:p>
          <w:p>
            <w:r>
              <w:rPr>
                <w:b/>
                <w:color w:val="0F172A"/>
                <w:sz w:val="18"/>
              </w:rPr>
              <w:t>Default 30 days, configurable 7-120</w:t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Summary</w:t>
      </w:r>
    </w:p>
    <w:p>
      <w:pPr>
        <w:spacing w:after="120" w:line="259" w:lineRule="auto"/>
      </w:pPr>
      <w:r>
        <w:rPr>
          <w:rFonts w:ascii="Aptos" w:hAnsi="Aptos"/>
          <w:color w:val="1E293B"/>
          <w:sz w:val="21"/>
        </w:rPr>
        <w:t>The leadership score is an automatic safety commitment indicator. It is designed to help company leaders coach risk reduction, not to create a discipline score. The score uses assigned jobsite evidence from permits, JSAs, incidents, corrective actions, AI risk recommendations, and behavior-risk events.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0F2FE"/>
            <w:tcBorders>
              <w:top w:val="single" w:sz="4" w:space="0" w:color="BAE6FD"/>
              <w:left w:val="single" w:sz="4" w:space="0" w:color="BAE6FD"/>
              <w:bottom w:val="single" w:sz="4" w:space="0" w:color="BAE6FD"/>
              <w:right w:val="single" w:sz="4" w:space="0" w:color="BAE6F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0E7490"/>
                <w:sz w:val="21"/>
              </w:rPr>
              <w:t>Plain-language formula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Start at 82 points. Add documented positive signals. Subtract assigned-work risk and follow-through gaps. Clamp the result to 0-100. Convert the final score to an A-F grade and compare it with the previous scoring window for trend.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Who Is Scored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 group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Roles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Scoring scope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Company-wide leadership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Company Admin, Operations Manager, Safety Manager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All company jobsites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Field-scoped leadership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Project Manager, Field Supervisor, Foreman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Assigned jobsites only</w:t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Grade Bands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70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Suggested interpretation</w:t>
            </w:r>
          </w:p>
        </w:tc>
      </w:tr>
      <w:tr>
        <w:tc>
          <w:tcPr>
            <w:tcW w:type="dxa" w:w="1584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90-100</w:t>
            </w:r>
          </w:p>
        </w:tc>
        <w:tc>
          <w:tcPr>
            <w:tcW w:type="dxa" w:w="1152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705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Strong evidence of prompt follow-through and low open coaching risk.</w:t>
            </w:r>
          </w:p>
        </w:tc>
      </w:tr>
      <w:tr>
        <w:tc>
          <w:tcPr>
            <w:tcW w:type="dxa" w:w="1584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80-89</w:t>
            </w:r>
          </w:p>
        </w:tc>
        <w:tc>
          <w:tcPr>
            <w:tcW w:type="dxa" w:w="1152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705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Generally strong safety commitment with normal monitoring needs.</w:t>
            </w:r>
          </w:p>
        </w:tc>
      </w:tr>
      <w:tr>
        <w:tc>
          <w:tcPr>
            <w:tcW w:type="dxa" w:w="1584"/>
            <w:shd w:fill="E0F2F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70-79</w:t>
            </w:r>
          </w:p>
        </w:tc>
        <w:tc>
          <w:tcPr>
            <w:tcW w:type="dxa" w:w="1152"/>
            <w:shd w:fill="E0F2F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7056"/>
            <w:shd w:fill="E0F2F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Stable but worth coaching on the highest-value open gaps.</w:t>
            </w:r>
          </w:p>
        </w:tc>
      </w:tr>
      <w:tr>
        <w:tc>
          <w:tcPr>
            <w:tcW w:type="dxa" w:w="1584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60-69</w:t>
            </w:r>
          </w:p>
        </w:tc>
        <w:tc>
          <w:tcPr>
            <w:tcW w:type="dxa" w:w="1152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705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Needs focused leadership attention and follow-up planning.</w:t>
            </w:r>
          </w:p>
        </w:tc>
      </w:tr>
      <w:tr>
        <w:tc>
          <w:tcPr>
            <w:tcW w:type="dxa" w:w="1584"/>
            <w:shd w:fill="FEE2E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0-59</w:t>
            </w:r>
          </w:p>
        </w:tc>
        <w:tc>
          <w:tcPr>
            <w:tcW w:type="dxa" w:w="1152"/>
            <w:shd w:fill="FEE2E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7056"/>
            <w:shd w:fill="FEE2E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Requires immediate review of assigned-work risk and overdue controls.</w:t>
            </w:r>
          </w:p>
        </w:tc>
      </w:tr>
    </w:tbl>
    <w:p>
      <w:pPr>
        <w:sectPr>
          <w:footerReference w:type="default" r:id="rId9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Scored Signals</w:t>
      </w:r>
    </w:p>
    <w:p>
      <w:pPr>
        <w:spacing w:after="120" w:line="259" w:lineRule="auto"/>
      </w:pPr>
      <w:r>
        <w:rPr>
          <w:rFonts w:ascii="Aptos" w:hAnsi="Aptos"/>
          <w:color w:val="1E293B"/>
          <w:sz w:val="21"/>
        </w:rPr>
        <w:t>Signals are sorted by point impact before display. Up to six positive signals, six negative signals, and ten evidence references are retained for a scored leader.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Point logic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source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No assigned jobsites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-8 when a field-scoped leadership role has no assigned jobsite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Jobsite assignments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Assigned job injury exposure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Severity-based penalty up to -28; recordable and SIF/critical flags add impact; closed status reduces impact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Incidents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Permit closure discipline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+2 per closed permit, capped at +10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Permits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Permit follow-through gaps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Expired/overdue permits, unowned permits, and open stop-work statuses; capped at -24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Permits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 process discipline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Closed JSAs count more than active/submitted JSAs; capped at +12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 quality or closure gaps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Stale drafts and thin descriptions; capped at -24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Task control gaps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Weak JSA activity controls or missing permit type detail; capped at -18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 activities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Corrective action follow-through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+3 per verified/closed corrective action, capped at +14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Corrective actions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Overdue corrective actions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-5 per overdue open corrective action, capped at -24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Corrective actions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AI risk recommendations available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+2 per active high-confidence recommendation, capped at +8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AI risk recommendations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High-confidence AI recommendations dismissed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-3 per dismissed high-confidence recommendation, capped at -10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AI risk recommendations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Behavior-risk follow-through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+2 per resolved behavior-risk event, capped at +8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Behavior-risk events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Open behavior-risk signals</w:t>
            </w:r>
          </w:p>
        </w:tc>
        <w:tc>
          <w:tcPr>
            <w:tcW w:type="dxa" w:w="1296"/>
            <w:shd w:fill="FEF3C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-3 to -5 per open behavior-risk event depending on driver, capped at -22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Behavior-risk events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No elevated leadership gaps found</w:t>
            </w:r>
          </w:p>
        </w:tc>
        <w:tc>
          <w:tcPr>
            <w:tcW w:type="dxa" w:w="1296"/>
            <w:shd w:fill="DCFCE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+4 when no positive or negative scored signals are found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Computed fallback</w:t>
            </w:r>
          </w:p>
        </w:tc>
      </w:tr>
    </w:tbl>
    <w:p>
      <w:pPr>
        <w:sectPr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Data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Fields used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02A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Roles and account status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user_id, role, team, account_status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Only active leadership roles are scored.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Jobsite assignments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user_id, jobsite_id, role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Field-scoped leaders are scored on assigned work only.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Incidents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severity, status, recordable, injury_type, SIF flag, escalation level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Captures injury exposure and response closure.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Permits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status, due date, owner, stop-work status, SIF flag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Measures permit discipline and unresolved stop-work risk.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JSAs and JSA activities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status, description, mitigation, permit requirement, permit type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Measures pre-task planning quality and control detail.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Corrective actions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status, due date, closed date, severity/priority, SIF potential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Measures closeout discipline on assigned work.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AI risk recommendations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confidence, dismissed status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Tracks high-confidence risk prompts that need triage.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Behavior-risk events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supervisor, driver, status, resolved date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Tracks supervisor verification, training, permit, and corrective-action signals.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Previous stored score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prior score before current window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sz w:val="18"/>
              </w:rPr>
              <w:t>Calculates trend in points.</w:t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Visibility Rules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A leader can view their own score.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Company Admins and Operations Managers can view leadership scores across the company.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Safety Managers can view Project Manager, Field Supervisor, and Foreman scores.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Project Managers can view Field Supervisor and Foreman scores when assigned jobsites overlap.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Field Supervisors can view Foreman scores when assigned jobsites overlap.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Scores are persisted to the leadership safety score table when the server has the required admin client.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102A43"/>
        </w:rPr>
        <w:t>Recommended Use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Use the grade and trend as a coaching opener, not as a stand-alone judgment.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Review the top positive and negative signals before discussing a score.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Open the linked evidence before assigning follow-up work.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Prioritize expired permits, overdue corrective actions, open stop-work items, injury response, and unresolved behavior-risk events.</w:t>
      </w:r>
    </w:p>
    <w:p>
      <w:pPr>
        <w:spacing w:after="60"/>
        <w:ind w:left="360" w:hanging="230"/>
      </w:pPr>
      <w:r>
        <w:rPr>
          <w:rFonts w:ascii="Aptos" w:hAnsi="Aptos"/>
          <w:color w:val="1E293B"/>
          <w:sz w:val="20"/>
        </w:rPr>
        <w:t>- Recheck the next scoring window after field controls are verified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1F5F9"/>
            <w:tcBorders>
              <w:top w:val="single" w:sz="4" w:space="0" w:color="BAE6FD"/>
              <w:left w:val="single" w:sz="4" w:space="0" w:color="BAE6FD"/>
              <w:bottom w:val="single" w:sz="4" w:space="0" w:color="BAE6FD"/>
              <w:right w:val="single" w:sz="4" w:space="0" w:color="BAE6F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102A43"/>
                <w:sz w:val="21"/>
              </w:rPr>
              <w:t>Implementation note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This document describes the current local scoring model from lib/leadershipSafetyScores.ts, app/api/company/leadership-safety-scores/route.ts, and the related database migration. No platform code or database behavior was changed to create this guide.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Safety Docs 360 - Leadership Safety Commitment Scoring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