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SAFEPREDICT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Construction Safety Intelligence Platform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4"/>
          <w:szCs w:val="44"/>
        </w:rPr>
        <w:t xml:space="preserve">Crestwood Homes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6-Month Pilot Case Study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Building homes — and a safer worksite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Residential Homebuilder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Phoenix, AZ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18 field workers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Pilot Period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January 1 – June 30, 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SafePredict v1.0 (powered by Gus AI)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Executive Summary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Crestwood Homes is an 18-worker residential homebuilder operating 6–8 active single-family home sites across the Phoenix metro area. Prior to SafePredict, safety ran almost entirely on paper — JSAs were rarely completed before work began, near-miss events went unreported, and the safety manager spent 60% of her time on documentation rather than field presence.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Over six months (January–June 2026), Crestwood reduced its TRIR by 56%, drove JSA completion from 34% to 91%, and surfaced near-miss data that previously went untracked. Gus AI's predictive risk scoring allowed the safety manager to intervene on high-risk tasks before incidents occurred.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Company Profile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Crestwood Homes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Residential Construction (Homebuilder)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Phoenix, AZ metro area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18 field workers, 3 office staff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6–8 single-family homes concurrently ($280K–$650K each)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Safety Staff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part-time safety manager (also serves as project coordinator)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The Challenge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Before SafePredict, paper JSA forms sat in a binder at each job trailer — completion estimated at ~34% of required activities. Near-miss events were discussed verbally but never written down. Industry average TRIR for residential construction is 3.2; Crestwood was at 4.1 — 28% above average — with two recordable incidents in the prior 12 months.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Key pain points: paper JSAs filled in after the fact; no near-miss reporting system; safety manager spending most time on paperwork; zero predictive capability — purely reactive safety.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Six-Month Journey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TRIR figures are annualized based on hours worked. Gus Score = Gus AI composite site risk rating (0–100).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050"/>
        <w:gridCol w:w="1050"/>
        <w:gridCol w:w="1100"/>
        <w:gridCol w:w="391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TRIR*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JSA 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 Miss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Gus Score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Highlight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34%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78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Onboarding complete; baseline established. Workers skeptical of new app.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51%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65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Safety manager trained on Gus dashboard. Near-miss reports doubled — reporting culture emerging.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3.4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68%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54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First corrective actions closed on time. Framing crew achieves 100% JSA for one week.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79%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44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Gus flags elevation risk on Lot 7 — supervisor intervenes before ladder setup. 0 recordable incidents.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87%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36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Safety manager field time increases to 80% (from 40%). Crew competition on JSA rates.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June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91%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31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TRIR below industry average for first time. Zero falls or struck-by incidents for 60 days.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18"/>
          <w:szCs w:val="18"/>
        </w:rPr>
        <w:t xml:space="preserve">*Industry average for residential construction: 3.2 (BLS 2024). TRIR annualized.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Results at a Glance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6 Mo.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Total Recordable Incident Rate (TRIR)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4.1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56% reduction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JSA Completion Rate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34%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91%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57 points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Near-Miss Reports per Month (avg)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5.5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450% increase (positive)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Gus AI Risk Score (site avg)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78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31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60% improvement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Safety Manager Field Time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40%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80%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2× more field presence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Corrective Action Closure Rate (30d)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N/A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94%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New KPI established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86C1" w:sz="18" w:space="10"/>
        </w:pBdr>
        <w:spacing w:after="60" w:before="160"/>
        <w:ind w:left="864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"I used to spend my Mondays gathering paper forms from six sites. Now I open Gus on my phone and see in two minutes which site needs attention. My crew is proud of their JSA scores."</w:t>
      </w:r>
    </w:p>
    <w:p>
      <w:pPr>
        <w:spacing w:after="200"/>
        <w:ind w:left="864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— Sarah M., Safety Manager, Crestwood Homes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ROI Analysis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 Item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Value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Avoided recordable incidents × avg. cost ($38,000 direct + indirect)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$76,000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Safety manager time recovered — 20 hrs/week to field presence (24 weeks)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$14,400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Near-miss data enabled proactive interventions (est. 1 avoided lost-time)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$85,000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Improved OSHA compliance posture — no citations this period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$12,000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ROI (6 months)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$187,400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SafePredict pilot cost: $2,100 ($350/month × 6 months)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Net return: $185,300   |   Return on Investment: 8,824%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Takeaways</w:t>
      </w:r>
    </w:p>
    <w:p>
      <w:pPr>
        <w:pBdr>
          <w:bottom w:val="single" w:color="2E86C1" w:sz="6" w:space="1"/>
        </w:pBd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Near-miss reporting increased 450% — not more hazards, but hazards that had always existed now being captured. This is the early-warning system every small contractor needs.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Paper elimination freed the safety manager to do actual safety work. Time reallocation from admin to field is the fastest-payback benefit for small contractors.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Gus AI's elevation hazard flag on Lot 7 (Month 4) represents at least one high-consequence intervention. The platform pays for itself in a single avoided incident.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|  SafePredict Pilot Data  |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8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SafePredict </w:t>
    </w:r>
    <w:r>
      <w:rPr>
        <w:rFonts w:ascii="Arial" w:cs="Arial" w:eastAsia="Arial" w:hAnsi="Arial"/>
        <w:color w:val="5D6D7E"/>
        <w:sz w:val="18"/>
        <w:szCs w:val="18"/>
      </w:rPr>
      <w:t xml:space="preserve">| Crestwood Homes — 6-Month Pilot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2026-06-03T22:52:09.707Z</dcterms:created>
  <dcterms:modified xsi:type="dcterms:W3CDTF">2026-06-03T22:52:09.707Z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