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40C35D" w14:textId="77777777" w:rsidR="00BE51AA" w:rsidRDefault="002C1037">
      <w:pPr>
        <w:pStyle w:val="Title"/>
      </w:pPr>
      <w:r>
        <w:t>Incident Collaborative Map - Executive Summary</w:t>
      </w:r>
    </w:p>
    <w:p w14:paraId="119390F8" w14:textId="01D18D9B" w:rsidR="00BE51AA" w:rsidRDefault="002C1037">
      <w:r>
        <w:t xml:space="preserve">The Incident Collaborative Map is a </w:t>
      </w:r>
      <w:bookmarkStart w:id="0" w:name="_GoBack"/>
      <w:bookmarkEnd w:id="0"/>
      <w:r>
        <w:t xml:space="preserve">platform designed for real-time incident command, training, and after-action review. It enables multiple users to collaboratively build a shared operational </w:t>
      </w:r>
      <w:r>
        <w:t>picture by placing resources, hazards, and command structures on a live map.</w:t>
      </w:r>
      <w:r>
        <w:br/>
      </w:r>
      <w:r>
        <w:br/>
        <w:t>The system supports role-based access for incident commanders, operators, and observers. It integrates ICS workflows, including operational period tracking, command structure ass</w:t>
      </w:r>
      <w:r>
        <w:t>ignment, and ICS form generation (ICS 202 and ICS 207).</w:t>
      </w:r>
      <w:r>
        <w:br/>
      </w:r>
      <w:r>
        <w:br/>
        <w:t>Key capabilities include live collaboration, cost tracking tied to deployed resources, isolation and evacuation modeling, weather integration, scenario playback, and export tools for documentation.</w:t>
      </w:r>
      <w:r>
        <w:br/>
      </w:r>
      <w:r>
        <w:br/>
      </w:r>
      <w:r>
        <w:t>This tool replaces fragmented systems with a unified operational environment that improves decision-making, enhances training realism, and provides structured post-incident analysis.</w:t>
      </w:r>
    </w:p>
    <w:sectPr w:rsidR="00BE51A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1037"/>
    <w:rsid w:val="00326F90"/>
    <w:rsid w:val="00AA1D8D"/>
    <w:rsid w:val="00B47730"/>
    <w:rsid w:val="00BE51A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0E4A944-0387-F546-BA64-690AC8A94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18444D7-48ED-784A-8CDD-34800A5D15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Holtan</cp:lastModifiedBy>
  <cp:revision>2</cp:revision>
  <dcterms:created xsi:type="dcterms:W3CDTF">2013-12-23T23:15:00Z</dcterms:created>
  <dcterms:modified xsi:type="dcterms:W3CDTF">2026-03-23T14:12:00Z</dcterms:modified>
  <cp:category/>
</cp:coreProperties>
</file>