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A93875" w14:textId="77777777" w:rsidR="000C5E3A" w:rsidRDefault="00B00E6A">
      <w:r>
        <w:rPr>
          <w:b/>
          <w:sz w:val="48"/>
        </w:rPr>
        <w:t>Incident Collaborative Map</w:t>
      </w:r>
    </w:p>
    <w:p w14:paraId="43E7B147" w14:textId="77777777" w:rsidR="000C5E3A" w:rsidRDefault="00B00E6A">
      <w:r>
        <w:rPr>
          <w:i/>
          <w:color w:val="666666"/>
          <w:sz w:val="22"/>
        </w:rPr>
        <w:t>Executive one-page summary</w:t>
      </w:r>
    </w:p>
    <w:tbl>
      <w:tblPr>
        <w:tblW w:w="0" w:type="auto"/>
        <w:jc w:val="center"/>
        <w:tblLayout w:type="fixed"/>
        <w:tblLook w:val="04A0" w:firstRow="1" w:lastRow="0" w:firstColumn="1" w:lastColumn="0" w:noHBand="0" w:noVBand="1"/>
      </w:tblPr>
      <w:tblGrid>
        <w:gridCol w:w="3408"/>
        <w:gridCol w:w="3408"/>
        <w:gridCol w:w="3408"/>
      </w:tblGrid>
      <w:tr w:rsidR="000C5E3A" w14:paraId="380AE2EE" w14:textId="77777777">
        <w:trPr>
          <w:jc w:val="center"/>
        </w:trPr>
        <w:tc>
          <w:tcPr>
            <w:tcW w:w="3408" w:type="dxa"/>
            <w:shd w:val="clear" w:color="auto" w:fill="FFF7D7"/>
            <w:tcMar>
              <w:top w:w="90" w:type="dxa"/>
              <w:left w:w="90" w:type="dxa"/>
              <w:bottom w:w="90" w:type="dxa"/>
              <w:right w:w="90" w:type="dxa"/>
            </w:tcMar>
          </w:tcPr>
          <w:p w14:paraId="2A88C34A" w14:textId="77777777" w:rsidR="000C5E3A" w:rsidRDefault="00B00E6A">
            <w:r>
              <w:rPr>
                <w:b/>
                <w:sz w:val="23"/>
              </w:rPr>
              <w:t>What it is</w:t>
            </w:r>
          </w:p>
          <w:p w14:paraId="5BB8C732" w14:textId="13A967F6" w:rsidR="000C5E3A" w:rsidRDefault="00B00E6A">
            <w:proofErr w:type="gramStart"/>
            <w:r>
              <w:t>A</w:t>
            </w:r>
            <w:proofErr w:type="gramEnd"/>
            <w:r>
              <w:t xml:space="preserve"> owner-led collaborative incident map that combines live mapping, ICS workspaces, cost tracking, and after-action playback into one operational surface.</w:t>
            </w:r>
          </w:p>
        </w:tc>
        <w:tc>
          <w:tcPr>
            <w:tcW w:w="3408" w:type="dxa"/>
            <w:shd w:val="clear" w:color="auto" w:fill="FFF7D7"/>
            <w:tcMar>
              <w:top w:w="90" w:type="dxa"/>
              <w:left w:w="90" w:type="dxa"/>
              <w:bottom w:w="90" w:type="dxa"/>
              <w:right w:w="90" w:type="dxa"/>
            </w:tcMar>
          </w:tcPr>
          <w:p w14:paraId="5ABEB6C8" w14:textId="77777777" w:rsidR="000C5E3A" w:rsidRDefault="00B00E6A">
            <w:r>
              <w:rPr>
                <w:b/>
                <w:sz w:val="23"/>
              </w:rPr>
              <w:t>Who it serves</w:t>
            </w:r>
          </w:p>
          <w:p w14:paraId="61770CE4" w14:textId="465C4CF2" w:rsidR="000C5E3A" w:rsidRDefault="00B00E6A">
            <w:r>
              <w:t>Incident commanders, operators, observers, trainers, and department administrators who need a joint</w:t>
            </w:r>
            <w:bookmarkStart w:id="0" w:name="_GoBack"/>
            <w:bookmarkEnd w:id="0"/>
            <w:r>
              <w:t xml:space="preserve"> operational picture plus post-incident review.</w:t>
            </w:r>
          </w:p>
        </w:tc>
        <w:tc>
          <w:tcPr>
            <w:tcW w:w="3408" w:type="dxa"/>
            <w:shd w:val="clear" w:color="auto" w:fill="FFF7D7"/>
            <w:tcMar>
              <w:top w:w="90" w:type="dxa"/>
              <w:left w:w="90" w:type="dxa"/>
              <w:bottom w:w="90" w:type="dxa"/>
              <w:right w:w="90" w:type="dxa"/>
            </w:tcMar>
          </w:tcPr>
          <w:p w14:paraId="2F3678CC" w14:textId="77777777" w:rsidR="000C5E3A" w:rsidRDefault="00B00E6A">
            <w:r>
              <w:rPr>
                <w:b/>
                <w:sz w:val="23"/>
              </w:rPr>
              <w:t>Why it matters</w:t>
            </w:r>
          </w:p>
          <w:p w14:paraId="57C4E826" w14:textId="77777777" w:rsidR="000C5E3A" w:rsidRDefault="00B00E6A">
            <w:r>
              <w:t>It consolidates workflows that are usually split across whiteboards, ad hoc GIS tools, spread</w:t>
            </w:r>
            <w:r>
              <w:t>sheets, and ICS paperwork.</w:t>
            </w:r>
          </w:p>
        </w:tc>
      </w:tr>
    </w:tbl>
    <w:p w14:paraId="14B0983C" w14:textId="77777777" w:rsidR="000C5E3A" w:rsidRDefault="000C5E3A"/>
    <w:p w14:paraId="55CCEC1E" w14:textId="77777777" w:rsidR="000C5E3A" w:rsidRDefault="00B00E6A">
      <w:r>
        <w:rPr>
          <w:b/>
        </w:rPr>
        <w:t>Current evidence in the provided product materials</w:t>
      </w:r>
    </w:p>
    <w:p w14:paraId="318B2F30" w14:textId="77777777" w:rsidR="000C5E3A" w:rsidRDefault="00B00E6A">
      <w:pPr>
        <w:pStyle w:val="ListBullet"/>
        <w:spacing w:after="40"/>
      </w:pPr>
      <w:r>
        <w:t>Role-based session flows exist for owners, operators, and observers, including join codes, display names, and read-only viewer access.</w:t>
      </w:r>
    </w:p>
    <w:p w14:paraId="439E1AAE" w14:textId="77777777" w:rsidR="000C5E3A" w:rsidRDefault="00B00E6A">
      <w:pPr>
        <w:pStyle w:val="ListBullet"/>
        <w:spacing w:after="40"/>
      </w:pPr>
      <w:r>
        <w:t>The live workspace includes palettes, map</w:t>
      </w:r>
      <w:r>
        <w:t xml:space="preserve"> drawing controls, weather, 10-Minute IC Mode, selected-item editing, cost summary, and after-action replay controls.</w:t>
      </w:r>
    </w:p>
    <w:p w14:paraId="237261AD" w14:textId="77777777" w:rsidR="000C5E3A" w:rsidRDefault="00B00E6A">
      <w:pPr>
        <w:pStyle w:val="ListBullet"/>
        <w:spacing w:after="40"/>
      </w:pPr>
      <w:r>
        <w:t>Integrated companion workspaces exist for ICS 202 Incident Objectives, ICS 207 command structure, department administration, and super-adm</w:t>
      </w:r>
      <w:r>
        <w:t>in licensing/access management.</w:t>
      </w:r>
    </w:p>
    <w:p w14:paraId="7619E2DD" w14:textId="77777777" w:rsidR="000C5E3A" w:rsidRDefault="00B00E6A">
      <w:pPr>
        <w:pStyle w:val="ListBullet"/>
        <w:spacing w:after="40"/>
      </w:pPr>
      <w:r>
        <w:t>Export paths are already represented for map output, cost CSV/PDF, ICS 207 PDF, scenario export, and print workflows.</w:t>
      </w:r>
    </w:p>
    <w:p w14:paraId="5A214141" w14:textId="77777777" w:rsidR="000C5E3A" w:rsidRDefault="00B00E6A">
      <w:r>
        <w:rPr>
          <w:b/>
        </w:rPr>
        <w:t>Strategic value</w:t>
      </w:r>
    </w:p>
    <w:p w14:paraId="48D135F3" w14:textId="77777777" w:rsidR="000C5E3A" w:rsidRDefault="00B00E6A">
      <w:pPr>
        <w:pStyle w:val="ListBullet"/>
        <w:spacing w:after="40"/>
      </w:pPr>
      <w:r>
        <w:t>Operations: creates one shared map-centric command surface during an active event.</w:t>
      </w:r>
    </w:p>
    <w:p w14:paraId="1D0F953A" w14:textId="77777777" w:rsidR="000C5E3A" w:rsidRDefault="00B00E6A">
      <w:pPr>
        <w:pStyle w:val="ListBullet"/>
        <w:spacing w:after="40"/>
      </w:pPr>
      <w:r>
        <w:t>Trainin</w:t>
      </w:r>
      <w:r>
        <w:t>g: allows scenario review, guided workflows, and replayable event history.</w:t>
      </w:r>
    </w:p>
    <w:p w14:paraId="79DCA5C3" w14:textId="77777777" w:rsidR="000C5E3A" w:rsidRDefault="00B00E6A">
      <w:pPr>
        <w:pStyle w:val="ListBullet"/>
        <w:spacing w:after="40"/>
      </w:pPr>
      <w:r>
        <w:t>Administration: adds department seats, user licensing, and mutual-aid access controls that support institutional rollout.</w:t>
      </w:r>
    </w:p>
    <w:p w14:paraId="20D025EC" w14:textId="77777777" w:rsidR="000C5E3A" w:rsidRDefault="00B00E6A">
      <w:r>
        <w:rPr>
          <w:b/>
        </w:rPr>
        <w:t>Recommended next investment themes</w:t>
      </w:r>
    </w:p>
    <w:p w14:paraId="6C4BA0C7" w14:textId="77777777" w:rsidR="000C5E3A" w:rsidRDefault="00B00E6A">
      <w:pPr>
        <w:pStyle w:val="ListBullet"/>
        <w:spacing w:after="40"/>
      </w:pPr>
      <w:r>
        <w:t>Harden realtime collabor</w:t>
      </w:r>
      <w:r>
        <w:t>ation, object/event persistence, and auditability.</w:t>
      </w:r>
    </w:p>
    <w:p w14:paraId="2C63EE87" w14:textId="77777777" w:rsidR="000C5E3A" w:rsidRDefault="00B00E6A">
      <w:pPr>
        <w:pStyle w:val="ListBullet"/>
        <w:spacing w:after="40"/>
      </w:pPr>
      <w:r>
        <w:t>Elevate the product from a single workflow surface into a multi-tenant operational platform.</w:t>
      </w:r>
    </w:p>
    <w:p w14:paraId="10C26AD1" w14:textId="77777777" w:rsidR="000C5E3A" w:rsidRDefault="00B00E6A">
      <w:pPr>
        <w:pStyle w:val="ListBullet"/>
        <w:spacing w:after="40"/>
      </w:pPr>
      <w:r>
        <w:t>Formalize APIs, object schema, and event contracts to accelerate a production rebuild.</w:t>
      </w:r>
    </w:p>
    <w:p w14:paraId="0D888921" w14:textId="77777777" w:rsidR="000C5E3A" w:rsidRDefault="00B00E6A">
      <w:r>
        <w:t xml:space="preserve">Source basis: uploaded </w:t>
      </w:r>
      <w:r>
        <w:t>HTML UI shell (ICS Collaborative Map), extracted PowerApps app metadata, and extracted legacy app source artifacts. Items not explicitly visible in those materials are treated as recommendations, not confirmed current functionality.</w:t>
      </w:r>
    </w:p>
    <w:sectPr w:rsidR="000C5E3A" w:rsidSect="00034616">
      <w:headerReference w:type="default" r:id="rId8"/>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CAE3B5" w14:textId="77777777" w:rsidR="00000000" w:rsidRDefault="00B00E6A">
      <w:pPr>
        <w:spacing w:after="0" w:line="240" w:lineRule="auto"/>
      </w:pPr>
      <w:r>
        <w:separator/>
      </w:r>
    </w:p>
  </w:endnote>
  <w:endnote w:type="continuationSeparator" w:id="0">
    <w:p w14:paraId="49DC2DE3" w14:textId="77777777" w:rsidR="00000000" w:rsidRDefault="00B00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FC28A8" w14:textId="77777777" w:rsidR="000C5E3A" w:rsidRDefault="00B00E6A">
    <w:pPr>
      <w:pStyle w:val="Footer"/>
      <w:jc w:val="right"/>
    </w:pPr>
    <w:r>
      <w:rPr>
        <w:color w:val="666666"/>
        <w:sz w:val="16"/>
      </w:rPr>
      <w:t>Executive One-Page Summary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62F65B" w14:textId="77777777" w:rsidR="00000000" w:rsidRDefault="00B00E6A">
      <w:pPr>
        <w:spacing w:after="0" w:line="240" w:lineRule="auto"/>
      </w:pPr>
      <w:r>
        <w:separator/>
      </w:r>
    </w:p>
  </w:footnote>
  <w:footnote w:type="continuationSeparator" w:id="0">
    <w:p w14:paraId="7127F7D7" w14:textId="77777777" w:rsidR="00000000" w:rsidRDefault="00B00E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874D5D" w14:textId="77777777" w:rsidR="000C5E3A" w:rsidRDefault="00B00E6A">
    <w:pPr>
      <w:pStyle w:val="Header"/>
    </w:pPr>
    <w:r>
      <w:rPr>
        <w:b/>
        <w:color w:val="666666"/>
        <w:sz w:val="18"/>
      </w:rPr>
      <w:t>LIGHTS ON SAFETY SOLUTIONS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E3A"/>
    <w:rsid w:val="0015074B"/>
    <w:rsid w:val="0029639D"/>
    <w:rsid w:val="00326F90"/>
    <w:rsid w:val="00AA1D8D"/>
    <w:rsid w:val="00B00E6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0E4A944-0387-F546-BA64-690AC8A94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pPr>
    <w:rPr>
      <w:rFonts w:ascii="Arial" w:hAnsi="Arial"/>
      <w:color w:val="17171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centBox">
    <w:name w:val="AccentBox"/>
    <w:rPr>
      <w:rFonts w:ascii="Arial" w:hAnsi="Arial"/>
      <w:color w:val="171717"/>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255B40-D8C4-994D-A46F-D444E78D3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298</Words>
  <Characters>1701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Holtan</cp:lastModifiedBy>
  <cp:revision>2</cp:revision>
  <dcterms:created xsi:type="dcterms:W3CDTF">2013-12-23T23:15:00Z</dcterms:created>
  <dcterms:modified xsi:type="dcterms:W3CDTF">2026-03-23T16:52:00Z</dcterms:modified>
  <cp:category/>
</cp:coreProperties>
</file>