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rPr>
        <w:t>IN THE UNITED STATES DISTRICT COURT</w:t>
        <w:br/>
        <w:t>FOR THE WESTERN DISTRICT OF TEXAS</w:t>
        <w:br/>
        <w:t>AUSTIN DIVISION</w:t>
      </w:r>
    </w:p>
    <w:tbl>
      <w:tblPr>
        <w:tblW w:type="auto" w:w="0"/>
        <w:tblLayout w:type="fixed"/>
        <w:tblLook w:firstColumn="1" w:firstRow="1" w:lastColumn="0" w:lastRow="0" w:noHBand="0" w:noVBand="1" w:val="04A0"/>
      </w:tblPr>
      <w:tblGrid>
        <w:gridCol w:w="4680"/>
        <w:gridCol w:w="4680"/>
      </w:tblGrid>
      <w:tr>
        <w:tc>
          <w:tcPr>
            <w:tcW w:type="dxa" w:w="5184"/>
            <w:tcW w:w="5184" w:type="dxa"/>
          </w:tcPr>
          <w:p>
            <w:r>
              <w:rPr>
                <w:b w:val="0"/>
              </w:rPr>
              <w:t>LUMENARA OPTICS CORPORATION,</w:t>
              <w:br/>
              <w:t>a California corporation,</w:t>
              <w:br/>
              <w:br/>
              <w:tab/>
              <w:t>Plaintiff / Counter-Defendant,</w:t>
              <w:br/>
              <w:br/>
              <w:t>v.</w:t>
              <w:br/>
              <w:br/>
              <w:t>VANTAGE MICRO SYSTEMS, INC.,</w:t>
              <w:br/>
              <w:t>a Delaware corporation,</w:t>
              <w:br/>
              <w:br/>
              <w:tab/>
              <w:t>Defendant / Counter-Plaintiff.</w:t>
            </w:r>
          </w:p>
        </w:tc>
        <w:tc>
          <w:tcPr>
            <w:tcW w:type="dxa" w:w="4176"/>
            <w:tcW w:w="4176" w:type="dxa"/>
          </w:tcPr>
          <w:p>
            <w:r>
              <w:t>§</w:t>
              <w:br/>
              <w:t>§</w:t>
              <w:br/>
              <w:t>§</w:t>
              <w:br/>
              <w:t>§</w:t>
              <w:br/>
              <w:t>§</w:t>
              <w:tab/>
              <w:t>Civil Action No. 1:24-cv-00583-DAE</w:t>
              <w:br/>
              <w:t>§</w:t>
              <w:br/>
              <w:t>§</w:t>
              <w:br/>
              <w:t>§</w:t>
              <w:br/>
              <w:t>§</w:t>
              <w:br/>
              <w:t>§</w:t>
              <w:br/>
              <w:t>§</w:t>
            </w:r>
          </w:p>
        </w:tc>
      </w:tr>
    </w:tbl>
    <w:p>
      <w:pPr>
        <w:spacing w:after="120"/>
      </w:pPr>
    </w:p>
    <w:p>
      <w:pPr>
        <w:spacing w:after="360"/>
        <w:jc w:val="center"/>
      </w:pPr>
      <w:r>
        <w:rPr>
          <w:b/>
        </w:rPr>
        <w:t>DEFENDANT VANTAGE MICRO SYSTEMS, INC.'S COUNTERCLAIMS AGAINST PLAINTIFF LUMENARA OPTICS CORPORATION</w:t>
      </w:r>
    </w:p>
    <w:p>
      <w:pPr>
        <w:spacing w:after="240"/>
        <w:ind w:firstLine="720"/>
        <w:jc w:val="both"/>
      </w:pPr>
      <w:r>
        <w:rPr>
          <w:b w:val="0"/>
        </w:rPr>
        <w:t>Defendant and Counter-Plaintiff Vantage Micro Systems, Inc. ("Vantage"), by and through its undersigned counsel, and pursuant to Federal Rule of Civil Procedure 13, asserts the following Counterclaims against Plaintiff and Counter-Defendant Lumenara Optics Corporation ("Lumenara"). These Counterclaims are filed together with, and are a part of, Vantage's Answer and Affirmative Defenses to Plaintiff's Original Complaint (Dkt. [__]). Except where expressly stated, the allegations below are made on Vantage's personal knowledge as to itself and its own acts, and on information and belief as to all other matters.</w:t>
      </w:r>
    </w:p>
    <w:p>
      <w:pPr>
        <w:keepNext/>
        <w:spacing w:after="240"/>
        <w:jc w:val="center"/>
      </w:pPr>
      <w:r>
        <w:rPr>
          <w:b/>
        </w:rPr>
        <w:t>I.  NATURE OF THE COUNTERCLAIMS</w:t>
      </w:r>
    </w:p>
    <w:p>
      <w:pPr>
        <w:spacing w:after="0" w:line="480" w:lineRule="auto"/>
        <w:ind w:firstLine="720"/>
        <w:jc w:val="both"/>
      </w:pPr>
      <w:r>
        <w:rPr>
          <w:b w:val="0"/>
        </w:rPr>
        <w:t>1.</w:t>
        <w:tab/>
        <w:t>Lumenara has sued Vantage for supposedly misusing Lumenara's coating technology during the parties' Project Meridian collaboration. The documentary record shows the reverse. Before Lumenara signed the Joint Development Agreement, its senior leadership privately agreed that the collaboration was a means to obtain Vantage's proprietary SensorCore™ substrate technology. Two weeks before signing, Lumenara's Project Meridian Program Manager wrote to its Chief Executive Officer that "[t]he real value here is getting our hands on their substrate tech." The CEO replied: "Agreed. Let's keep Meridian going long enough to extract what we need."</w:t>
      </w:r>
    </w:p>
    <w:p>
      <w:pPr>
        <w:spacing w:after="0" w:line="480" w:lineRule="auto"/>
        <w:ind w:firstLine="720"/>
        <w:jc w:val="both"/>
      </w:pPr>
      <w:r>
        <w:rPr>
          <w:b w:val="0"/>
        </w:rPr>
        <w:t>2.</w:t>
        <w:tab/>
        <w:t>Lumenara did what those emails describe. It signed the Joint Development Agreement and gave a written representation that it was entering the agreement "in good faith and with the genuine intent to perform." It delivered the first, easy milestone on time. It then gave its designated engineer full access to Vantage's Shared Technical Portal, from which she downloaded Vantage's complete 847-file, 2.3 GB SensorCore™ design package four times. The last download took place on December 12, 2023 (UTC), after the project had stalled because of Lumenara's own missed milestones and 27 days before Lumenara announced its LumiSense 400 LIDAR sensor at CES. Meanwhile, Lumenara failed to deliver three of its four contractual milestones.</w:t>
      </w:r>
    </w:p>
    <w:p>
      <w:pPr>
        <w:spacing w:after="0" w:line="480" w:lineRule="auto"/>
        <w:ind w:firstLine="720"/>
        <w:jc w:val="both"/>
      </w:pPr>
      <w:r>
        <w:rPr>
          <w:b w:val="0"/>
        </w:rPr>
        <w:t>3.</w:t>
        <w:tab/>
        <w:t>An independent teardown of a commercially purchased LumiSense 400 found that its substrate matches the SensorCore™ architecture on every parameter examined. The match includes non-functional features, such as Vantage's "cross-hair with quadrant notch" registration marks and aerospace-specific "dog-leg" routing paths that serve no purpose in a LIDAR product. Features like these indicate copying of Vantage's electronic design files, not independent development.</w:t>
      </w:r>
    </w:p>
    <w:p>
      <w:pPr>
        <w:spacing w:after="0" w:line="480" w:lineRule="auto"/>
        <w:ind w:firstLine="720"/>
        <w:jc w:val="both"/>
      </w:pPr>
      <w:r>
        <w:rPr>
          <w:b w:val="0"/>
        </w:rPr>
        <w:t>4.</w:t>
        <w:tab/>
        <w:t>Vantage asserts these Counterclaims for breach of the Joint Development Agreement, breach of the Mutual Non-Disclosure Agreement, trade secret misappropriation under federal and Texas law, fraudulent inducement, and patent infringement. It seeks compensatory, exemplary, and enhanced damages, injunctive relief, and attorneys' fees and costs.</w:t>
      </w:r>
    </w:p>
    <w:p>
      <w:pPr>
        <w:keepNext/>
        <w:spacing w:after="240"/>
        <w:jc w:val="center"/>
      </w:pPr>
      <w:r>
        <w:rPr>
          <w:b/>
        </w:rPr>
        <w:t>II.  THE PARTIES</w:t>
      </w:r>
    </w:p>
    <w:p>
      <w:pPr>
        <w:spacing w:after="0" w:line="480" w:lineRule="auto"/>
        <w:ind w:firstLine="720"/>
        <w:jc w:val="both"/>
      </w:pPr>
      <w:r>
        <w:rPr>
          <w:b w:val="0"/>
        </w:rPr>
        <w:t>5.</w:t>
        <w:tab/>
        <w:t>Counter-Plaintiff Vantage Micro Systems, Inc. is a Delaware corporation with its principal place of business at 4200 Balcones Research Blvd., Austin, Texas 78759. Vantage designs and manufactures miniaturized optical sensor modules for aerospace and defense customers.</w:t>
      </w:r>
    </w:p>
    <w:p>
      <w:pPr>
        <w:spacing w:after="0" w:line="480" w:lineRule="auto"/>
        <w:ind w:firstLine="720"/>
        <w:jc w:val="both"/>
      </w:pPr>
      <w:r>
        <w:rPr>
          <w:b w:val="0"/>
        </w:rPr>
        <w:t>6.</w:t>
        <w:tab/>
        <w:t>Counter-Defendant Lumenara Optics Corporation is a California corporation with its principal place of business at 1875 Innovation Way, Irvine, California 92617. Lumenara has appeared in this action as Plaintiff, and it may be served with these Counterclaims through its counsel of record under Federal Rule of Civil Procedure 5(b).</w:t>
      </w:r>
    </w:p>
    <w:p>
      <w:pPr>
        <w:keepNext/>
        <w:spacing w:after="240"/>
        <w:jc w:val="center"/>
      </w:pPr>
      <w:r>
        <w:rPr>
          <w:b/>
        </w:rPr>
        <w:t>III.  JURISDICTION AND VENUE</w:t>
      </w:r>
    </w:p>
    <w:p>
      <w:pPr>
        <w:spacing w:after="0" w:line="480" w:lineRule="auto"/>
        <w:ind w:firstLine="720"/>
        <w:jc w:val="both"/>
      </w:pPr>
      <w:r>
        <w:rPr>
          <w:b w:val="0"/>
        </w:rPr>
        <w:t>7.</w:t>
        <w:tab/>
        <w:t>This Court has subject-matter jurisdiction over Vantage's claim under the Defend Trade Secrets Act, 18 U.S.C. § 1836 et seq., under 28 U.S.C. § 1331 and 18 U.S.C. § 1836(c). It has exclusive jurisdiction over Vantage's claim for patent infringement under 35 U.S.C. § 271 under 28 U.S.C. §§ 1331 and 1338(a).</w:t>
      </w:r>
    </w:p>
    <w:p>
      <w:pPr>
        <w:spacing w:after="0" w:line="480" w:lineRule="auto"/>
        <w:ind w:firstLine="720"/>
        <w:jc w:val="both"/>
      </w:pPr>
      <w:r>
        <w:rPr>
          <w:b w:val="0"/>
        </w:rPr>
        <w:t>8.</w:t>
        <w:tab/>
        <w:t>This Court has supplemental jurisdiction over Vantage's state-law claims under 28 U.S.C. § 1367(a). Those claims form part of the same case or controversy as the federal claims and as Lumenara's own claims, because all of them arise from the parties' relationship under the Mutual Non-Disclosure Agreement and the Joint Development Agreement. Independently, the Court has jurisdiction over all claims under 28 U.S.C. § 1332(a). Vantage is a citizen of Delaware and Texas, Lumenara is a citizen of California, and the amount in controversy exceeds $75,000, exclusive of interest and costs.</w:t>
      </w:r>
    </w:p>
    <w:p>
      <w:pPr>
        <w:spacing w:after="0" w:line="480" w:lineRule="auto"/>
        <w:ind w:firstLine="720"/>
        <w:jc w:val="both"/>
      </w:pPr>
      <w:r>
        <w:rPr>
          <w:b w:val="0"/>
        </w:rPr>
        <w:t>9.</w:t>
        <w:tab/>
        <w:t>This Court has personal jurisdiction over Lumenara. Lumenara invoked the Court's jurisdiction by filing this action. In Section 13.2 of the Joint Development Agreement and Section 11.2 of the Mutual Non-Disclosure Agreement, Lumenara also irrevocably submitted to the exclusive jurisdiction of the federal and state courts in Travis County, Texas, for any dispute arising out of or relating to those agreements. Section 13.2 expressly covers claims for "breach of contract, misappropriation of trade secrets, patent infringement, or any other cause of action." Lumenara also purposefully directed its conduct at Texas by collaborating with an Austin-based company and repeatedly accessing a portal hosted on Vantage's infrastructure.</w:t>
      </w:r>
    </w:p>
    <w:p>
      <w:pPr>
        <w:spacing w:after="0" w:line="480" w:lineRule="auto"/>
        <w:ind w:firstLine="720"/>
        <w:jc w:val="both"/>
      </w:pPr>
      <w:r>
        <w:rPr>
          <w:b w:val="0"/>
        </w:rPr>
        <w:t>10.</w:t>
        <w:tab/>
        <w:t>Venue is proper in this District because Lumenara filed this action here and because a substantial part of the events giving rise to these Counterclaims occurred here. Lumenara also contractually waived any objection to venue in Travis County, Texas (JDA § 13.2; MNDA § 11.2). Venue restrictions do not apply to counterclaims asserted in an action the counter-defendant chose to bring.</w:t>
      </w:r>
    </w:p>
    <w:p>
      <w:pPr>
        <w:spacing w:after="0" w:line="480" w:lineRule="auto"/>
        <w:ind w:firstLine="720"/>
        <w:jc w:val="both"/>
      </w:pPr>
      <w:r>
        <w:rPr>
          <w:b w:val="0"/>
        </w:rPr>
        <w:t>11.</w:t>
        <w:tab/>
        <w:t>These Counterclaims are compulsory under Federal Rule of Civil Procedure 13(a). They arise out of the transaction or occurrence that is the subject matter of Lumenara's Complaint: the parties' exchange of confidential technical information under the Mutual Non-Disclosure Agreement and the Joint Development Agreement in connection with Project Meridian. To the extent any Counterclaim is deemed permissive, it is asserted under Rule 13(b).</w:t>
      </w:r>
    </w:p>
    <w:p>
      <w:pPr>
        <w:keepNext/>
        <w:spacing w:after="240"/>
        <w:jc w:val="center"/>
      </w:pPr>
      <w:r>
        <w:rPr>
          <w:b/>
        </w:rPr>
        <w:t>IV.  FACTUAL ALLEGATIONS</w:t>
      </w:r>
    </w:p>
    <w:p>
      <w:pPr>
        <w:keepNext/>
        <w:spacing w:after="240"/>
      </w:pPr>
      <w:r>
        <w:rPr>
          <w:b/>
        </w:rPr>
        <w:t>A.  Vantage and Its SensorCore™ Technology</w:t>
      </w:r>
    </w:p>
    <w:p>
      <w:pPr>
        <w:spacing w:after="0" w:line="480" w:lineRule="auto"/>
        <w:ind w:firstLine="720"/>
        <w:jc w:val="both"/>
      </w:pPr>
      <w:r>
        <w:rPr>
          <w:b w:val="0"/>
        </w:rPr>
        <w:t>12.</w:t>
        <w:tab/>
        <w:t>Vantage was founded in 2011. It has approximately 310 employees and reported annual revenue of approximately $142 million for fiscal year 2023. Its products are used in unmanned aerial systems, satellite imaging platforms, and other aerospace and defense applications.</w:t>
      </w:r>
    </w:p>
    <w:p>
      <w:pPr>
        <w:spacing w:after="0" w:line="480" w:lineRule="auto"/>
        <w:ind w:firstLine="720"/>
        <w:jc w:val="both"/>
      </w:pPr>
      <w:r>
        <w:rPr>
          <w:b w:val="0"/>
        </w:rPr>
        <w:t>13.</w:t>
        <w:tab/>
        <w:t>Beginning in approximately 2016, Vantage invested more than seven years of research, design, simulation, prototyping, and testing in its proprietary SensorCore™ substrate-level sensor array architecture. SensorCore™ uses a 14-layer copper-pillar micro-bump interconnect structure. The industry norm for comparable optical sensor substrates is 6 to 10 layers. SensorCore™ uses a micro-bump pitch of 45μm, at the aggressive end of the design space; most commercial designs use 60μm or greater. It also uses a distinctive radial-array thermal via pattern developed through Vantage's computational fluid dynamics simulations and empirical thermal testing.</w:t>
      </w:r>
    </w:p>
    <w:p>
      <w:pPr>
        <w:spacing w:after="0" w:line="480" w:lineRule="auto"/>
        <w:ind w:firstLine="720"/>
        <w:jc w:val="both"/>
      </w:pPr>
      <w:r>
        <w:rPr>
          <w:b w:val="0"/>
        </w:rPr>
        <w:t>14.</w:t>
        <w:tab/>
        <w:t>Vantage owns U.S. Patent No. 11,234,567 (the "'567 Patent"), entitled "Multi-Layer Copper-Pillar Micro-Bump Interconnect Architecture for Integrated Optical Sensor Substrates," which the United States Patent and Trademark Office duly and legally issued on January 10, 2023. [CONFIRM exact title from the face of the patent; the Langford report recites a different title.] Two continuation applications claiming priority to the '567 Patent are pending.</w:t>
      </w:r>
    </w:p>
    <w:p>
      <w:pPr>
        <w:spacing w:after="0" w:line="480" w:lineRule="auto"/>
        <w:ind w:firstLine="720"/>
        <w:jc w:val="both"/>
      </w:pPr>
      <w:r>
        <w:rPr>
          <w:b w:val="0"/>
        </w:rPr>
        <w:t>15.</w:t>
        <w:tab/>
        <w:t>The '567 Patent claims certain aspects of the SensorCore™ architecture at the level of generality appropriate to patent claims. It does not publish, and Vantage has never publicly disclosed, the detailed design and manufacturing information that makes SensorCore™ work in practice (together, the "SensorCore™ Trade Secrets"), including:</w:t>
      </w:r>
    </w:p>
    <w:p>
      <w:pPr>
        <w:spacing w:after="120" w:line="240" w:lineRule="auto"/>
        <w:ind w:left="1440"/>
        <w:jc w:val="both"/>
      </w:pPr>
      <w:r>
        <w:rPr>
          <w:b w:val="0"/>
        </w:rPr>
        <w:t>(a)</w:t>
        <w:tab/>
        <w:t>the complete lithographic mask layouts for each of the 14 substrate layers, including Vantage's proprietary layer-to-layer registration alignment mark design (the "cross-hair with quadrant notch" pattern);</w:t>
      </w:r>
    </w:p>
    <w:p>
      <w:pPr>
        <w:spacing w:after="120" w:line="240" w:lineRule="auto"/>
        <w:ind w:left="1440"/>
        <w:jc w:val="both"/>
      </w:pPr>
      <w:r>
        <w:rPr>
          <w:b w:val="0"/>
        </w:rPr>
        <w:t>(b)</w:t>
        <w:tab/>
        <w:t>Vantage's proprietary semiconductor doping profiles, including the updated doping profile documentation (v3.3) uploaded to the Portal on October 5, 2022;</w:t>
      </w:r>
    </w:p>
    <w:p>
      <w:pPr>
        <w:spacing w:after="120" w:line="240" w:lineRule="auto"/>
        <w:ind w:left="1440"/>
        <w:jc w:val="both"/>
      </w:pPr>
      <w:r>
        <w:rPr>
          <w:b w:val="0"/>
        </w:rPr>
        <w:t>(c)</w:t>
        <w:tab/>
        <w:t>the precise coordinates and distribution of each thermal via in the radial-array pattern, as reflected in Vantage's thermal via schematics (v3.2), together with the simulation and empirical data from which that distribution was optimized;</w:t>
      </w:r>
    </w:p>
    <w:p>
      <w:pPr>
        <w:spacing w:after="120" w:line="240" w:lineRule="auto"/>
        <w:ind w:left="1440"/>
        <w:jc w:val="both"/>
      </w:pPr>
      <w:r>
        <w:rPr>
          <w:b w:val="0"/>
        </w:rPr>
        <w:t>(d)</w:t>
        <w:tab/>
        <w:t>Vantage's signal routing topology, including specific routing paths in layers 3–5 and 10–12 optimized for aerospace sensor signal integrity;</w:t>
      </w:r>
    </w:p>
    <w:p>
      <w:pPr>
        <w:spacing w:after="120" w:line="240" w:lineRule="auto"/>
        <w:ind w:left="1440"/>
        <w:jc w:val="both"/>
      </w:pPr>
      <w:r>
        <w:rPr>
          <w:b w:val="0"/>
        </w:rPr>
        <w:t>(e)</w:t>
        <w:tab/>
        <w:t>under-bump metallization (Ti/Cu/Ni) layer thicknesses, solder cap composition ratios, and related interconnect process specifications; and</w:t>
      </w:r>
    </w:p>
    <w:p>
      <w:pPr>
        <w:spacing w:after="120" w:line="240" w:lineRule="auto"/>
        <w:ind w:left="1440"/>
        <w:jc w:val="both"/>
      </w:pPr>
      <w:r>
        <w:rPr>
          <w:b w:val="0"/>
        </w:rPr>
        <w:t>(f)</w:t>
        <w:tab/>
        <w:t>process flow documentation, design verification data, and interface specifications contained in the SensorCore™ design package.</w:t>
      </w:r>
    </w:p>
    <w:p>
      <w:pPr>
        <w:spacing w:after="0" w:line="480" w:lineRule="auto"/>
        <w:ind w:firstLine="720"/>
        <w:jc w:val="both"/>
      </w:pPr>
      <w:r>
        <w:rPr>
          <w:b w:val="0"/>
        </w:rPr>
        <w:t>16.</w:t>
        <w:tab/>
        <w:t>The SensorCore™ Trade Secrets derive independent economic value, actual and potential, from not being generally known to, and not being readily ascertainable through proper means by, others who could obtain economic value from their disclosure or use. A competitor with this information could skip years of development and the associated cost. Lumenara's own Program Manager acknowledged as much, writing that the SensorCore™ designs "would leapfrog our LiDAR sensor program by 2+ years" and that Lumenara's own team had "been struggling to achieve [the design] independently for over a year."</w:t>
      </w:r>
    </w:p>
    <w:p>
      <w:pPr>
        <w:spacing w:after="0" w:line="480" w:lineRule="auto"/>
        <w:ind w:firstLine="720"/>
        <w:jc w:val="both"/>
      </w:pPr>
      <w:r>
        <w:rPr>
          <w:b w:val="0"/>
        </w:rPr>
        <w:t>17.</w:t>
        <w:tab/>
        <w:t>Vantage takes reasonable measures to keep the SensorCore™ Trade Secrets secret. Among other things, Vantage (a) disclosed them to Lumenara only after the parties executed a Mutual Non-Disclosure Agreement and, later, a Joint Development Agreement with strict use restrictions; (b) marked every file in the SensorCore™ design package "PROPRIETARY — VANTAGE MICRO SYSTEMS"; (c) made the files available only through a Vantage-hosted Shared Technical Portal limited to a short list of named, individually credentialed users, restricted to whitelisted IP address ranges for each party, and subject to automated activity logging; and (d) limited portal access on the Lumenara side to three authorized individuals. [CONFIRM internal Vantage protections to add, e.g., employee confidentiality agreements, internal need-to-know access controls, and data-loss-prevention measures.]</w:t>
      </w:r>
    </w:p>
    <w:p>
      <w:pPr>
        <w:keepNext/>
        <w:spacing w:after="240"/>
      </w:pPr>
      <w:r>
        <w:rPr>
          <w:b/>
        </w:rPr>
        <w:t>B.  The Mutual Non-Disclosure Agreement</w:t>
      </w:r>
    </w:p>
    <w:p>
      <w:pPr>
        <w:spacing w:after="0" w:line="480" w:lineRule="auto"/>
        <w:ind w:firstLine="720"/>
        <w:jc w:val="both"/>
      </w:pPr>
      <w:r>
        <w:rPr>
          <w:b w:val="0"/>
        </w:rPr>
        <w:t>18.</w:t>
        <w:tab/>
        <w:t>On February 14, 2022, Vantage and Lumenara executed a Mutual Non-Disclosure Agreement (the "MNDA"). Lumenara's CEO, Martin DeLuca, signed it for Lumenara. The MNDA is governed by Texas law (MNDA § 11.1).</w:t>
      </w:r>
    </w:p>
    <w:p>
      <w:pPr>
        <w:spacing w:after="0" w:line="480" w:lineRule="auto"/>
        <w:ind w:firstLine="720"/>
        <w:jc w:val="both"/>
      </w:pPr>
      <w:r>
        <w:rPr>
          <w:b w:val="0"/>
        </w:rPr>
        <w:t>19.</w:t>
        <w:tab/>
        <w:t>The MNDA defines "Confidential Information" to include trade secrets, designs, specifications, and technical data, and it expressly includes "substrate designs, lithographic mask layouts, doping profiles, thermal management schematics, [and] sensor architectures" (MNDA § 1.1). Information qualifies as Confidential Information "whether or not marked." A receiving party that claims an exclusion bears the burden of proving it by "clear and convincing documentary evidence" (MNDA § 2.2).</w:t>
      </w:r>
    </w:p>
    <w:p>
      <w:pPr>
        <w:spacing w:after="0" w:line="480" w:lineRule="auto"/>
        <w:ind w:firstLine="720"/>
        <w:jc w:val="both"/>
      </w:pPr>
      <w:r>
        <w:rPr>
          <w:b w:val="0"/>
        </w:rPr>
        <w:t>20.</w:t>
        <w:tab/>
        <w:t>Section 3.2 of the MNDA bars the receiving party from using the disclosing party's Confidential Information "for any purpose other than the Purpose," defined as "evaluating and pursuing a potential business relationship and joint development activities between the Parties" (MNDA § 1.4). It specifically bars use "for the development, manufacture, marketing, sale, or distribution of any product or service of the Receiving Party." Section 3.4 bars any attempt to derive the structure or underlying technology of Confidential Information. Under Section 4.2, the receiving party is responsible for any breach by its Representatives.</w:t>
      </w:r>
    </w:p>
    <w:p>
      <w:pPr>
        <w:spacing w:after="0" w:line="480" w:lineRule="auto"/>
        <w:ind w:firstLine="720"/>
        <w:jc w:val="both"/>
      </w:pPr>
      <w:r>
        <w:rPr>
          <w:b w:val="0"/>
        </w:rPr>
        <w:t>21.</w:t>
        <w:tab/>
        <w:t>The MNDA's term runs for three years from February 14, 2022. Its confidentiality and non-use obligations survive for five years after termination or expiration, and for as long as the information remains a trade secret (MNDA §§ 7.1, 7.3). Lumenara agreed that a breach may cause irreparable harm and that Vantage may seek injunctive relief without posting a bond (MNDA § 8.1).</w:t>
      </w:r>
    </w:p>
    <w:p>
      <w:pPr>
        <w:keepNext/>
        <w:spacing w:after="240"/>
      </w:pPr>
      <w:r>
        <w:rPr>
          <w:b/>
        </w:rPr>
        <w:t>C.  Lumenara's Pre-Signing Plan to "Extract" Vantage's Substrate Technology</w:t>
      </w:r>
    </w:p>
    <w:p>
      <w:pPr>
        <w:spacing w:after="0" w:line="480" w:lineRule="auto"/>
        <w:ind w:firstLine="720"/>
        <w:jc w:val="both"/>
      </w:pPr>
      <w:r>
        <w:rPr>
          <w:b w:val="0"/>
        </w:rPr>
        <w:t>22.</w:t>
        <w:tab/>
        <w:t>In or about May 2022, while the parties were finalizing the Joint Development Agreement under the protection of the MNDA, Vantage's lead engineer, Dr. Samira Nouri, presented preliminary details of the SensorCore™ architecture to Lumenara in a technical deep-dive session. Lumenara's Program Manager, Craig Bellingham, attended.</w:t>
      </w:r>
    </w:p>
    <w:p>
      <w:pPr>
        <w:spacing w:after="0" w:line="480" w:lineRule="auto"/>
        <w:ind w:firstLine="720"/>
        <w:jc w:val="both"/>
      </w:pPr>
      <w:r>
        <w:rPr>
          <w:b w:val="0"/>
        </w:rPr>
        <w:t>23.</w:t>
        <w:tab/>
        <w:t>On Sunday, May 15, 2022, at 4:47 p.m. PDT, Mr. Bellingham emailed Lumenara's CEO, Martin DeLuca, under the subject line "Vantage JDA — Strategic Value Assessment." He described the SensorCore™ 14-layer copper-pillar micro-bump structure at 45μm pitch and its "proprietary thermal via pattern that our own LiDAR sensor development team has been struggling to achieve independently for over a year." He then wrote:</w:t>
      </w:r>
    </w:p>
    <w:p>
      <w:pPr>
        <w:spacing w:after="120" w:line="240" w:lineRule="auto"/>
        <w:ind w:left="1440"/>
        <w:jc w:val="both"/>
      </w:pPr>
      <w:r>
        <w:rPr>
          <w:b w:val="0"/>
        </w:rPr>
        <w:t>"The real value here is getting our hands on their substrate tech. Our coating process is already 18 months ahead of schedule for internal commercialization — we don't need their sensor expertise, but their SensorCore designs would leapfrog our LiDAR sensor program by 2+ years."</w:t>
      </w:r>
    </w:p>
    <w:p>
      <w:pPr>
        <w:spacing w:after="0" w:line="480" w:lineRule="auto"/>
        <w:ind w:firstLine="720"/>
        <w:jc w:val="both"/>
      </w:pPr>
      <w:r>
        <w:rPr>
          <w:b w:val="0"/>
        </w:rPr>
        <w:t>24.</w:t>
        <w:tab/>
        <w:t>In the same email, Mr. Bellingham described the Portal as "particularly advantageous for us" and proposed Lumenara engineer Elena Vasquez as "the ideal person to review and analyze the substrate design files." He recommended "giving Vasquez full portal access from the start of the project." He expressly acknowledged the Joint Development Agreement's Background IP protections and dismissed them: "I know the JDA's IP provisions state that Background IP remains with the originating party, but once our engineers have studied those designs, the knowledge doesn't un-enter your brain." He described Lumenara's $2.8 million resource commitment as "a modest investment relative to the strategic intelligence we stand to gain."</w:t>
      </w:r>
    </w:p>
    <w:p>
      <w:pPr>
        <w:spacing w:after="0" w:line="480" w:lineRule="auto"/>
        <w:ind w:firstLine="720"/>
        <w:jc w:val="both"/>
      </w:pPr>
      <w:r>
        <w:rPr>
          <w:b w:val="0"/>
        </w:rPr>
        <w:t>25.</w:t>
        <w:tab/>
        <w:t>On Monday, May 16, 2022, Mr. DeLuca replied:</w:t>
      </w:r>
    </w:p>
    <w:p>
      <w:pPr>
        <w:spacing w:after="120" w:line="240" w:lineRule="auto"/>
        <w:ind w:left="1440"/>
        <w:jc w:val="both"/>
      </w:pPr>
      <w:r>
        <w:rPr>
          <w:b w:val="0"/>
        </w:rPr>
        <w:t>"Agreed. Let's keep Meridian going long enough to extract what we need. Tell Kevin [Zhao] to make sure Vasquez gets full portal access from day one."</w:t>
      </w:r>
    </w:p>
    <w:p>
      <w:pPr>
        <w:spacing w:after="0" w:line="480" w:lineRule="auto"/>
        <w:ind w:firstLine="720"/>
        <w:jc w:val="both"/>
      </w:pPr>
      <w:r>
        <w:rPr>
          <w:b w:val="0"/>
        </w:rPr>
        <w:t>26.</w:t>
        <w:tab/>
        <w:t>Mr. DeLuca instructed that this "strategic rationale" be kept "close-hold" among himself, Mr. Bellingham, and Lumenara's Vice President of Engineering, Dr. Kevin Zhao. He directed that "[e]veryone else on the project should approach the collaboration at face value" and warned that "[t]he last thing we need is someone at Vantage picking up on the wrong signals." He laid out the plan for Lumenara's outward conduct: "From an external-facing standpoint, we need to demonstrate good faith — deliver on the early coating milestones, keep the relationship warm, and maintain the cadence of a genuine partnership." He closed: "Go ahead and finalize the JDA execution for June 1 as planned."</w:t>
      </w:r>
    </w:p>
    <w:p>
      <w:pPr>
        <w:spacing w:after="0" w:line="480" w:lineRule="auto"/>
        <w:ind w:firstLine="720"/>
        <w:jc w:val="both"/>
      </w:pPr>
      <w:r>
        <w:rPr>
          <w:b w:val="0"/>
        </w:rPr>
        <w:t>27.</w:t>
        <w:tab/>
        <w:t>Lumenara never disclosed any of this to Vantage. Vantage did not learn of these communications until [DESCRIBE HOW/WHEN VANTAGE OBTAINED THE EMAILS — confirm the source and that pleading them raises no privilege, protective-order, or authentication issue].</w:t>
      </w:r>
    </w:p>
    <w:p>
      <w:pPr>
        <w:keepNext/>
        <w:spacing w:after="240"/>
      </w:pPr>
      <w:r>
        <w:rPr>
          <w:b/>
        </w:rPr>
        <w:t>D.  The Joint Development Agreement</w:t>
      </w:r>
    </w:p>
    <w:p>
      <w:pPr>
        <w:spacing w:after="0" w:line="480" w:lineRule="auto"/>
        <w:ind w:firstLine="720"/>
        <w:jc w:val="both"/>
      </w:pPr>
      <w:r>
        <w:rPr>
          <w:b w:val="0"/>
        </w:rPr>
        <w:t>28.</w:t>
        <w:tab/>
        <w:t>On June 1, 2022, Vantage and Lumenara executed the Joint Development Agreement (the "JDA") governing Project Meridian. The project's goal was to develop a next-generation integrated sensor-optics module combining Vantage's SensorCore™ substrate-level sensor arrays with Lumenara's anti-reflective coatings for aerospace and defense applications (JDA § 2.1). Mr. DeLuca signed for Lumenara, fifteen days after writing the May 16, 2022 email. The JDA is governed by Texas law (JDA § 13.1).</w:t>
      </w:r>
    </w:p>
    <w:p>
      <w:pPr>
        <w:spacing w:after="0" w:line="480" w:lineRule="auto"/>
        <w:ind w:firstLine="720"/>
        <w:jc w:val="both"/>
      </w:pPr>
      <w:r>
        <w:rPr>
          <w:b w:val="0"/>
        </w:rPr>
        <w:t>29.</w:t>
        <w:tab/>
      </w:r>
      <w:r>
        <w:rPr>
          <w:b/>
        </w:rPr>
        <w:t>Good-faith representation.</w:t>
      </w:r>
      <w:r>
        <w:rPr>
          <w:b w:val="0"/>
        </w:rPr>
        <w:t xml:space="preserve"> In Section 9.3, Lumenara represented and warranted to Vantage that it "is entering into this Agreement in good faith and with the genuine intent to perform its obligations hereunder and to devote the resources and efforts necessary to achieve the Project Objective." It further represented "that it has no present intention or plan to use the collaboration contemplated by this Agreement for any purpose other than the Project."</w:t>
      </w:r>
    </w:p>
    <w:p>
      <w:pPr>
        <w:spacing w:after="0" w:line="480" w:lineRule="auto"/>
        <w:ind w:firstLine="720"/>
        <w:jc w:val="both"/>
      </w:pPr>
      <w:r>
        <w:rPr>
          <w:b w:val="0"/>
        </w:rPr>
        <w:t>30.</w:t>
        <w:tab/>
      </w:r>
      <w:r>
        <w:rPr>
          <w:b/>
        </w:rPr>
        <w:t>Background IP.</w:t>
      </w:r>
      <w:r>
        <w:rPr>
          <w:b w:val="0"/>
        </w:rPr>
        <w:t xml:space="preserve"> The JDA defines Vantage's Background IP to include "its proprietary substrate-level sensor array designs, including all lithographic mask layouts, doping profiles, thermal management schematics, and related design data," all patents relating to the SensorCore™ architecture, and all related trade secrets and know-how (JDA §§ 1.2, 7.1). Background IP remains the sole property of the owning party (JDA § 7.1). Foreground IP, which is jointly owned, is limited to IP conceived or developed "jointly by personnel of both Parties" under the Project, and "does not include any Background IP of either Party" (JDA §§ 1.6, 7.2). The SensorCore™ architecture predates the JDA and was not jointly developed. It is Vantage's Background IP.</w:t>
      </w:r>
    </w:p>
    <w:p>
      <w:pPr>
        <w:spacing w:after="0" w:line="480" w:lineRule="auto"/>
        <w:ind w:firstLine="720"/>
        <w:jc w:val="both"/>
      </w:pPr>
      <w:r>
        <w:rPr>
          <w:b w:val="0"/>
        </w:rPr>
        <w:t>31.</w:t>
        <w:tab/>
      </w:r>
      <w:r>
        <w:rPr>
          <w:b/>
        </w:rPr>
        <w:t>Use restrictions.</w:t>
      </w:r>
      <w:r>
        <w:rPr>
          <w:b w:val="0"/>
        </w:rPr>
        <w:t xml:space="preserve"> Section 7.3(a) bars use of the other party's Background IP "for any purpose other than the performance of work under the Project" without specific, signed, written consent from an authorized officer. Section 7.3(b) specifically bars each party from (i) incorporating the other's Background IP "into any product . . . other than the Module"; (iv) reverse-engineering or otherwise attempting to derive the structure of the other's Background IP; and (v) using it "to develop, design, manufacture, or market any product or technology that competes with the other Party's products or technologies." Any violation of Section 7.3 is a material breach and is not subject to cure (JDA §§ 7.3(c), 10.4(a)). Sections 2.4 and 4.5 likewise restrict all Background IP, Confidential Information, and Portal materials to Project use and prohibit downloading Portal materials "for any purpose unrelated to the Project." Section 8.2(b) prohibits use of the other party's Confidential Information for "product development outside the scope of the Project."</w:t>
      </w:r>
    </w:p>
    <w:p>
      <w:pPr>
        <w:spacing w:after="0" w:line="480" w:lineRule="auto"/>
        <w:ind w:firstLine="720"/>
        <w:jc w:val="both"/>
      </w:pPr>
      <w:r>
        <w:rPr>
          <w:b w:val="0"/>
        </w:rPr>
        <w:t>32.</w:t>
        <w:tab/>
      </w:r>
      <w:r>
        <w:rPr>
          <w:b/>
        </w:rPr>
        <w:t>Milestones.</w:t>
      </w:r>
      <w:r>
        <w:rPr>
          <w:b w:val="0"/>
        </w:rPr>
        <w:t xml:space="preserve"> Exhibit A and Section 6.2 set four Lumenara milestones:</w:t>
      </w:r>
    </w:p>
    <w:p>
      <w:pPr>
        <w:spacing w:after="120" w:line="240" w:lineRule="auto"/>
        <w:ind w:left="1440"/>
        <w:jc w:val="both"/>
      </w:pPr>
      <w:r>
        <w:rPr>
          <w:b w:val="0"/>
        </w:rPr>
        <w:t>(a)</w:t>
        <w:tab/>
      </w:r>
      <w:r>
        <w:rPr>
          <w:b/>
        </w:rPr>
        <w:t>M1</w:t>
      </w:r>
      <w:r>
        <w:rPr>
          <w:b w:val="0"/>
        </w:rPr>
        <w:t xml:space="preserve"> — complete coating composition specifications, due September 30, 2022;</w:t>
      </w:r>
    </w:p>
    <w:p>
      <w:pPr>
        <w:spacing w:after="120" w:line="240" w:lineRule="auto"/>
        <w:ind w:left="1440"/>
        <w:jc w:val="both"/>
      </w:pPr>
      <w:r>
        <w:rPr>
          <w:b w:val="0"/>
        </w:rPr>
        <w:t>(b)</w:t>
        <w:tab/>
      </w:r>
      <w:r>
        <w:rPr>
          <w:b/>
        </w:rPr>
        <w:t>M2</w:t>
      </w:r>
      <w:r>
        <w:rPr>
          <w:b w:val="0"/>
        </w:rPr>
        <w:t xml:space="preserve"> — fifty (50) prototype coated lens assemblies, due March 31, 2023. The JDA provides that "[d]elivery of fewer than the specified quantity of fifty (50) units, or delivery after the specified date of March 31, 2023, shall constitute a failure to achieve M2, regardless of the quality or conformance of the units actually delivered";</w:t>
      </w:r>
    </w:p>
    <w:p>
      <w:pPr>
        <w:spacing w:after="120" w:line="240" w:lineRule="auto"/>
        <w:ind w:left="1440"/>
        <w:jc w:val="both"/>
      </w:pPr>
      <w:r>
        <w:rPr>
          <w:b w:val="0"/>
        </w:rPr>
        <w:t>(c)</w:t>
        <w:tab/>
      </w:r>
      <w:r>
        <w:rPr>
          <w:b/>
        </w:rPr>
        <w:t>M3</w:t>
      </w:r>
      <w:r>
        <w:rPr>
          <w:b w:val="0"/>
        </w:rPr>
        <w:t xml:space="preserve"> — a complete data package showing full MIL-STD-810H compliance across all applicable test methods (including Methods 501.7, 502.7, 503.7, 507.6, 514.8, and 516.8) for all M2 assemblies, due September 30, 2023. "Partial test data . . . shall not constitute achievement of M3"; and</w:t>
      </w:r>
    </w:p>
    <w:p>
      <w:pPr>
        <w:spacing w:after="120" w:line="240" w:lineRule="auto"/>
        <w:ind w:left="1440"/>
        <w:jc w:val="both"/>
      </w:pPr>
      <w:r>
        <w:rPr>
          <w:b w:val="0"/>
        </w:rPr>
        <w:t>(d)</w:t>
        <w:tab/>
      </w:r>
      <w:r>
        <w:rPr>
          <w:b/>
        </w:rPr>
        <w:t>M4</w:t>
      </w:r>
      <w:r>
        <w:rPr>
          <w:b w:val="0"/>
        </w:rPr>
        <w:t xml:space="preserve"> — complete, production-ready coating process documentation sufficient for a reasonably skilled manufacturer to reproduce the process at production scale, due March 31, 2024.</w:t>
      </w:r>
    </w:p>
    <w:p>
      <w:pPr>
        <w:spacing w:after="0" w:line="480" w:lineRule="auto"/>
        <w:ind w:firstLine="720"/>
        <w:jc w:val="both"/>
      </w:pPr>
      <w:r>
        <w:rPr>
          <w:b w:val="0"/>
        </w:rPr>
        <w:t>33.</w:t>
        <w:tab/>
        <w:t>The parties agreed that "timely achievement of Milestones is essential" and that each party's performance depended on the other's (JDA § 6.1). Under Section 6.4(c), failure to achieve two or more milestones "shall constitute a material breach of this Agreement." Under Section 10.4(c), such failures permit termination "regardless of any attempted cure."</w:t>
      </w:r>
    </w:p>
    <w:p>
      <w:pPr>
        <w:spacing w:after="0" w:line="480" w:lineRule="auto"/>
        <w:ind w:firstLine="720"/>
        <w:jc w:val="both"/>
      </w:pPr>
      <w:r>
        <w:rPr>
          <w:b w:val="0"/>
        </w:rPr>
        <w:t>34.</w:t>
        <w:tab/>
      </w:r>
      <w:r>
        <w:rPr>
          <w:b/>
        </w:rPr>
        <w:t>Remedies.</w:t>
      </w:r>
      <w:r>
        <w:rPr>
          <w:b w:val="0"/>
        </w:rPr>
        <w:t xml:space="preserve"> The JDA's limitation-of-liability provisions do not apply to claims for breach of Section 7 or 8, for misappropriation or unauthorized use of Background IP or trade secrets, for breach of the MNDA's confidentiality obligations, for patent infringement, or for "fraud, willful misconduct, intentional misrepresentation, or bad faith" (JDA §§ 11.1–11.3). The prevailing party in any action or counterclaim to enforce the JDA recovers its reasonable attorneys' fees, expert witness fees, consulting fees, and costs (JDA § 13.5). Each party must also indemnify the other for losses, including attorneys' fees, expert fees, and investigation costs, arising from its breach of any representation, warranty, or covenant (JDA § 12.1(a)). Lumenara agreed that breach of Sections 7 or 8 may cause irreparable harm warranting injunctive relief without bond (JDA § 13.4).</w:t>
      </w:r>
    </w:p>
    <w:p>
      <w:pPr>
        <w:spacing w:after="0" w:line="480" w:lineRule="auto"/>
        <w:ind w:firstLine="720"/>
        <w:jc w:val="both"/>
      </w:pPr>
      <w:r>
        <w:rPr>
          <w:b w:val="0"/>
        </w:rPr>
        <w:t>35.</w:t>
        <w:tab/>
      </w:r>
      <w:r>
        <w:rPr>
          <w:b/>
        </w:rPr>
        <w:t>Survival.</w:t>
      </w:r>
      <w:r>
        <w:rPr>
          <w:b w:val="0"/>
        </w:rPr>
        <w:t xml:space="preserve"> The JDA's initial term expired on May 31, 2024. The parties did not extend it. Sections 1, 2.4, 7, 8, 9, 11, 12, 13, and 14 survive expiration (JDA § 10.5(b)), and expiration does not waive any remedy for breach (JDA § 10.6).</w:t>
      </w:r>
    </w:p>
    <w:p>
      <w:pPr>
        <w:keepNext/>
        <w:spacing w:after="240"/>
      </w:pPr>
      <w:r>
        <w:rPr>
          <w:b/>
        </w:rPr>
        <w:t>E.  Vantage Performs and Uploads SensorCore™ to the Portal</w:t>
      </w:r>
    </w:p>
    <w:p>
      <w:pPr>
        <w:spacing w:after="0" w:line="480" w:lineRule="auto"/>
        <w:ind w:firstLine="720"/>
        <w:jc w:val="both"/>
      </w:pPr>
      <w:r>
        <w:rPr>
          <w:b w:val="0"/>
        </w:rPr>
        <w:t>36.</w:t>
        <w:tab/>
        <w:t>Vantage established the Shared Technical Portal as required by Section 4 of the JDA. On July 15, 2022, Dr. Nouri uploaded the complete SensorCore™ design package, SensorCore_Full_Package_v3.2.zip (847 files, approximately 2.3 GB), together with the supplemental SensorCore™ thermal via schematics (v3.2), to a Portal folder designated "Vantage_Background_IP." This delivery satisfied Vantage's Milestone V1 ahead of its July 31, 2022 deadline. Every file was marked "PROPRIETARY — VANTAGE MICRO SYSTEMS" as Sections 4.4 and 7.4 of the JDA require. On October 5, 2022, Vantage uploaded updated doping profile documentation (v3.3) to the same folder.</w:t>
      </w:r>
    </w:p>
    <w:p>
      <w:pPr>
        <w:spacing w:after="0" w:line="480" w:lineRule="auto"/>
        <w:ind w:firstLine="720"/>
        <w:jc w:val="both"/>
      </w:pPr>
      <w:r>
        <w:rPr>
          <w:b w:val="0"/>
        </w:rPr>
        <w:t>37.</w:t>
        <w:tab/>
        <w:t>Vantage performed its obligations under the JDA, committing engineering resources to Project Meridian at the contractual rate of approximately $1.7 million per year, or approximately $3.4 million in total. [CONFIRM and plead specifically Vantage's performance of Milestones V2 (integration specifications, due Dec. 31, 2022), V3 (25 integrated prototypes, due June 30, 2023), and V4 (system-level qualification data, due Dec. 31, 2023), or allege that performance was excused or prevented by Lumenara's M2/M3 failures.]</w:t>
      </w:r>
    </w:p>
    <w:p>
      <w:pPr>
        <w:keepNext/>
        <w:spacing w:after="240"/>
      </w:pPr>
      <w:r>
        <w:rPr>
          <w:b/>
        </w:rPr>
        <w:t>F.  Lumenara Delivers the "Early Coating Milestone" and Then Fails to Perform</w:t>
      </w:r>
    </w:p>
    <w:p>
      <w:pPr>
        <w:spacing w:after="0" w:line="480" w:lineRule="auto"/>
        <w:ind w:firstLine="720"/>
        <w:jc w:val="both"/>
      </w:pPr>
      <w:r>
        <w:rPr>
          <w:b w:val="0"/>
        </w:rPr>
        <w:t>38.</w:t>
        <w:tab/>
        <w:t>Consistent with Mr. DeLuca's instruction to "deliver on the early coating milestones," Lumenara uploaded its M1 coating specifications on September 14, 2022, and confirmed M1 delivery on September 28, 2022.</w:t>
      </w:r>
    </w:p>
    <w:p>
      <w:pPr>
        <w:spacing w:after="0" w:line="480" w:lineRule="auto"/>
        <w:ind w:firstLine="720"/>
        <w:jc w:val="both"/>
      </w:pPr>
      <w:r>
        <w:rPr>
          <w:b w:val="0"/>
        </w:rPr>
        <w:t>39.</w:t>
        <w:tab/>
        <w:t>Lumenara then failed to achieve every later milestone:</w:t>
      </w:r>
    </w:p>
    <w:p>
      <w:pPr>
        <w:spacing w:after="120" w:line="240" w:lineRule="auto"/>
        <w:ind w:left="1440"/>
        <w:jc w:val="both"/>
      </w:pPr>
      <w:r>
        <w:rPr>
          <w:b w:val="0"/>
        </w:rPr>
        <w:t>(a)</w:t>
        <w:tab/>
      </w:r>
      <w:r>
        <w:rPr>
          <w:b/>
        </w:rPr>
        <w:t>M2.</w:t>
      </w:r>
      <w:r>
        <w:rPr>
          <w:b w:val="0"/>
        </w:rPr>
        <w:t xml:space="preserve"> Lumenara did not deliver fifty prototype assemblies by March 31, 2023. On April 22, 2023, twenty-two days late, it delivered only 28 units, 56% of the required quantity. Under the express terms of Section 6.2(b) and Exhibit A, this was a failure to achieve M2 "regardless of the quality or conformance of the units actually delivered." Lumenara never delivered the remaining 22 units.</w:t>
      </w:r>
    </w:p>
    <w:p>
      <w:pPr>
        <w:spacing w:after="120" w:line="240" w:lineRule="auto"/>
        <w:ind w:left="1440"/>
        <w:jc w:val="both"/>
      </w:pPr>
      <w:r>
        <w:rPr>
          <w:b w:val="0"/>
        </w:rPr>
        <w:t>(b)</w:t>
        <w:tab/>
      </w:r>
      <w:r>
        <w:rPr>
          <w:b/>
        </w:rPr>
        <w:t>M3.</w:t>
      </w:r>
      <w:r>
        <w:rPr>
          <w:b w:val="0"/>
        </w:rPr>
        <w:t xml:space="preserve"> Lumenara delivered nothing by the September 30, 2023 deadline. Its last regular status report was uploaded on September 5, 2023. On November 15, 2023, six weeks late, Lumenara uploaded a single 0.8 MB spreadsheet of partial thermal data. It did not include results for the vibration, shock, humidity, or other required MIL-STD-810H methods and did not show full compliance. Section 6.2(c) and Exhibit A provide that such partial data "shall not constitute achievement of M3." Vantage reviewed the data and determined that it was insufficient. [CONFIRM whether and when Vantage sent a written rejection or deficiency notice under JDA §§ 6.4 and 6.5.]</w:t>
      </w:r>
    </w:p>
    <w:p>
      <w:pPr>
        <w:spacing w:after="120" w:line="240" w:lineRule="auto"/>
        <w:ind w:left="1440"/>
        <w:jc w:val="both"/>
      </w:pPr>
      <w:r>
        <w:rPr>
          <w:b w:val="0"/>
        </w:rPr>
        <w:t>(c)</w:t>
        <w:tab/>
      </w:r>
      <w:r>
        <w:rPr>
          <w:b/>
        </w:rPr>
        <w:t>M4.</w:t>
      </w:r>
      <w:r>
        <w:rPr>
          <w:b w:val="0"/>
        </w:rPr>
        <w:t xml:space="preserve"> Lumenara delivered no production-ready coating process documentation by March 31, 2024. It has delivered none since.</w:t>
      </w:r>
    </w:p>
    <w:p>
      <w:pPr>
        <w:spacing w:after="0" w:line="480" w:lineRule="auto"/>
        <w:ind w:firstLine="720"/>
        <w:jc w:val="both"/>
      </w:pPr>
      <w:r>
        <w:rPr>
          <w:b w:val="0"/>
        </w:rPr>
        <w:t>40.</w:t>
        <w:tab/>
        <w:t>[CONFIRM: On information and belief, Lumenara never gave the written notice of milestone failure required by Section 6.4(a), never delivered the remaining M2 units, and never cured its M3 or M4 failures.] Lumenara's failure to achieve M2, M3, and M4 constitutes a material breach of the JDA under Section 6.4(c).</w:t>
      </w:r>
    </w:p>
    <w:p>
      <w:pPr>
        <w:spacing w:after="0" w:line="480" w:lineRule="auto"/>
        <w:ind w:firstLine="720"/>
        <w:jc w:val="both"/>
      </w:pPr>
      <w:r>
        <w:rPr>
          <w:b w:val="0"/>
        </w:rPr>
        <w:t>41.</w:t>
        <w:tab/>
        <w:t>Lumenara's non-performance was not the result of technical misfortune. It was deliberate. Lumenara's leadership had planned in writing before signing to "keep Meridian going long enough to extract what we need," to perform only "the early coating milestones," and to treat its $2.8 million commitment as the price of "strategic intelligence." After obtaining the SensorCore™ package, Lumenara did exactly that. Lumenara's failure to perform was willful misconduct and bad faith within the meaning of Sections 11.1 through 11.3 of the JDA.</w:t>
      </w:r>
    </w:p>
    <w:p>
      <w:pPr>
        <w:keepNext/>
        <w:spacing w:after="240"/>
      </w:pPr>
      <w:r>
        <w:rPr>
          <w:b/>
        </w:rPr>
        <w:t>G.  Lumenara Repeatedly Downloads the Complete SensorCore™ Package</w:t>
      </w:r>
    </w:p>
    <w:p>
      <w:pPr>
        <w:spacing w:after="0" w:line="480" w:lineRule="auto"/>
        <w:ind w:firstLine="720"/>
        <w:jc w:val="both"/>
      </w:pPr>
      <w:r>
        <w:rPr>
          <w:b w:val="0"/>
        </w:rPr>
        <w:t>42.</w:t>
        <w:tab/>
        <w:t>Consistent with Mr. DeLuca's instruction that "Vasquez gets full portal access from day one," Ms. Vasquez was one of only three Lumenara users authorized on the Portal. Portal logs record that Ms. Vasquez, using her credentials (LUMN-EVASQUEZ) and a Lumenara IP address, downloaded the entire 847-file SensorCore™ design package on four separate occasions:</w:t>
      </w:r>
    </w:p>
    <w:p>
      <w:pPr>
        <w:spacing w:after="120" w:line="240" w:lineRule="auto"/>
        <w:ind w:left="1440"/>
        <w:jc w:val="both"/>
      </w:pPr>
      <w:r>
        <w:rPr>
          <w:b w:val="0"/>
        </w:rPr>
        <w:t>(a)</w:t>
        <w:tab/>
        <w:t>August 9, 2022, at 16:42 UTC (64-minute session);</w:t>
      </w:r>
    </w:p>
    <w:p>
      <w:pPr>
        <w:spacing w:after="120" w:line="240" w:lineRule="auto"/>
        <w:ind w:left="1440"/>
        <w:jc w:val="both"/>
      </w:pPr>
      <w:r>
        <w:rPr>
          <w:b w:val="0"/>
        </w:rPr>
        <w:t>(b)</w:t>
        <w:tab/>
        <w:t>September 2, 2022, at 08:17 UTC (58-minute session);</w:t>
      </w:r>
    </w:p>
    <w:p>
      <w:pPr>
        <w:spacing w:after="120" w:line="240" w:lineRule="auto"/>
        <w:ind w:left="1440"/>
        <w:jc w:val="both"/>
      </w:pPr>
      <w:r>
        <w:rPr>
          <w:b w:val="0"/>
        </w:rPr>
        <w:t>(c)</w:t>
        <w:tab/>
        <w:t>October 18, 2022, at 09:55 UTC, together with the updated doping profiles (v3.3) (71-minute session); and</w:t>
      </w:r>
    </w:p>
    <w:p>
      <w:pPr>
        <w:spacing w:after="120" w:line="240" w:lineRule="auto"/>
        <w:ind w:left="1440"/>
        <w:jc w:val="both"/>
      </w:pPr>
      <w:r>
        <w:rPr>
          <w:b w:val="0"/>
        </w:rPr>
        <w:t>(d)</w:t>
        <w:tab/>
        <w:t>December 12, 2023, at 02:14 UTC (6:14 p.m. Pacific time on December 11, 2023), followed in the same 83-minute session by separate downloads of the updated doping profiles (v3.3) and the thermal via schematics (v3.2).</w:t>
      </w:r>
    </w:p>
    <w:p>
      <w:pPr>
        <w:spacing w:after="0" w:line="480" w:lineRule="auto"/>
        <w:ind w:firstLine="720"/>
        <w:jc w:val="both"/>
      </w:pPr>
      <w:r>
        <w:rPr>
          <w:b w:val="0"/>
        </w:rPr>
        <w:t>43.</w:t>
        <w:tab/>
        <w:t>In total, Ms. Vasquez downloaded approximately 9.66 GB of Vantage data. No other Lumenara user downloaded any SensorCore™ file.</w:t>
      </w:r>
    </w:p>
    <w:p>
      <w:pPr>
        <w:spacing w:after="0" w:line="480" w:lineRule="auto"/>
        <w:ind w:firstLine="720"/>
        <w:jc w:val="both"/>
      </w:pPr>
      <w:r>
        <w:rPr>
          <w:b w:val="0"/>
        </w:rPr>
        <w:t>44.</w:t>
        <w:tab/>
        <w:t>The December 2023 download came 420 days after Ms. Vasquez's previous download. By then, Lumenara had missed M2 and M3, had stopped submitting regular status reports, and had not progressed toward M4, and Project Meridian had stalled. Lumenara had no legitimate Project Meridian reason to download a fresh copy of Vantage's entire design package, or to separately pull the doping profiles and thermal via schematics, at that time.</w:t>
      </w:r>
    </w:p>
    <w:p>
      <w:pPr>
        <w:spacing w:after="0" w:line="480" w:lineRule="auto"/>
        <w:ind w:firstLine="720"/>
        <w:jc w:val="both"/>
      </w:pPr>
      <w:r>
        <w:rPr>
          <w:b w:val="0"/>
        </w:rPr>
        <w:t>45.</w:t>
        <w:tab/>
        <w:t>The December 2023 download was part of a pattern of senior-level interest in SensorCore™ during the same period. On October 22, 2023, three weeks after Lumenara missed M3, Dr. Zhao, one of the three Lumenara executives Mr. DeLuca had brought into the "close-hold" plan, viewed the SensorCore™ thermal via schematics for 27 minutes. On December 4, 2023, eight days before Ms. Vasquez's final download, Dr. Zhao spent 44 minutes browsing the SensorCore™ full package listing.</w:t>
      </w:r>
    </w:p>
    <w:p>
      <w:pPr>
        <w:spacing w:after="0" w:line="480" w:lineRule="auto"/>
        <w:ind w:firstLine="720"/>
        <w:jc w:val="both"/>
      </w:pPr>
      <w:r>
        <w:rPr>
          <w:b w:val="0"/>
        </w:rPr>
        <w:t>46.</w:t>
        <w:tab/>
        <w:t>Each of Ms. Vasquez's downloads was obtained under the JDA's and MNDA's use restrictions and Lumenara's Section 9.3 representation of good faith. In light of the May 2022 emails, that representation was false when made. Lumenara obtained access to the SensorCore™ Trade Secrets by misrepresentation, for the undisclosed purpose of using them outside Project Meridian.</w:t>
      </w:r>
    </w:p>
    <w:p>
      <w:pPr>
        <w:keepNext/>
        <w:spacing w:after="240"/>
      </w:pPr>
      <w:r>
        <w:rPr>
          <w:b/>
        </w:rPr>
        <w:t>H.  Lumenara Launches the LumiSense 400</w:t>
      </w:r>
    </w:p>
    <w:p>
      <w:pPr>
        <w:spacing w:after="0" w:line="480" w:lineRule="auto"/>
        <w:ind w:firstLine="720"/>
        <w:jc w:val="both"/>
      </w:pPr>
      <w:r>
        <w:rPr>
          <w:b w:val="0"/>
        </w:rPr>
        <w:t>47.</w:t>
        <w:tab/>
        <w:t>On January 8, 2024, 27 days after Ms. Vasquez's final download, Lumenara announced the LumiSense 400 at CES. The LumiSense 400 is an integrated optical sensor for autonomous-vehicle LIDAR applications. It is not the Project Meridian Module, and Vantage never consented to any use of its Background IP or Confidential Information in it. Lumenara had no publicly known substrate design capability before this announcement; its core business is optical coatings and lens assemblies.</w:t>
      </w:r>
    </w:p>
    <w:p>
      <w:pPr>
        <w:spacing w:after="0" w:line="480" w:lineRule="auto"/>
        <w:ind w:firstLine="720"/>
        <w:jc w:val="both"/>
      </w:pPr>
      <w:r>
        <w:rPr>
          <w:b w:val="0"/>
        </w:rPr>
        <w:t>48.</w:t>
        <w:tab/>
        <w:t>In or about January 2024, Vantage's Chief Technology Officer, Dr. Rebecca Holt, saw the LumiSense 400 and its product literature at the Photonics West trade show. She recognized specifications that mirrored SensorCore™, including a 14-layer copper-pillar micro-bump interconnect architecture at 45μm pitch and a matching thermal via pattern. On January 15, 2024, Dr. Holt compared the SensorCore™ architecture overview and thermal via schematics against the LumiSense 400 literature, and Vantage opened an investigation. On February 5, 2024, Vantage's IT Security team exported and preserved the complete Portal access logs. [CONFIRM the date Dr. Holt attended Photonics West.]</w:t>
      </w:r>
    </w:p>
    <w:p>
      <w:pPr>
        <w:spacing w:after="0" w:line="480" w:lineRule="auto"/>
        <w:ind w:firstLine="720"/>
        <w:jc w:val="both"/>
      </w:pPr>
      <w:r>
        <w:rPr>
          <w:b w:val="0"/>
        </w:rPr>
        <w:t>49.</w:t>
        <w:tab/>
        <w:t>Lumenara began commercial sales of the LumiSense 400 on March 1, 2024. It sells the product in interstate and foreign commerce, including through authorized distributors in multiple states. On information and belief, the LumiSense 400 generated revenue of approximately $14.2 million from March 1 through June 30, 2024, and continues to generate revenue at a rate of approximately $3.5 million per month.</w:t>
      </w:r>
    </w:p>
    <w:p>
      <w:pPr>
        <w:keepNext/>
        <w:spacing w:after="240"/>
      </w:pPr>
      <w:r>
        <w:rPr>
          <w:b/>
        </w:rPr>
        <w:t>I.  Teardown Analysis Confirms Copying</w:t>
      </w:r>
    </w:p>
    <w:p>
      <w:pPr>
        <w:spacing w:after="0" w:line="480" w:lineRule="auto"/>
        <w:ind w:firstLine="720"/>
        <w:jc w:val="both"/>
      </w:pPr>
      <w:r>
        <w:rPr>
          <w:b w:val="0"/>
        </w:rPr>
        <w:t>50.</w:t>
        <w:tab/>
        <w:t>On April 3, 2024, Vantage purchased a LumiSense 400 unit (serial no. LO-LS4-00247) from an authorized distributor, Photon Source Distribution, Inc., for $12,400. Vantage retained Dr. Franklin Ayers of Ridgeline Technical Consulting LLC, an expert in semiconductor packaging with more than 25 years of experience, to perform a teardown and comparative analysis. Dr. Ayers used X-ray computed tomography, focused-ion-beam cross-sectioning, scanning electron microscopy, and energy-dispersive X-ray spectroscopy, and he maintained chain of custody throughout.</w:t>
      </w:r>
    </w:p>
    <w:p>
      <w:pPr>
        <w:spacing w:after="0" w:line="480" w:lineRule="auto"/>
        <w:ind w:firstLine="720"/>
        <w:jc w:val="both"/>
      </w:pPr>
      <w:r>
        <w:rPr>
          <w:b w:val="0"/>
        </w:rPr>
        <w:t>51.</w:t>
        <w:tab/>
        <w:t>The analysis found that the LumiSense 400 substrate matches SensorCore™ on every parameter examined:</w:t>
      </w:r>
    </w:p>
    <w:p>
      <w:pPr>
        <w:spacing w:after="120" w:line="240" w:lineRule="auto"/>
        <w:ind w:left="1440"/>
        <w:jc w:val="both"/>
      </w:pPr>
      <w:r>
        <w:rPr>
          <w:b w:val="0"/>
        </w:rPr>
        <w:t>(a)</w:t>
        <w:tab/>
        <w:t>exactly 14 copper-pillar micro-bump interconnect layers;</w:t>
      </w:r>
    </w:p>
    <w:p>
      <w:pPr>
        <w:spacing w:after="120" w:line="240" w:lineRule="auto"/>
        <w:ind w:left="1440"/>
        <w:jc w:val="both"/>
      </w:pPr>
      <w:r>
        <w:rPr>
          <w:b w:val="0"/>
        </w:rPr>
        <w:t>(b)</w:t>
        <w:tab/>
        <w:t>a measured micro-bump pitch of 44.8μm ± 0.3μm across more than 50 measurement points, against SensorCore's 45μm specification;</w:t>
      </w:r>
    </w:p>
    <w:p>
      <w:pPr>
        <w:spacing w:after="120" w:line="240" w:lineRule="auto"/>
        <w:ind w:left="1440"/>
        <w:jc w:val="both"/>
      </w:pPr>
      <w:r>
        <w:rPr>
          <w:b w:val="0"/>
        </w:rPr>
        <w:t>(c)</w:t>
        <w:tab/>
        <w:t>a radial-array thermal via pattern with 93% positional correspondence to Vantage's thermal via schematic, with via diameters of 75μm ± 2μm and depths of 200μm ± 5μm (SensorCore™ specification: 75μm and 200μm);</w:t>
      </w:r>
    </w:p>
    <w:p>
      <w:pPr>
        <w:spacing w:after="120" w:line="240" w:lineRule="auto"/>
        <w:ind w:left="1440"/>
        <w:jc w:val="both"/>
      </w:pPr>
      <w:r>
        <w:rPr>
          <w:b w:val="0"/>
        </w:rPr>
        <w:t>(d)</w:t>
        <w:tab/>
        <w:t>an identical Ti/Cu/Ni under-bump metallization stack, with layer thicknesses matching SensorCore™ specifications within measurement tolerance, and identical SnAg solder cap composition;</w:t>
      </w:r>
    </w:p>
    <w:p>
      <w:pPr>
        <w:spacing w:after="120" w:line="240" w:lineRule="auto"/>
        <w:ind w:left="1440"/>
        <w:jc w:val="both"/>
      </w:pPr>
      <w:r>
        <w:rPr>
          <w:b w:val="0"/>
        </w:rPr>
        <w:t>(e)</w:t>
        <w:tab/>
        <w:t>Vantage's distinctive "cross-hair with quadrant notch" registration alignment marks. These are a non-functional design choice that appears in Vantage's proprietary mask layouts and has no bearing on device performance; and</w:t>
      </w:r>
    </w:p>
    <w:p>
      <w:pPr>
        <w:spacing w:after="120" w:line="240" w:lineRule="auto"/>
        <w:ind w:left="1440"/>
        <w:jc w:val="both"/>
      </w:pPr>
      <w:r>
        <w:rPr>
          <w:b w:val="0"/>
        </w:rPr>
        <w:t>(f)</w:t>
        <w:tab/>
        <w:t>the "dog-leg" routing paths from Vantage's aerospace-optimized design in signal layers 3–5 and 10–12. These paths serve no independent purpose in a LIDAR application.</w:t>
      </w:r>
    </w:p>
    <w:p>
      <w:pPr>
        <w:spacing w:after="0" w:line="480" w:lineRule="auto"/>
        <w:ind w:firstLine="720"/>
        <w:jc w:val="both"/>
      </w:pPr>
      <w:r>
        <w:rPr>
          <w:b w:val="0"/>
        </w:rPr>
        <w:t>52.</w:t>
        <w:tab/>
        <w:t>Dr. Ayers concluded that the LumiSense 400 substrate is "substantially derived from Vantage's SensorCore™ architecture." He further concluded that the presence of non-functional artifacts shows that Lumenara directly used Vantage's electronic design files, and that the probability of independent development of all the matching features is less than one in ten million. Registration marks and routing artifacts are not disclosed in the '567 Patent. They could have come only from the confidential SensorCore™ design files that Lumenara obtained through the Portal.</w:t>
      </w:r>
    </w:p>
    <w:p>
      <w:pPr>
        <w:keepNext/>
        <w:spacing w:after="240"/>
      </w:pPr>
      <w:r>
        <w:rPr>
          <w:b/>
        </w:rPr>
        <w:t>J.  Lumenara Sues First</w:t>
      </w:r>
    </w:p>
    <w:p>
      <w:pPr>
        <w:spacing w:after="0" w:line="480" w:lineRule="auto"/>
        <w:ind w:firstLine="720"/>
        <w:jc w:val="both"/>
      </w:pPr>
      <w:r>
        <w:rPr>
          <w:b w:val="0"/>
        </w:rPr>
        <w:t>53.</w:t>
        <w:tab/>
        <w:t>On February 12, 2024, after Vantage had begun its investigation, Lumenara sent Vantage a demand letter accusing Vantage of misusing Lumenara's NanoShield coating technology in Vantage's VX-9000 sensor module. On June 14, 2024, Lumenara filed this action. Its Complaint says nothing about the LumiSense 400, Ms. Vasquez's downloads, or Lumenara's milestone failures. It asserts that Lumenara "substantially performed" and describes the JDA milestones in terms that do not match Exhibit A (Compl. ¶¶ 43–44). Vantage denies Lumenara's allegations, as set out in its Answer.</w:t>
      </w:r>
    </w:p>
    <w:p>
      <w:pPr>
        <w:spacing w:after="0" w:line="480" w:lineRule="auto"/>
        <w:ind w:firstLine="720"/>
        <w:jc w:val="both"/>
      </w:pPr>
      <w:r>
        <w:rPr>
          <w:b w:val="0"/>
        </w:rPr>
        <w:t>54.</w:t>
        <w:tab/>
        <w:t>All conditions precedent to Vantage's claims have been performed, have occurred, or have been waived or excused. Fed. R. Civ. P. 9(c).</w:t>
      </w:r>
    </w:p>
    <w:p>
      <w:pPr>
        <w:keepNext/>
        <w:spacing w:after="240"/>
        <w:jc w:val="center"/>
      </w:pPr>
      <w:r>
        <w:rPr>
          <w:b/>
        </w:rPr>
        <w:t>V.  CAUSES OF ACTION</w:t>
      </w:r>
    </w:p>
    <w:p>
      <w:pPr>
        <w:keepNext/>
        <w:spacing w:after="240"/>
        <w:jc w:val="center"/>
      </w:pPr>
      <w:r>
        <w:rPr>
          <w:b/>
        </w:rPr>
        <w:t>COUNT I</w:t>
        <w:br/>
        <w:t>Breach of Contract: Joint Development Agreement (Milestone Obligations and Section 9.3 Representations)</w:t>
      </w:r>
    </w:p>
    <w:p>
      <w:pPr>
        <w:spacing w:after="0" w:line="480" w:lineRule="auto"/>
        <w:ind w:firstLine="720"/>
        <w:jc w:val="both"/>
      </w:pPr>
      <w:r>
        <w:rPr>
          <w:b w:val="0"/>
        </w:rPr>
        <w:t>55.</w:t>
        <w:tab/>
        <w:t>Vantage incorporates paragraphs 1 through 54 as if fully set forth here.</w:t>
      </w:r>
    </w:p>
    <w:p>
      <w:pPr>
        <w:spacing w:after="0" w:line="480" w:lineRule="auto"/>
        <w:ind w:firstLine="720"/>
        <w:jc w:val="both"/>
      </w:pPr>
      <w:r>
        <w:rPr>
          <w:b w:val="0"/>
        </w:rPr>
        <w:t>56.</w:t>
        <w:tab/>
        <w:t>The JDA is a valid and enforceable contract between Vantage and Lumenara, supported by consideration, and governed by Texas law.</w:t>
      </w:r>
    </w:p>
    <w:p>
      <w:pPr>
        <w:spacing w:after="0" w:line="480" w:lineRule="auto"/>
        <w:ind w:firstLine="720"/>
        <w:jc w:val="both"/>
      </w:pPr>
      <w:r>
        <w:rPr>
          <w:b w:val="0"/>
        </w:rPr>
        <w:t>57.</w:t>
        <w:tab/>
        <w:t>Vantage performed, tendered performance of, or was excused from performing its obligations under the JDA.</w:t>
      </w:r>
    </w:p>
    <w:p>
      <w:pPr>
        <w:spacing w:after="0" w:line="480" w:lineRule="auto"/>
        <w:ind w:firstLine="720"/>
        <w:jc w:val="both"/>
      </w:pPr>
      <w:r>
        <w:rPr>
          <w:b w:val="0"/>
        </w:rPr>
        <w:t>58.</w:t>
        <w:tab/>
        <w:t>Lumenara breached the JDA by (a) failing to deliver fifty conforming prototype assemblies by March 31, 2023 (M2), in breach of Sections 2.3(b) and 6.2(b) and Exhibit A; (b) failing to deliver a complete MIL-STD-810H data package by September 30, 2023 (M3), in breach of Sections 2.3(c) and 6.2(c) and Exhibit A; (c) failing to deliver production-ready coating process documentation by March 31, 2024 (M4), in breach of Sections 2.3(d) and 6.2(d) and Exhibit A; (d) failing to use commercially reasonable efforts to achieve its milestones (Section 6.1) and failing to allocate resources sufficient to meet them (Section 5.2); and (e) breaching its representations and warranties in Section 9.3 that it entered the JDA in good faith, with genuine intent to perform, and with no plan to use the collaboration for any purpose other than the Project.</w:t>
      </w:r>
    </w:p>
    <w:p>
      <w:pPr>
        <w:spacing w:after="0" w:line="480" w:lineRule="auto"/>
        <w:ind w:firstLine="720"/>
        <w:jc w:val="both"/>
      </w:pPr>
      <w:r>
        <w:rPr>
          <w:b w:val="0"/>
        </w:rPr>
        <w:t>59.</w:t>
        <w:tab/>
        <w:t>Each milestone failure is an independent breach. Together, Lumenara's failure to achieve two or more milestones is a material breach under Section 6.4(c). None of these failures was cured.</w:t>
      </w:r>
    </w:p>
    <w:p>
      <w:pPr>
        <w:spacing w:after="0" w:line="480" w:lineRule="auto"/>
        <w:ind w:firstLine="720"/>
        <w:jc w:val="both"/>
      </w:pPr>
      <w:r>
        <w:rPr>
          <w:b w:val="0"/>
        </w:rPr>
        <w:t>60.</w:t>
        <w:tab/>
        <w:t>Lumenara's breaches were willful and in bad faith. As its own May 2022 emails show, Lumenara planned from the outset to perform only the "early coating milestones" and to "keep Meridian going long enough to extract what we need." Under Sections 11.1 through 11.3(d), the JDA's exclusion of consequential damages and its damages cap therefore do not apply.</w:t>
      </w:r>
    </w:p>
    <w:p>
      <w:pPr>
        <w:spacing w:after="0" w:line="480" w:lineRule="auto"/>
        <w:ind w:firstLine="720"/>
        <w:jc w:val="both"/>
      </w:pPr>
      <w:r>
        <w:rPr>
          <w:b w:val="0"/>
        </w:rPr>
        <w:t>61.</w:t>
        <w:tab/>
        <w:t>As a direct and proximate result of Lumenara's breaches, Vantage has suffered damages in an amount to be proven at trial, including: (a) lost profits and other consequential damages from the loss of the Northfield Aerospace Solutions contract described below; and (b) in the alternative, reliance damages equal to the approximately $3.4 million in engineering and technical resources Vantage expended on Project Meridian, which Lumenara's non-performance rendered valueless.</w:t>
      </w:r>
    </w:p>
    <w:p>
      <w:pPr>
        <w:spacing w:after="0" w:line="480" w:lineRule="auto"/>
        <w:ind w:firstLine="720"/>
        <w:jc w:val="both"/>
      </w:pPr>
      <w:r>
        <w:rPr>
          <w:b w:val="0"/>
        </w:rPr>
        <w:t>62.</w:t>
        <w:tab/>
        <w:t>During the JDA term, Vantage competed for a contract with Northfield Aerospace Solutions ("Northfield"), a defense prime contractor, to supply integrated sensor-optics modules for an airborne reconnaissance platform. The contract had a total value of approximately $8.7 million. Vantage's bid was based on the integrated Module that Project Meridian was designed to produce. The Northfield evaluation criteria required demonstrated MIL-STD-810H environmental qualification. On information and belief, Vantage was one of two finalists. Because Lumenara failed to deliver conforming prototypes under M2 and qualification data under M3, Vantage could not submit the required qualification data. In February 2024, Northfield notified Vantage that it had awarded the contract to a competing bidder. [CONFIRM the Northfield RFP criteria, the bid chronology, and the content of Northfield's February 2024 notice and debrief. Lumenara's knowledge of the Northfield opportunity or of the defense-qualification purpose of M3 should be pleaded if supported.] These damages were a foreseeable consequence of Lumenara's breaches: the JDA's stated objective was a Module for aerospace and defense deployment that complied with military specifications (JDA § 2.1).</w:t>
      </w:r>
    </w:p>
    <w:p>
      <w:pPr>
        <w:spacing w:after="0" w:line="480" w:lineRule="auto"/>
        <w:ind w:firstLine="720"/>
        <w:jc w:val="both"/>
      </w:pPr>
      <w:r>
        <w:rPr>
          <w:b w:val="0"/>
        </w:rPr>
        <w:t>63.</w:t>
        <w:tab/>
        <w:t>Vantage is entitled to recover its reasonable attorneys' fees, expert witness fees, consulting fees, and costs under Section 13.5 of the JDA, to indemnification under Section 12.1(a), and, in the alternative, to attorneys' fees under Texas Civil Practice and Remedies Code § 38.001(b)(8).</w:t>
      </w:r>
    </w:p>
    <w:p>
      <w:pPr>
        <w:keepNext/>
        <w:spacing w:after="240"/>
        <w:jc w:val="center"/>
      </w:pPr>
      <w:r>
        <w:rPr>
          <w:b/>
        </w:rPr>
        <w:t>COUNT II</w:t>
        <w:br/>
        <w:t>Breach of Contract: Joint Development Agreement (Background IP, Use, and Confidentiality Restrictions)</w:t>
      </w:r>
    </w:p>
    <w:p>
      <w:pPr>
        <w:spacing w:after="0" w:line="480" w:lineRule="auto"/>
        <w:ind w:firstLine="720"/>
        <w:jc w:val="both"/>
      </w:pPr>
      <w:r>
        <w:rPr>
          <w:b w:val="0"/>
        </w:rPr>
        <w:t>64.</w:t>
        <w:tab/>
        <w:t>Vantage incorporates paragraphs 1 through 55 as if fully set forth here.</w:t>
      </w:r>
    </w:p>
    <w:p>
      <w:pPr>
        <w:spacing w:after="0" w:line="480" w:lineRule="auto"/>
        <w:ind w:firstLine="720"/>
        <w:jc w:val="both"/>
      </w:pPr>
      <w:r>
        <w:rPr>
          <w:b w:val="0"/>
        </w:rPr>
        <w:t>65.</w:t>
        <w:tab/>
        <w:t>The SensorCore™ design package, including the SensorCore™ Trade Secrets, is Vantage's Background IP under Sections 1.2 and 7.1 of the JDA and Vantage's Confidential Information under Section 1.3 of the JDA. It was not conceived or developed jointly under the Project and is not Foreground IP (JDA § 1.6).</w:t>
      </w:r>
    </w:p>
    <w:p>
      <w:pPr>
        <w:spacing w:after="0" w:line="480" w:lineRule="auto"/>
        <w:ind w:firstLine="720"/>
        <w:jc w:val="both"/>
      </w:pPr>
      <w:r>
        <w:rPr>
          <w:b w:val="0"/>
        </w:rPr>
        <w:t>66.</w:t>
        <w:tab/>
        <w:t>Lumenara breached the JDA by, among other things: (a) using Vantage's Background IP for purposes other than the Project without signed written consent, in violation of Section 7.3(a); (b) incorporating Vantage's Background IP into the LumiSense 400, a product other than the Module, in violation of Section 7.3(b)(i); (c) using Vantage's Background IP to develop, design, manufacture, and market a product that competes with Vantage's products and technologies, in violation of Section 7.3(b)(v); (d) using Background IP, Confidential Information, and Portal materials for non-Project purposes, and downloading Portal materials for purposes unrelated to the Project, in violation of Sections 2.4 and 4.5; (e) using Vantage's Confidential Information for product development outside the scope of the Project, in violation of Section 8.2(b); and (f) failing to notify Vantage of the unauthorized use of its Confidential Information, in violation of Section 8.2(d). [CONFIRM and add, if applicable: failure to return or destroy Vantage's Confidential Information and to certify compliance within 30 days after the May 31, 2024 expiration, in violation of Section 8.3.]</w:t>
      </w:r>
    </w:p>
    <w:p>
      <w:pPr>
        <w:spacing w:after="0" w:line="480" w:lineRule="auto"/>
        <w:ind w:firstLine="720"/>
        <w:jc w:val="both"/>
      </w:pPr>
      <w:r>
        <w:rPr>
          <w:b w:val="0"/>
        </w:rPr>
        <w:t>67.</w:t>
        <w:tab/>
        <w:t>Under Section 7.3(c), each breach of Section 7.3 is a material breach, and under Section 10.4(a) it is not subject to cure. Under Section 11.3(a)–(c), none of the JDA's limitations of liability apply to these breaches.</w:t>
      </w:r>
    </w:p>
    <w:p>
      <w:pPr>
        <w:spacing w:after="0" w:line="480" w:lineRule="auto"/>
        <w:ind w:firstLine="720"/>
        <w:jc w:val="both"/>
      </w:pPr>
      <w:r>
        <w:rPr>
          <w:b w:val="0"/>
        </w:rPr>
        <w:t>68.</w:t>
        <w:tab/>
        <w:t>As a direct and proximate result, Vantage has suffered damages in an amount to be proven at trial. These include the value of Lumenara's unauthorized use of Vantage's Background IP measured by a reasonable royalty on LumiSense 400 sales, Lumenara's profits attributable to that use, lost profits, and loss of the competitive advantage and exclusivity Vantage's Background IP provides.</w:t>
      </w:r>
    </w:p>
    <w:p>
      <w:pPr>
        <w:spacing w:after="0" w:line="480" w:lineRule="auto"/>
        <w:ind w:firstLine="720"/>
        <w:jc w:val="both"/>
      </w:pPr>
      <w:r>
        <w:rPr>
          <w:b w:val="0"/>
        </w:rPr>
        <w:t>69.</w:t>
        <w:tab/>
        <w:t>Lumenara's breaches are continuing and have caused and will continue to cause Vantage irreparable harm for which damages are inadequate, as Lumenara agreed in Section 13.4. Vantage is entitled to preliminary and permanent injunctive relief and specific performance, and to fees, expert fees, and costs under Section 13.5, indemnification under Section 12.1(a), and, in the alternative, fees under Texas Civil Practice and Remedies Code § 38.001(b)(8).</w:t>
      </w:r>
    </w:p>
    <w:p>
      <w:pPr>
        <w:keepNext/>
        <w:spacing w:after="240"/>
        <w:jc w:val="center"/>
      </w:pPr>
      <w:r>
        <w:rPr>
          <w:b/>
        </w:rPr>
        <w:t>COUNT III</w:t>
        <w:br/>
        <w:t>Breach of Contract: Mutual Non-Disclosure Agreement</w:t>
      </w:r>
    </w:p>
    <w:p>
      <w:pPr>
        <w:spacing w:after="0" w:line="480" w:lineRule="auto"/>
        <w:ind w:firstLine="720"/>
        <w:jc w:val="both"/>
      </w:pPr>
      <w:r>
        <w:rPr>
          <w:b w:val="0"/>
        </w:rPr>
        <w:t>70.</w:t>
        <w:tab/>
        <w:t>Vantage incorporates paragraphs 1 through 55 as if fully set forth here.</w:t>
      </w:r>
    </w:p>
    <w:p>
      <w:pPr>
        <w:spacing w:after="0" w:line="480" w:lineRule="auto"/>
        <w:ind w:firstLine="720"/>
        <w:jc w:val="both"/>
      </w:pPr>
      <w:r>
        <w:rPr>
          <w:b w:val="0"/>
        </w:rPr>
        <w:t>71.</w:t>
        <w:tab/>
        <w:t>The MNDA is a valid and enforceable contract between Vantage and Lumenara, supported by consideration and governed by Texas law. It remains a separate agreement in full force (JDA § 8.1). Vantage performed its obligations under the MNDA.</w:t>
      </w:r>
    </w:p>
    <w:p>
      <w:pPr>
        <w:spacing w:after="0" w:line="480" w:lineRule="auto"/>
        <w:ind w:firstLine="720"/>
        <w:jc w:val="both"/>
      </w:pPr>
      <w:r>
        <w:rPr>
          <w:b w:val="0"/>
        </w:rPr>
        <w:t>72.</w:t>
        <w:tab/>
        <w:t>The SensorCore™ design package, including the SensorCore™ Trade Secrets and the SensorCore™ information Vantage presented to Lumenara in May 2022, is Vantage's Confidential Information under Section 1.1 of the MNDA, which expressly lists substrate designs, lithographic mask layouts, doping profiles, thermal management schematics, and sensor architectures. None of the exclusions in Section 2.1 applies, and Lumenara cannot meet its burden under Section 2.2 of proving otherwise by clear and convincing documentary evidence.</w:t>
      </w:r>
    </w:p>
    <w:p>
      <w:pPr>
        <w:spacing w:after="0" w:line="480" w:lineRule="auto"/>
        <w:ind w:firstLine="720"/>
        <w:jc w:val="both"/>
      </w:pPr>
      <w:r>
        <w:rPr>
          <w:b w:val="0"/>
        </w:rPr>
        <w:t>73.</w:t>
        <w:tab/>
        <w:t>Lumenara breached the MNDA by (a) using Vantage's Confidential Information for purposes other than the Purpose, including the development, manufacture, marketing, and sale of the LumiSense 400, in violation of Section 3.2; (b) attempting to derive the structure and underlying technology of Vantage's Confidential Information for its own product, in violation of Section 3.4; (c) disclosing Vantage's Confidential Information within Lumenara to personnel outside Project Meridian, including its LIDAR product development team, who had no need to know it for the Purpose, in violation of Sections 3.1(c) and 4.1; and (d) failing to protect Vantage's Confidential Information with reasonable care, in violation of Section 3.3. Under Section 4.2, Lumenara is responsible for the acts of Ms. Vasquez, Dr. Zhao, Mr. Bellingham, and its other Representatives.</w:t>
      </w:r>
    </w:p>
    <w:p>
      <w:pPr>
        <w:spacing w:after="0" w:line="480" w:lineRule="auto"/>
        <w:ind w:firstLine="720"/>
        <w:jc w:val="both"/>
      </w:pPr>
      <w:r>
        <w:rPr>
          <w:b w:val="0"/>
        </w:rPr>
        <w:t>74.</w:t>
        <w:tab/>
        <w:t>As a direct and proximate result, Vantage has suffered damages in an amount to be proven at trial, including a reasonable royalty, Lumenara's profits attributable to the breach, and lost profits. Lumenara's breaches are continuing and are causing irreparable harm, entitling Vantage to injunctive relief without bond under Section 8.1 of the MNDA.</w:t>
      </w:r>
    </w:p>
    <w:p>
      <w:pPr>
        <w:spacing w:after="0" w:line="480" w:lineRule="auto"/>
        <w:ind w:firstLine="720"/>
        <w:jc w:val="both"/>
      </w:pPr>
      <w:r>
        <w:rPr>
          <w:b w:val="0"/>
        </w:rPr>
        <w:t>75.</w:t>
        <w:tab/>
        <w:t>Vantage presented its claim to Lumenara [CONFIRM date and form of presentment], and more than 30 days have passed without tender of the just amount owed. Vantage is entitled to its reasonable attorneys' fees under Texas Civil Practice and Remedies Code § 38.001(b)(8).</w:t>
      </w:r>
    </w:p>
    <w:p>
      <w:pPr>
        <w:keepNext/>
        <w:spacing w:after="240"/>
        <w:jc w:val="center"/>
      </w:pPr>
      <w:r>
        <w:rPr>
          <w:b/>
        </w:rPr>
        <w:t>COUNT IV</w:t>
        <w:br/>
        <w:t>Misappropriation of Trade Secrets: Defend Trade Secrets Act, 18 U.S.C. § 1836 et seq.</w:t>
      </w:r>
    </w:p>
    <w:p>
      <w:pPr>
        <w:spacing w:after="0" w:line="480" w:lineRule="auto"/>
        <w:ind w:firstLine="720"/>
        <w:jc w:val="both"/>
      </w:pPr>
      <w:r>
        <w:rPr>
          <w:b w:val="0"/>
        </w:rPr>
        <w:t>76.</w:t>
        <w:tab/>
        <w:t>Vantage incorporates paragraphs 1 through 55 as if fully set forth here.</w:t>
      </w:r>
    </w:p>
    <w:p>
      <w:pPr>
        <w:spacing w:after="0" w:line="480" w:lineRule="auto"/>
        <w:ind w:firstLine="720"/>
        <w:jc w:val="both"/>
      </w:pPr>
      <w:r>
        <w:rPr>
          <w:b w:val="0"/>
        </w:rPr>
        <w:t>77.</w:t>
        <w:tab/>
        <w:t>Vantage owns the SensorCore™ Trade Secrets identified in paragraph 15. They are scientific, technical, and engineering information, including designs, prototypes, methods, techniques, processes, and procedures, and they are trade secrets under 18 U.S.C. § 1839(3).</w:t>
      </w:r>
    </w:p>
    <w:p>
      <w:pPr>
        <w:spacing w:after="0" w:line="480" w:lineRule="auto"/>
        <w:ind w:firstLine="720"/>
        <w:jc w:val="both"/>
      </w:pPr>
      <w:r>
        <w:rPr>
          <w:b w:val="0"/>
        </w:rPr>
        <w:t>78.</w:t>
        <w:tab/>
        <w:t>Vantage has taken reasonable measures to keep this information secret, as alleged in paragraph 17. The information derives independent economic value, actual and potential, from not being generally known to, and not being readily ascertainable through proper means by, other persons who can obtain economic value from its disclosure or use.</w:t>
      </w:r>
    </w:p>
    <w:p>
      <w:pPr>
        <w:spacing w:after="0" w:line="480" w:lineRule="auto"/>
        <w:ind w:firstLine="720"/>
        <w:jc w:val="both"/>
      </w:pPr>
      <w:r>
        <w:rPr>
          <w:b w:val="0"/>
        </w:rPr>
        <w:t>79.</w:t>
        <w:tab/>
        <w:t>The SensorCore™ Trade Secrets relate to products used in, or intended for use in, interstate and foreign commerce, including Vantage's sensor modules sold to aerospace and defense customers nationwide and the LumiSense 400, which Lumenara sells across state lines.</w:t>
      </w:r>
    </w:p>
    <w:p>
      <w:pPr>
        <w:spacing w:after="0" w:line="480" w:lineRule="auto"/>
        <w:ind w:firstLine="720"/>
        <w:jc w:val="both"/>
      </w:pPr>
      <w:r>
        <w:rPr>
          <w:b w:val="0"/>
        </w:rPr>
        <w:t>80.</w:t>
        <w:tab/>
        <w:t>Lumenara misappropriated the SensorCore™ Trade Secrets within the meaning of 18 U.S.C. § 1839(5) by:</w:t>
      </w:r>
    </w:p>
    <w:p>
      <w:pPr>
        <w:spacing w:after="120" w:line="240" w:lineRule="auto"/>
        <w:ind w:left="1440"/>
        <w:jc w:val="both"/>
      </w:pPr>
      <w:r>
        <w:rPr>
          <w:b w:val="0"/>
        </w:rPr>
        <w:t>(a)</w:t>
        <w:tab/>
        <w:t>acquiring them by improper means, namely misrepresentation (18 U.S.C. § 1839(6)). Lumenara obtained Portal access by entering the JDA on a false representation of good-faith intent to perform and of no plan to use the collaboration for other purposes, while secretly intending to "extract" Vantage's substrate technology; and</w:t>
      </w:r>
    </w:p>
    <w:p>
      <w:pPr>
        <w:spacing w:after="120" w:line="240" w:lineRule="auto"/>
        <w:ind w:left="1440"/>
        <w:jc w:val="both"/>
      </w:pPr>
      <w:r>
        <w:rPr>
          <w:b w:val="0"/>
        </w:rPr>
        <w:t>(b)</w:t>
        <w:tab/>
        <w:t>using and disclosing them without Vantage's express or implied consent, when Lumenara knew or had reason to know that it had acquired them under circumstances giving rise to a duty to maintain their secrecy and limit their use, namely the MNDA and JDA. Lumenara did so by using them to design, develop, manufacture, and sell the LumiSense 400, including through the files downloaded on December 12, 2023.</w:t>
      </w:r>
    </w:p>
    <w:p>
      <w:pPr>
        <w:spacing w:after="0" w:line="480" w:lineRule="auto"/>
        <w:ind w:firstLine="720"/>
        <w:jc w:val="both"/>
      </w:pPr>
      <w:r>
        <w:rPr>
          <w:b w:val="0"/>
        </w:rPr>
        <w:t>81.</w:t>
        <w:tab/>
        <w:t>Lumenara's misappropriation occurred and continued on and after May 11, 2016, and every sale of the LumiSense 400 is a continuing act of use.</w:t>
      </w:r>
    </w:p>
    <w:p>
      <w:pPr>
        <w:spacing w:after="0" w:line="480" w:lineRule="auto"/>
        <w:ind w:firstLine="720"/>
        <w:jc w:val="both"/>
      </w:pPr>
      <w:r>
        <w:rPr>
          <w:b w:val="0"/>
        </w:rPr>
        <w:t>82.</w:t>
        <w:tab/>
        <w:t>As a direct and proximate result, Vantage has suffered actual loss, and Lumenara has been unjustly enriched. Under 18 U.S.C. § 1836(b)(3)(B), Vantage is entitled to damages for its actual loss and for Lumenara's unjust enrichment not addressed in computing actual loss. In the alternative, it is entitled to a reasonable royalty for Lumenara's unauthorized use and disclosure. The amount will be proven at trial.</w:t>
      </w:r>
    </w:p>
    <w:p>
      <w:pPr>
        <w:spacing w:after="0" w:line="480" w:lineRule="auto"/>
        <w:ind w:firstLine="720"/>
        <w:jc w:val="both"/>
      </w:pPr>
      <w:r>
        <w:rPr>
          <w:b w:val="0"/>
        </w:rPr>
        <w:t>83.</w:t>
        <w:tab/>
        <w:t>Lumenara's misappropriation was willful and malicious. Its CEO and Program Manager planned it in writing before the JDA was signed. They kept the plan "close-hold" to avoid alerting Vantage and carried it out despite express acknowledgment that the JDA protected Vantage's Background IP. Vantage is therefore entitled to exemplary damages of up to two times its damages award under 18 U.S.C. § 1836(b)(3)(C), and to its reasonable attorneys' fees under 18 U.S.C. § 1836(b)(3)(D).</w:t>
      </w:r>
    </w:p>
    <w:p>
      <w:pPr>
        <w:spacing w:after="0" w:line="480" w:lineRule="auto"/>
        <w:ind w:firstLine="720"/>
        <w:jc w:val="both"/>
      </w:pPr>
      <w:r>
        <w:rPr>
          <w:b w:val="0"/>
        </w:rPr>
        <w:t>84.</w:t>
        <w:tab/>
        <w:t>Vantage is entitled to an injunction under 18 U.S.C. § 1836(b)(3)(A) to prevent any actual or threatened misappropriation. The injunction should (a) bar further use or disclosure of the SensorCore™ Trade Secrets; (b) bar the manufacture, sale, and distribution of the LumiSense 400 and any other product embodying or derived from them; and (c) require the return of all materials containing or derived from them, with sworn certification and forensic verification.</w:t>
      </w:r>
    </w:p>
    <w:p>
      <w:pPr>
        <w:keepNext/>
        <w:spacing w:after="240"/>
        <w:jc w:val="center"/>
      </w:pPr>
      <w:r>
        <w:rPr>
          <w:b/>
        </w:rPr>
        <w:t>COUNT V</w:t>
        <w:br/>
        <w:t>Misappropriation of Trade Secrets: Texas Uniform Trade Secrets Act, Tex. Civ. Prac. &amp; Rem. Code ch. 134A</w:t>
      </w:r>
    </w:p>
    <w:p>
      <w:pPr>
        <w:spacing w:after="0" w:line="480" w:lineRule="auto"/>
        <w:ind w:firstLine="720"/>
        <w:jc w:val="both"/>
      </w:pPr>
      <w:r>
        <w:rPr>
          <w:b w:val="0"/>
        </w:rPr>
        <w:t>85.</w:t>
        <w:tab/>
        <w:t>Vantage incorporates paragraphs 1 through 55 as if fully set forth here.</w:t>
      </w:r>
    </w:p>
    <w:p>
      <w:pPr>
        <w:spacing w:after="0" w:line="480" w:lineRule="auto"/>
        <w:ind w:firstLine="720"/>
        <w:jc w:val="both"/>
      </w:pPr>
      <w:r>
        <w:rPr>
          <w:b w:val="0"/>
        </w:rPr>
        <w:t>86.</w:t>
        <w:tab/>
        <w:t>Vantage is the owner of the SensorCore™ Trade Secrets, which are trade secrets under Texas Civil Practice and Remedies Code § 134A.002(6). Vantage has taken reasonable measures under the circumstances to keep them secret, and they derive independent economic value from not being generally known to, and not being readily ascertainable through proper means by, others who could obtain economic value from their disclosure or use.</w:t>
      </w:r>
    </w:p>
    <w:p>
      <w:pPr>
        <w:spacing w:after="0" w:line="480" w:lineRule="auto"/>
        <w:ind w:firstLine="720"/>
        <w:jc w:val="both"/>
      </w:pPr>
      <w:r>
        <w:rPr>
          <w:b w:val="0"/>
        </w:rPr>
        <w:t>87.</w:t>
        <w:tab/>
        <w:t>Lumenara misappropriated the SensorCore™ Trade Secrets within the meaning of § 134A.002(3) by acquiring them through improper means, including misrepresentation, as defined in § 134A.002(2), and by using and disclosing them without Vantage's consent while knowing that they were acquired under circumstances giving rise to a duty to maintain their secrecy and limit their use. Portions of this conduct occurred in or were directed at Texas, including Lumenara's repeated access to and downloading from the Vantage-hosted Portal and its performance under Texas-law agreements with a Texas-based counterparty.</w:t>
      </w:r>
    </w:p>
    <w:p>
      <w:pPr>
        <w:spacing w:after="0" w:line="480" w:lineRule="auto"/>
        <w:ind w:firstLine="720"/>
        <w:jc w:val="both"/>
      </w:pPr>
      <w:r>
        <w:rPr>
          <w:b w:val="0"/>
        </w:rPr>
        <w:t>88.</w:t>
        <w:tab/>
        <w:t>As a direct and proximate result, Vantage has suffered damages. Under § 134A.004(a), it is entitled to damages for its actual loss and for Lumenara's unjust enrichment not taken into account in computing actual loss or, in the alternative, a reasonable royalty.</w:t>
      </w:r>
    </w:p>
    <w:p>
      <w:pPr>
        <w:spacing w:after="0" w:line="480" w:lineRule="auto"/>
        <w:ind w:firstLine="720"/>
        <w:jc w:val="both"/>
      </w:pPr>
      <w:r>
        <w:rPr>
          <w:b w:val="0"/>
        </w:rPr>
        <w:t>89.</w:t>
        <w:tab/>
        <w:t>Lumenara's misappropriation was willful and malicious, entitling Vantage to exemplary damages of up to twice its damages award under § 134A.004(b) and to its reasonable attorneys' fees under § 134A.005. Vantage is also entitled to injunctive relief under § 134A.003.</w:t>
      </w:r>
    </w:p>
    <w:p>
      <w:pPr>
        <w:spacing w:after="0" w:line="480" w:lineRule="auto"/>
        <w:ind w:firstLine="720"/>
        <w:jc w:val="both"/>
      </w:pPr>
      <w:r>
        <w:rPr>
          <w:b w:val="0"/>
        </w:rPr>
        <w:t>90.</w:t>
        <w:tab/>
        <w:t>Vantage pleads Counts IV and V in the alternative to the extent necessary to prevent duplicative recovery.</w:t>
      </w:r>
    </w:p>
    <w:p>
      <w:pPr>
        <w:keepNext/>
        <w:spacing w:after="240"/>
        <w:jc w:val="center"/>
      </w:pPr>
      <w:r>
        <w:rPr>
          <w:b/>
        </w:rPr>
        <w:t>COUNT VI</w:t>
        <w:br/>
        <w:t>Fraudulent Inducement</w:t>
      </w:r>
    </w:p>
    <w:p>
      <w:pPr>
        <w:spacing w:after="0" w:line="480" w:lineRule="auto"/>
        <w:ind w:firstLine="720"/>
        <w:jc w:val="both"/>
      </w:pPr>
      <w:r>
        <w:rPr>
          <w:b w:val="0"/>
        </w:rPr>
        <w:t>91.</w:t>
        <w:tab/>
        <w:t>Vantage incorporates paragraphs 1 through 55 as if fully set forth here.</w:t>
      </w:r>
    </w:p>
    <w:p>
      <w:pPr>
        <w:spacing w:after="0" w:line="480" w:lineRule="auto"/>
        <w:ind w:firstLine="720"/>
        <w:jc w:val="both"/>
      </w:pPr>
      <w:r>
        <w:rPr>
          <w:b w:val="0"/>
        </w:rPr>
        <w:t>92.</w:t>
        <w:tab/>
        <w:t>This claim is pleaded with the particularity required by Federal Rule of Civil Procedure 9(b). Lumenara's intent and knowledge may be alleged generally, but they are also shown by Lumenara's own documents.</w:t>
      </w:r>
    </w:p>
    <w:p>
      <w:pPr>
        <w:spacing w:after="0" w:line="480" w:lineRule="auto"/>
        <w:ind w:firstLine="720"/>
        <w:jc w:val="both"/>
      </w:pPr>
      <w:r>
        <w:rPr>
          <w:b w:val="0"/>
        </w:rPr>
        <w:t>93.</w:t>
        <w:tab/>
      </w:r>
      <w:r>
        <w:rPr>
          <w:b/>
        </w:rPr>
        <w:t>The misrepresentations.</w:t>
      </w:r>
      <w:r>
        <w:rPr>
          <w:b w:val="0"/>
        </w:rPr>
        <w:t xml:space="preserve"> On June 1, 2022, Lumenara, through its CEO Martin DeLuca, made the following written representations to Vantage in Section 9.3 of the JDA, which Mr. DeLuca executed on Lumenara's behalf: (a) that Lumenara "is entering into this Agreement in good faith and with the genuine intent to perform its obligations hereunder and to devote the resources and efforts necessary to achieve the Project Objective"; and (b) that Lumenara "has no present intention or plan to use the collaboration contemplated by this Agreement for any purpose other than the Project." By executing the JDA, Lumenara also promised to perform the M2, M3, and M4 milestones and to use Vantage's Background IP solely for the Project (JDA §§ 6.2, 7.3).</w:t>
      </w:r>
    </w:p>
    <w:p>
      <w:pPr>
        <w:spacing w:after="0" w:line="480" w:lineRule="auto"/>
        <w:ind w:firstLine="720"/>
        <w:jc w:val="both"/>
      </w:pPr>
      <w:r>
        <w:rPr>
          <w:b w:val="0"/>
        </w:rPr>
        <w:t>94.</w:t>
        <w:tab/>
      </w:r>
      <w:r>
        <w:rPr>
          <w:b/>
        </w:rPr>
        <w:t>Falsity and knowledge.</w:t>
      </w:r>
      <w:r>
        <w:rPr>
          <w:b w:val="0"/>
        </w:rPr>
        <w:t xml:space="preserve"> Each representation was false when made, and Lumenara knew it. Fifteen and sixteen days earlier, Lumenara's Program Manager had advised its CEO that "[t]he real value here is getting our hands on their substrate tech," that the SensorCore™ designs would "leapfrog our LiDAR sensor program," and that the Background IP protections did not matter because "the knowledge doesn't un-enter your brain." The CEO responded, "Agreed. Let's keep Meridian going long enough to extract what we need," directed that Lumenara perform only "the early coating milestones" to "demonstrate good faith" outwardly, and instructed that the plan be concealed from Vantage. A promise of future performance made with no intention of performing it is an actionable misrepresentation. Lumenara's intent not to perform is confirmed by its later conduct: it delivered M1, failed M2, M3, and M4, and used Vantage's designs in its own LIDAR product.</w:t>
      </w:r>
    </w:p>
    <w:p>
      <w:pPr>
        <w:spacing w:after="0" w:line="480" w:lineRule="auto"/>
        <w:ind w:firstLine="720"/>
        <w:jc w:val="both"/>
      </w:pPr>
      <w:r>
        <w:rPr>
          <w:b w:val="0"/>
        </w:rPr>
        <w:t>95.</w:t>
        <w:tab/>
      </w:r>
      <w:r>
        <w:rPr>
          <w:b/>
        </w:rPr>
        <w:t>Intent to induce reliance.</w:t>
      </w:r>
      <w:r>
        <w:rPr>
          <w:b w:val="0"/>
        </w:rPr>
        <w:t xml:space="preserve"> Lumenara made these representations to induce Vantage to execute the JDA, commit $3.4 million in engineering resources, and upload its SensorCore™ Background IP to the Portal. Mr. DeLuca's email authorized finalizing "the JDA execution for June 1 as planned" precisely so that Lumenara could obtain that access.</w:t>
      </w:r>
    </w:p>
    <w:p>
      <w:pPr>
        <w:spacing w:after="0" w:line="480" w:lineRule="auto"/>
        <w:ind w:firstLine="720"/>
        <w:jc w:val="both"/>
      </w:pPr>
      <w:r>
        <w:rPr>
          <w:b w:val="0"/>
        </w:rPr>
        <w:t>96.</w:t>
        <w:tab/>
      </w:r>
      <w:r>
        <w:rPr>
          <w:b/>
        </w:rPr>
        <w:t>Reliance.</w:t>
      </w:r>
      <w:r>
        <w:rPr>
          <w:b w:val="0"/>
        </w:rPr>
        <w:t xml:space="preserve"> Vantage actually and justifiably relied on Lumenara's representations. Vantage would not have executed the JDA, committed its resources, or uploaded the SensorCore™ design package had it known that Lumenara did not intend to perform and intended to use the collaboration to obtain Vantage's substrate technology. Lumenara's representations were express, written, and contained in the contract itself, and Lumenara deliberately concealed the truth.</w:t>
      </w:r>
    </w:p>
    <w:p>
      <w:pPr>
        <w:spacing w:after="0" w:line="480" w:lineRule="auto"/>
        <w:ind w:firstLine="720"/>
        <w:jc w:val="both"/>
      </w:pPr>
      <w:r>
        <w:rPr>
          <w:b w:val="0"/>
        </w:rPr>
        <w:t>97.</w:t>
        <w:tab/>
      </w:r>
      <w:r>
        <w:rPr>
          <w:b/>
        </w:rPr>
        <w:t>Injury.</w:t>
      </w:r>
      <w:r>
        <w:rPr>
          <w:b w:val="0"/>
        </w:rPr>
        <w:t xml:space="preserve"> As a direct and proximate result, Vantage has suffered damages in an amount to be proven at trial. These include its out-of-pocket expenditure of approximately $3.4 million in Project Meridian resources, the loss of the Northfield contract, and the harm from Lumenara's exploitation of the SensorCore™ technology that Vantage disclosed in reliance on Lumenara's representations. Under Section 11.3(d) of the JDA, none of the JDA's limitations of liability applies to fraud or intentional misrepresentation.</w:t>
      </w:r>
    </w:p>
    <w:p>
      <w:pPr>
        <w:spacing w:after="0" w:line="480" w:lineRule="auto"/>
        <w:ind w:firstLine="720"/>
        <w:jc w:val="both"/>
      </w:pPr>
      <w:r>
        <w:rPr>
          <w:b w:val="0"/>
        </w:rPr>
        <w:t>98.</w:t>
        <w:tab/>
        <w:t>Lumenara's fraud entitles Vantage to exemplary damages under Texas Civil Practice and Remedies Code § 41.003(a)(1), which Vantage will prove by clear and convincing evidence. [NOTE: Evaluate the § 41.008 cap. Vantage elects to affirm the JDA and seek damages, not rescission.]</w:t>
      </w:r>
    </w:p>
    <w:p>
      <w:pPr>
        <w:spacing w:after="0" w:line="480" w:lineRule="auto"/>
        <w:ind w:firstLine="720"/>
        <w:jc w:val="both"/>
      </w:pPr>
      <w:r>
        <w:rPr>
          <w:b w:val="0"/>
        </w:rPr>
        <w:t>99.</w:t>
        <w:tab/>
        <w:t>This Count rests on Lumenara's fraudulent inducement of the JDA and the resulting injury to Vantage. That injury is independent of, and not limited to, the misappropriation of trade secrets. To the extent any part of this Count is found to rest on the same facts as Vantage's trade secret claims, it is pleaded in the alternative.</w:t>
      </w:r>
    </w:p>
    <w:p>
      <w:pPr>
        <w:keepNext/>
        <w:spacing w:after="240"/>
        <w:jc w:val="center"/>
      </w:pPr>
      <w:r>
        <w:rPr>
          <w:b/>
        </w:rPr>
        <w:t>COUNT VII</w:t>
        <w:br/>
        <w:t>Patent Infringement: U.S. Patent No. 11,234,567 (35 U.S.C. § 271)</w:t>
      </w:r>
    </w:p>
    <w:p>
      <w:pPr>
        <w:spacing w:after="0" w:line="480" w:lineRule="auto"/>
        <w:ind w:firstLine="720"/>
        <w:jc w:val="both"/>
      </w:pPr>
      <w:r>
        <w:rPr>
          <w:b w:val="0"/>
        </w:rPr>
        <w:t>100.</w:t>
        <w:tab/>
        <w:t>Vantage incorporates paragraphs 1 through 55 as if fully set forth here.</w:t>
      </w:r>
    </w:p>
    <w:p>
      <w:pPr>
        <w:spacing w:after="0" w:line="480" w:lineRule="auto"/>
        <w:ind w:firstLine="720"/>
        <w:jc w:val="both"/>
      </w:pPr>
      <w:r>
        <w:rPr>
          <w:b w:val="0"/>
        </w:rPr>
        <w:t>101.</w:t>
        <w:tab/>
        <w:t>Vantage is the owner of all right, title, and interest in the '567 Patent, including the right to sue for and recover damages for past, present, and future infringement. The '567 Patent is valid and enforceable. [ATTACH the '567 Patent as Exhibit A.]</w:t>
      </w:r>
    </w:p>
    <w:p>
      <w:pPr>
        <w:spacing w:after="0" w:line="480" w:lineRule="auto"/>
        <w:ind w:firstLine="720"/>
        <w:jc w:val="both"/>
      </w:pPr>
      <w:r>
        <w:rPr>
          <w:b w:val="0"/>
        </w:rPr>
        <w:t>102.</w:t>
        <w:tab/>
        <w:t>Lumenara has directly infringed and continues to directly infringe at least independent claim 1 of the '567 Patent, literally or under the doctrine of equivalents, in violation of 35 U.S.C. § 271(a). It does so by making, using, selling, offering to sell, and/or importing in the United States, without authority, the LumiSense 400 and any other product using the same substrate (the "Accused Products").</w:t>
      </w:r>
    </w:p>
    <w:p>
      <w:pPr>
        <w:spacing w:after="0" w:line="480" w:lineRule="auto"/>
        <w:ind w:firstLine="720"/>
        <w:jc w:val="both"/>
      </w:pPr>
      <w:r>
        <w:rPr>
          <w:b w:val="0"/>
        </w:rPr>
        <w:t>103.</w:t>
        <w:tab/>
        <w:t>Claim 1 recites a multi-layer substrate for an integrated optical sensor comprising (a) at least 14 copper-pillar micro-bump interconnect layers, (b) a micro-bump pitch of approximately 45μm, and (c) a radial-array thermal via pattern. [CONFIRM and substitute the verbatim claim language from the issued patent.] The LumiSense 400 meets each limitation. Teardown analysis shows that (a) its substrate contains exactly 14 copper-pillar micro-bump interconnect layers; (b) its measured micro-bump pitch is 44.8μm ± 0.3μm; and (c) it employs a radial-array thermal via pattern. On information and belief, the Accused Products also practice one or more dependent claims of the '567 Patent, including claims directed to the Ti/Cu/Ni under-bump metallization stack and specific thermal via dimensions. A preliminary claim chart will be served in accordance with the Court's scheduling order.</w:t>
      </w:r>
    </w:p>
    <w:p>
      <w:pPr>
        <w:spacing w:after="0" w:line="480" w:lineRule="auto"/>
        <w:ind w:firstLine="720"/>
        <w:jc w:val="both"/>
      </w:pPr>
      <w:r>
        <w:rPr>
          <w:b w:val="0"/>
        </w:rPr>
        <w:t>104.</w:t>
        <w:tab/>
        <w:t>Lumenara has had knowledge of the '567 Patent at least since the service of these Counterclaims and, on information and belief, earlier. Lumenara had access to the SensorCore™ design package, the JDA identifies all patents relating to the SensorCore™ architecture as Vantage's Background IP (JDA § 7.1), and Lumenara's personnel studied the patented architecture in detail. [CONFIRM any earlier actual notice and Vantage's compliance with 35 U.S.C. § 287(a) marking.] Lumenara's infringement has been and continues to be willful: it knowingly copied the patented architecture from Vantage's own files.</w:t>
      </w:r>
    </w:p>
    <w:p>
      <w:pPr>
        <w:spacing w:after="0" w:line="480" w:lineRule="auto"/>
        <w:ind w:firstLine="720"/>
        <w:jc w:val="both"/>
      </w:pPr>
      <w:r>
        <w:rPr>
          <w:b w:val="0"/>
        </w:rPr>
        <w:t>105.</w:t>
        <w:tab/>
        <w:t>As a result of Lumenara's infringement, Vantage has suffered and continues to suffer damages. Under 35 U.S.C. § 284, it is entitled to damages adequate to compensate for the infringement, in no event less than a reasonable royalty, together with interest and costs. Given Lumenara's willfulness, it is also entitled to enhanced damages of up to three times the amount found or assessed.</w:t>
      </w:r>
    </w:p>
    <w:p>
      <w:pPr>
        <w:spacing w:after="0" w:line="480" w:lineRule="auto"/>
        <w:ind w:firstLine="720"/>
        <w:jc w:val="both"/>
      </w:pPr>
      <w:r>
        <w:rPr>
          <w:b w:val="0"/>
        </w:rPr>
        <w:t>106.</w:t>
        <w:tab/>
        <w:t>Lumenara's infringement has caused and will continue to cause Vantage irreparable harm, including loss of exclusivity in a patented architecture and competition from its own design, for which there is no adequate remedy at law. Vantage is entitled to a permanent injunction under 35 U.S.C. § 283.</w:t>
      </w:r>
    </w:p>
    <w:p>
      <w:pPr>
        <w:spacing w:after="0" w:line="480" w:lineRule="auto"/>
        <w:ind w:firstLine="720"/>
        <w:jc w:val="both"/>
      </w:pPr>
      <w:r>
        <w:rPr>
          <w:b w:val="0"/>
        </w:rPr>
        <w:t>107.</w:t>
        <w:tab/>
        <w:t>This case is exceptional, and Vantage is entitled to its reasonable attorneys' fees under 35 U.S.C. § 285.</w:t>
      </w:r>
    </w:p>
    <w:p>
      <w:pPr>
        <w:keepNext/>
        <w:spacing w:after="240"/>
        <w:jc w:val="center"/>
      </w:pPr>
      <w:r>
        <w:rPr>
          <w:b/>
        </w:rPr>
        <w:t>VI.  JURY TRIAL</w:t>
      </w:r>
    </w:p>
    <w:p>
      <w:pPr>
        <w:spacing w:after="0" w:line="480" w:lineRule="auto"/>
        <w:ind w:firstLine="720"/>
        <w:jc w:val="both"/>
      </w:pPr>
      <w:r>
        <w:rPr>
          <w:b w:val="0"/>
        </w:rPr>
        <w:t>108.</w:t>
        <w:tab/>
        <w:t>In Section 13.3 of the JDA, the parties waived trial by jury in any proceeding or counterclaim "arising out of or relating to this Agreement or the transactions contemplated hereby." Vantage reserves all rights to enforce that waiver, including its right to move to strike Lumenara's jury demand. Vantage does not waive any right to a jury trial on any issue that the Court determines is not subject to Section 13.3. To the extent any such issue exists, Vantage demands a trial by jury on it under Federal Rule of Civil Procedure 38. [STRATEGY DECISION FOR CLIENT: whether Vantage prefers a bench or jury trial; revise accordingly.]</w:t>
      </w:r>
    </w:p>
    <w:p>
      <w:pPr>
        <w:keepNext/>
        <w:spacing w:after="240"/>
        <w:jc w:val="center"/>
      </w:pPr>
      <w:r>
        <w:rPr>
          <w:b/>
        </w:rPr>
        <w:t>VII.  PRAYER FOR RELIEF</w:t>
      </w:r>
    </w:p>
    <w:p>
      <w:pPr>
        <w:spacing w:after="240"/>
        <w:ind w:firstLine="720"/>
        <w:jc w:val="both"/>
      </w:pPr>
      <w:r>
        <w:rPr>
          <w:b w:val="0"/>
        </w:rPr>
        <w:t>WHEREFORE, Vantage respectfully requests that the Court enter judgment in its favor and against Lumenara on each of its Counterclaims, and award the following relief:</w:t>
      </w:r>
    </w:p>
    <w:p>
      <w:pPr>
        <w:spacing w:after="120"/>
        <w:ind w:left="720" w:hanging="720"/>
        <w:jc w:val="both"/>
      </w:pPr>
      <w:r>
        <w:rPr>
          <w:b w:val="0"/>
        </w:rPr>
        <w:t>A.</w:t>
        <w:tab/>
        <w:t>A judgment that Lumenara materially breached the JDA and the MNDA, misappropriated Vantage's trade secrets in violation of 18 U.S.C. § 1836 and Texas Civil Practice and Remedies Code ch. 134A, fraudulently induced Vantage to enter the JDA, and infringed the '567 Patent, and that its misappropriation and infringement were willful;</w:t>
      </w:r>
    </w:p>
    <w:p>
      <w:pPr>
        <w:spacing w:after="120"/>
        <w:ind w:left="720" w:hanging="720"/>
        <w:jc w:val="both"/>
      </w:pPr>
      <w:r>
        <w:rPr>
          <w:b w:val="0"/>
        </w:rPr>
        <w:t>B.</w:t>
        <w:tab/>
        <w:t>Compensatory damages in an amount to be proven at trial, including Vantage's lost profits, including from the loss of the Northfield contract; its actual loss and Lumenara's unjust enrichment from the misappropriation or, in the alternative, a reasonable royalty; and, in the alternative, reliance damages of approximately $3.4 million in wasted Project Meridian expenditures;</w:t>
      </w:r>
    </w:p>
    <w:p>
      <w:pPr>
        <w:spacing w:after="120"/>
        <w:ind w:left="720" w:hanging="720"/>
        <w:jc w:val="both"/>
      </w:pPr>
      <w:r>
        <w:rPr>
          <w:b w:val="0"/>
        </w:rPr>
        <w:t>C.</w:t>
        <w:tab/>
        <w:t>Damages adequate to compensate for Lumenara's infringement of the '567 Patent, in no event less than a reasonable royalty, under 35 U.S.C. § 284, and an accounting of all infringing sales;</w:t>
      </w:r>
    </w:p>
    <w:p>
      <w:pPr>
        <w:spacing w:after="120"/>
        <w:ind w:left="720" w:hanging="720"/>
        <w:jc w:val="both"/>
      </w:pPr>
      <w:r>
        <w:rPr>
          <w:b w:val="0"/>
        </w:rPr>
        <w:t>D.</w:t>
        <w:tab/>
        <w:t>Exemplary damages of up to two times Vantage's trade secret damages under 18 U.S.C. § 1836(b)(3)(C) and Texas Civil Practice and Remedies Code § 134A.004(b);</w:t>
      </w:r>
    </w:p>
    <w:p>
      <w:pPr>
        <w:spacing w:after="120"/>
        <w:ind w:left="720" w:hanging="720"/>
        <w:jc w:val="both"/>
      </w:pPr>
      <w:r>
        <w:rPr>
          <w:b w:val="0"/>
        </w:rPr>
        <w:t>E.</w:t>
        <w:tab/>
        <w:t>Enhanced damages of up to three times the patent damages found or assessed under 35 U.S.C. § 284;</w:t>
      </w:r>
    </w:p>
    <w:p>
      <w:pPr>
        <w:spacing w:after="120"/>
        <w:ind w:left="720" w:hanging="720"/>
        <w:jc w:val="both"/>
      </w:pPr>
      <w:r>
        <w:rPr>
          <w:b w:val="0"/>
        </w:rPr>
        <w:t>F.</w:t>
        <w:tab/>
        <w:t>Exemplary damages for fraud under Texas Civil Practice and Remedies Code § 41.003;</w:t>
      </w:r>
    </w:p>
    <w:p>
      <w:pPr>
        <w:spacing w:after="120"/>
        <w:ind w:left="720" w:hanging="720"/>
        <w:jc w:val="both"/>
      </w:pPr>
      <w:r>
        <w:rPr>
          <w:b w:val="0"/>
        </w:rPr>
        <w:t>G.</w:t>
        <w:tab/>
        <w:t>Preliminary and permanent injunctive relief enjoining Lumenara, its officers, agents, servants, employees, and attorneys, and all persons in active concert or participation with them, from (i) using or disclosing the SensorCore™ Trade Secrets or Vantage's Background IP or Confidential Information; (ii) making, using, selling, offering to sell, importing, or distributing the LumiSense 400 or any other product embodying or derived from them or infringing the '567 Patent; and (iii) filing any patent application based on or derived from Vantage's Background IP;</w:t>
      </w:r>
    </w:p>
    <w:p>
      <w:pPr>
        <w:spacing w:after="120"/>
        <w:ind w:left="720" w:hanging="720"/>
        <w:jc w:val="both"/>
      </w:pPr>
      <w:r>
        <w:rPr>
          <w:b w:val="0"/>
        </w:rPr>
        <w:t>H.</w:t>
        <w:tab/>
        <w:t>An order requiring Lumenara to return all materials containing or derived from Vantage's Background IP and Confidential Information, to submit to forensic verification, and to certify its compliance under oath, consistent with JDA § 8.3 and MNDA § 6.1;</w:t>
      </w:r>
    </w:p>
    <w:p>
      <w:pPr>
        <w:spacing w:after="120"/>
        <w:ind w:left="720" w:hanging="720"/>
        <w:jc w:val="both"/>
      </w:pPr>
      <w:r>
        <w:rPr>
          <w:b w:val="0"/>
        </w:rPr>
        <w:t>I.</w:t>
        <w:tab/>
        <w:t>Specific performance of Lumenara's continuing obligations under Sections 2.4, 7.3, and 8 of the JDA and Sections 3 and 6 of the MNDA;</w:t>
      </w:r>
    </w:p>
    <w:p>
      <w:pPr>
        <w:spacing w:after="120"/>
        <w:ind w:left="720" w:hanging="720"/>
        <w:jc w:val="both"/>
      </w:pPr>
      <w:r>
        <w:rPr>
          <w:b w:val="0"/>
        </w:rPr>
        <w:t>J.</w:t>
        <w:tab/>
        <w:t>Reasonable attorneys' fees, expert witness fees, consulting fees, and costs under JDA § 13.5, JDA § 12.1, 18 U.S.C. § 1836(b)(3)(D), Texas Civil Practice and Remedies Code §§ 38.001(b)(8) and 134A.005, and 35 U.S.C. § 285;</w:t>
      </w:r>
    </w:p>
    <w:p>
      <w:pPr>
        <w:spacing w:after="120"/>
        <w:ind w:left="720" w:hanging="720"/>
        <w:jc w:val="both"/>
      </w:pPr>
      <w:r>
        <w:rPr>
          <w:b w:val="0"/>
        </w:rPr>
        <w:t>K.</w:t>
        <w:tab/>
        <w:t>A declaration that this case is exceptional under 35 U.S.C. § 285;</w:t>
      </w:r>
    </w:p>
    <w:p>
      <w:pPr>
        <w:spacing w:after="120"/>
        <w:ind w:left="720" w:hanging="720"/>
        <w:jc w:val="both"/>
      </w:pPr>
      <w:r>
        <w:rPr>
          <w:b w:val="0"/>
        </w:rPr>
        <w:t>L.</w:t>
        <w:tab/>
        <w:t>Pre-judgment and post-judgment interest at the maximum rates allowed by law;</w:t>
      </w:r>
    </w:p>
    <w:p>
      <w:pPr>
        <w:spacing w:after="120"/>
        <w:ind w:left="720" w:hanging="720"/>
        <w:jc w:val="both"/>
      </w:pPr>
      <w:r>
        <w:rPr>
          <w:b w:val="0"/>
        </w:rPr>
        <w:t>M.</w:t>
        <w:tab/>
        <w:t>Costs of suit; and</w:t>
      </w:r>
    </w:p>
    <w:p>
      <w:pPr>
        <w:spacing w:after="120"/>
        <w:ind w:left="720" w:hanging="720"/>
        <w:jc w:val="both"/>
      </w:pPr>
      <w:r>
        <w:rPr>
          <w:b w:val="0"/>
        </w:rPr>
        <w:t>N.</w:t>
        <w:tab/>
        <w:t>All other relief, at law or in equity, to which Vantage may be entitled.</w:t>
      </w:r>
    </w:p>
    <w:p>
      <w:pPr>
        <w:spacing w:after="240"/>
      </w:pPr>
    </w:p>
    <w:p>
      <w:pPr>
        <w:spacing w:after="240"/>
      </w:pPr>
      <w:r>
        <w:rPr>
          <w:b w:val="0"/>
        </w:rPr>
        <w:t>Dated: August [__], 2024</w:t>
      </w:r>
    </w:p>
    <w:p>
      <w:pPr>
        <w:spacing w:after="240"/>
      </w:pPr>
      <w:r>
        <w:rPr>
          <w:b w:val="0"/>
        </w:rPr>
        <w:t>Respectfully submitted,</w:t>
      </w:r>
    </w:p>
    <w:p>
      <w:pPr>
        <w:spacing w:after="480"/>
      </w:pPr>
      <w:r>
        <w:rPr>
          <w:b/>
        </w:rPr>
        <w:t>STONEBRIDGE &amp; WHITAKER LLP</w:t>
      </w:r>
    </w:p>
    <w:p>
      <w:pPr>
        <w:spacing w:after="240"/>
      </w:pPr>
      <w:r>
        <w:rPr>
          <w:b w:val="0"/>
        </w:rPr>
        <w:t>By: /s/ [DRAFT — NOT FOR FILING]</w:t>
        <w:tab/>
        <w:tab/>
        <w:tab/>
        <w:br/>
        <w:t>Sarah Caldwell</w:t>
        <w:br/>
        <w:t>Texas State Bar No. [______</w:t>
      </w:r>
      <w:r>
        <w:rPr>
          <w:i/>
        </w:rPr>
        <w:t>]</w:t>
        <w:br/>
        <w:t>[Additional counsel]</w:t>
        <w:br/>
        <w:t>600 Congress Avenue, Suite 2400</w:t>
        <w:br/>
        <w:t>Austin, Texas 78701</w:t>
        <w:br/>
        <w:t>Telephone: [</w:t>
      </w:r>
      <w:r>
        <w:rPr>
          <w:i/>
        </w:rPr>
      </w:r>
      <w:r>
        <w:rPr>
          <w:i/>
        </w:rPr>
        <w:t>]</w:t>
        <w:br/>
        <w:t>Email: [</w:t>
      </w:r>
      <w:r>
        <w:rPr>
          <w:i/>
        </w:rPr>
        <w:t>___</w:t>
      </w:r>
    </w:p>
    <w:p>
      <w:pPr>
        <w:spacing w:after="480"/>
      </w:pPr>
      <w:r>
        <w:rPr>
          <w:b/>
        </w:rPr>
        <w:t>ATTORNEYS FOR DEFENDANT AND COUNTER-PLAINTIFF VANTAGE MICRO SYSTEMS, INC.</w:t>
      </w:r>
    </w:p>
    <w:p>
      <w:pPr>
        <w:keepNext/>
        <w:spacing w:after="240"/>
        <w:jc w:val="center"/>
      </w:pPr>
      <w:r>
        <w:rPr>
          <w:b/>
        </w:rPr>
        <w:t>CERTIFICATE OF SERVICE</w:t>
      </w:r>
    </w:p>
    <w:p>
      <w:pPr>
        <w:spacing w:after="240"/>
        <w:ind w:firstLine="720"/>
        <w:jc w:val="both"/>
      </w:pPr>
      <w:r>
        <w:rPr>
          <w:b w:val="0"/>
        </w:rPr>
        <w:t>I certify that on August [__], 2024, the foregoing was electronically filed with the Clerk of Court using the CM/ECF system, which will send notification of the filing to all counsel of record, including Thomas Hartley, Hartley, Osborne &amp; Reese LLP, 2100 Century Park East, Suite 3200, Los Angeles, California 90067, counsel for Plaintiff Lumenara Optics Corporation.</w:t>
      </w:r>
    </w:p>
    <w:p>
      <w:pPr>
        <w:spacing w:after="240"/>
      </w:pPr>
      <w:r>
        <w:rPr>
          <w:b w:val="0"/>
        </w:rPr>
        <w:t>/s/ [DRAFT]</w:t>
        <w:br/>
        <w:t>Sarah Caldwell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