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1D41" w:rsidRPr="00AE1D41" w:rsidRDefault="00AE1D41" w:rsidP="00AE1D4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E1D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Таблица 1. </w:t>
      </w:r>
      <w:proofErr w:type="spellStart"/>
      <w:r w:rsidRPr="00AE1D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Spark-class</w:t>
      </w:r>
      <w:proofErr w:type="spellEnd"/>
      <w:r w:rsidRPr="00AE1D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коробки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218"/>
        <w:gridCol w:w="1943"/>
        <w:gridCol w:w="1503"/>
        <w:gridCol w:w="2497"/>
        <w:gridCol w:w="1725"/>
        <w:gridCol w:w="3995"/>
      </w:tblGrid>
      <w:tr w:rsidR="00AE1D41" w:rsidRPr="00AE1D41" w:rsidTr="00AE1D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Устройство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Платформа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AI вычисления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Память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Пропускная способность памяти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Заявленный класс моделей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Вывод по скорости</w:t>
            </w:r>
          </w:p>
        </w:tc>
      </w:tr>
      <w:tr w:rsidR="00AE1D41" w:rsidRPr="00AE1D41" w:rsidTr="00AE1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NVIDIA DGX </w:t>
            </w:r>
            <w:proofErr w:type="spellStart"/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Spark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>GB10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до 1000 TOPS FP4</w:t>
            </w: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до 1 PFLOP FP4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128 ГБ </w:t>
            </w:r>
            <w:proofErr w:type="spellStart"/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unified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273 ГБ/с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>до</w:t>
            </w:r>
            <w:r w:rsidRPr="00AE1D4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AE1D41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200B</w:t>
            </w:r>
            <w:r w:rsidRPr="00AE1D4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, dual-Spark </w:t>
            </w: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>до</w:t>
            </w:r>
            <w:r w:rsidRPr="00AE1D4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AE1D41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405B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>Базовый эталон класса; скорость должна быть примерно на уровне остальных GB10-клонов</w:t>
            </w:r>
          </w:p>
        </w:tc>
      </w:tr>
      <w:tr w:rsidR="00AE1D41" w:rsidRPr="00AE1D41" w:rsidTr="00AE1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ASUS </w:t>
            </w:r>
            <w:proofErr w:type="spellStart"/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Ascent</w:t>
            </w:r>
            <w:proofErr w:type="spellEnd"/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GX10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>GB10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до 1000 TOPS / 1 PFLOP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128 ГБ </w:t>
            </w:r>
            <w:proofErr w:type="spellStart"/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unified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>не везде указана на витрине, но это тот же GB10-класс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 xml:space="preserve">до </w:t>
            </w: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200B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 xml:space="preserve">По вычислениям это практически тот же </w:t>
            </w:r>
            <w:proofErr w:type="spellStart"/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>Spark</w:t>
            </w:r>
            <w:proofErr w:type="spellEnd"/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 xml:space="preserve"> в другом корпусе</w:t>
            </w:r>
          </w:p>
        </w:tc>
      </w:tr>
      <w:tr w:rsidR="00AE1D41" w:rsidRPr="00AE1D41" w:rsidTr="00AE1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HP ZGX Nano AI Station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>GB10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до 1000 TOPS FP4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128 ГБ </w:t>
            </w:r>
            <w:proofErr w:type="spellStart"/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unified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 xml:space="preserve">не всегда вынесена на </w:t>
            </w:r>
            <w:proofErr w:type="spellStart"/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>лендинг</w:t>
            </w:r>
            <w:proofErr w:type="spellEnd"/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>, но платформа GB10 та же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 xml:space="preserve">до </w:t>
            </w: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200B</w:t>
            </w: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 xml:space="preserve">, 2 узла до </w:t>
            </w: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405B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 xml:space="preserve">Тоже </w:t>
            </w:r>
            <w:proofErr w:type="spellStart"/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>Spark-class</w:t>
            </w:r>
            <w:proofErr w:type="spellEnd"/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 xml:space="preserve">; ожидать “чуда по скорости” относительно DGX </w:t>
            </w:r>
            <w:proofErr w:type="spellStart"/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>Spark</w:t>
            </w:r>
            <w:proofErr w:type="spellEnd"/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 xml:space="preserve"> не стоит</w:t>
            </w:r>
          </w:p>
        </w:tc>
      </w:tr>
      <w:tr w:rsidR="00AE1D41" w:rsidRPr="00AE1D41" w:rsidTr="00AE1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Dell Pro Max with GB10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>GB10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 PFLOP / 1000 TFLOPS FP4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128 ГБ LPDDR5X </w:t>
            </w:r>
            <w:proofErr w:type="spellStart"/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unified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>не всегда показана на карточке товара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 xml:space="preserve">до </w:t>
            </w: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200B</w:t>
            </w: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 xml:space="preserve">, 2 системы до </w:t>
            </w: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400B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>Ещё один OEM-вариант того же класса</w:t>
            </w:r>
          </w:p>
        </w:tc>
      </w:tr>
      <w:tr w:rsidR="00AE1D41" w:rsidRPr="00AE1D41" w:rsidTr="00AE1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Lenovo</w:t>
            </w:r>
            <w:proofErr w:type="spellEnd"/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ThinkStation</w:t>
            </w:r>
            <w:proofErr w:type="spellEnd"/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PGX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>GB10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1000 TOPS</w:t>
            </w: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 PFLOP FP4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128 ГБ </w:t>
            </w:r>
            <w:proofErr w:type="spellStart"/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unified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273 ГБ/с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 xml:space="preserve">2 узла до </w:t>
            </w: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405B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 xml:space="preserve">Один из самых прозрачных по спецификациям GB10-вариантов; по сути тот же </w:t>
            </w:r>
            <w:proofErr w:type="spellStart"/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>Spark-class</w:t>
            </w:r>
            <w:proofErr w:type="spellEnd"/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 xml:space="preserve"> уровень</w:t>
            </w:r>
          </w:p>
        </w:tc>
      </w:tr>
      <w:tr w:rsidR="00AE1D41" w:rsidRPr="00AE1D41" w:rsidTr="00AE1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MSI </w:t>
            </w:r>
            <w:proofErr w:type="spellStart"/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EdgeXpert</w:t>
            </w:r>
            <w:proofErr w:type="spellEnd"/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MS-C931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>GB10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1000 TOPS FP4</w:t>
            </w: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 PFLOP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128 ГБ </w:t>
            </w:r>
            <w:proofErr w:type="spellStart"/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unified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273 ГБ/с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 xml:space="preserve">до </w:t>
            </w:r>
            <w:r w:rsidRPr="00AE1D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200B</w:t>
            </w:r>
          </w:p>
        </w:tc>
        <w:tc>
          <w:tcPr>
            <w:tcW w:w="0" w:type="auto"/>
            <w:vAlign w:val="center"/>
            <w:hideMark/>
          </w:tcPr>
          <w:p w:rsidR="00AE1D41" w:rsidRPr="00AE1D41" w:rsidRDefault="00AE1D41" w:rsidP="00AE1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E1D41">
              <w:rPr>
                <w:rFonts w:ascii="Times New Roman" w:eastAsia="Times New Roman" w:hAnsi="Times New Roman" w:cs="Times New Roman"/>
                <w:lang w:eastAsia="ru-RU"/>
              </w:rPr>
              <w:t>Тоже та же производительная полка, различия больше в поставке и упаковке решения</w:t>
            </w:r>
          </w:p>
        </w:tc>
      </w:tr>
    </w:tbl>
    <w:p w:rsidR="00CF4830" w:rsidRPr="00AE1D41" w:rsidRDefault="00CF4830">
      <w:pPr>
        <w:rPr>
          <w:sz w:val="28"/>
          <w:szCs w:val="28"/>
        </w:rPr>
      </w:pPr>
      <w:bookmarkStart w:id="0" w:name="_GoBack"/>
      <w:bookmarkEnd w:id="0"/>
    </w:p>
    <w:sectPr w:rsidR="00CF4830" w:rsidRPr="00AE1D41" w:rsidSect="00AE1D4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4DB"/>
    <w:rsid w:val="004F44DB"/>
    <w:rsid w:val="00AE1D41"/>
    <w:rsid w:val="00CF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FD302A-DEEF-41A9-B545-D4E73F1F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E1D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E1D4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AE1D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13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3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2026-03-25T19:35:00Z</dcterms:created>
  <dcterms:modified xsi:type="dcterms:W3CDTF">2026-03-25T19:35:00Z</dcterms:modified>
</cp:coreProperties>
</file>