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A00372128 – Jhon Lamus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A00368408 – Jesús Garces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A00347355 – John Kennedy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Silent Revolution: The Global Impact of Artificial Intelligence on the Environment, Society, and the Economy</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based on artificial intelligence have emerged as a transformative phenomenon that spans multiple dimensions of our global society. Their impact is undeniable in the environmental, social, and economic spheres, extending far beyond geographical borders. As AI becomes integrated into a variety of sectors and applications, its ability to address critical challenges and generate opportunities becomes increasingly evident, reshaping our way of living, working, and interacting in an interconnected world. This technological revolution poses ethical and political challenges while promising significant advances in sustainability, equality, and global economic prosperity. In this introduction, we will explore how AI-based solutions are redefining the global landscape in these three key dimensions.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intelligence-based solutions are playing a fundamental role in mitigating global environmental issues. Through the collection and analysis of massive data, AI enables more efficient management of natural resources such as energy and water. Additionally, it aids in predicting natural disasters like earthquakes and storms, allowing for a faster and more effective response. The application of machine learning algorithms is also revolutionizing biodiversity conservation, as AI can identify behavioral patterns of endangered species and contribute to their preservation.</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of artificial intelligence on society is undeniable. In the field of healthcare, AI has improved the accuracy of medical diagnoses and enabled the development of personalized treatments. In education, AI has facilitated online learning and the adaptation of content to individual student needs. However, challenges such as job automation are also raised, necessitating careful ethical consideration and regulation. Furthermore, AI has fostered global interconnectedness through automatic translation and virtual assistance, reducing language and cultural barriers.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driving significant changes in the global economy. On one hand, it is creating economic opportunities through job creation in the field of AI and related sectors like cybersecurity and data management. Additionally, it is increasing efficiency in production and business decision-making, leading to sustained economic growth. On the other hand, task automation and the transformation of entire industries can result in the loss of traditional jobs, necessitating workforce realignment and careful attention to equity.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AI-based solutions are leaving a profound and transformative impact on our world in terms of environmental, social, and economic impact. From sustainable management of natural resources to the redefinition of how we work and interact, AI has become a powerful catalyst for change in an increasingly interconnected global society. However, this impact is not without ethical and social challenges, such as job automation and the need to address issues of privacy and equity. It is essential for the global community to work together to maximize the benefits of AI while addressing its challenges, with the goal of harnessing its potential to improve environmental sustainability, promote social equality, and stimulate economic growth. Artificial intelligence is undeniably a driving force that will shape the future, and how we approach it will define the path our society takes in the decades to come.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5608F5"/>
    <w:rPr>
      <w:b w:val="1"/>
      <w:bCs w:val="1"/>
    </w:rPr>
  </w:style>
  <w:style w:type="paragraph" w:styleId="ListParagraph">
    <w:name w:val="List Paragraph"/>
    <w:basedOn w:val="Normal"/>
    <w:uiPriority w:val="34"/>
    <w:qFormat w:val="1"/>
    <w:rsid w:val="005608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ycNp0wfJ75iOwZyX1yIbVFQYzQ==">CgMxLjA4AHIhMVpwVk04aXhRRFdMeWdLUHotcEZZM2R4YTF5bFQ2N2Yw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2023-09-11T02:57:00Z</dcterms:created>
  <dc:creator>jhon alexander lamus mora</dc:creator>
</cp:coreProperties>
</file>