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1D7A" w14:textId="77777777" w:rsidR="00DB383D" w:rsidRPr="00200D51" w:rsidRDefault="00DB383D" w:rsidP="00DB383D">
      <w:pPr>
        <w:spacing w:line="480" w:lineRule="auto"/>
        <w:jc w:val="both"/>
        <w:rPr>
          <w:b/>
          <w:bCs/>
          <w:lang w:val="en-US"/>
        </w:rPr>
      </w:pPr>
      <w:r w:rsidRPr="00200D51">
        <w:rPr>
          <w:b/>
          <w:bCs/>
          <w:lang w:val="en-US"/>
        </w:rPr>
        <w:t xml:space="preserve">Multimodal Music Recommender Agent Based on Transformers: A Hybrid Approach for Emerging Artist Discovery </w:t>
      </w:r>
    </w:p>
    <w:p w14:paraId="6C45C5E6" w14:textId="329F1A13" w:rsidR="00DB383D" w:rsidRPr="00DB383D" w:rsidRDefault="00DB383D" w:rsidP="00DB383D">
      <w:pPr>
        <w:spacing w:line="480" w:lineRule="auto"/>
        <w:jc w:val="both"/>
        <w:rPr>
          <w:b/>
          <w:bCs/>
        </w:rPr>
      </w:pPr>
      <w:r w:rsidRPr="00DB383D">
        <w:rPr>
          <w:b/>
          <w:bCs/>
        </w:rPr>
        <w:t>Agente Recomendador de Música Multimodal Basado en Transformadores: Un Enfoque Híbrido para el Descubrimiento de Artistas Emergentes</w:t>
      </w:r>
    </w:p>
    <w:p w14:paraId="025EE298" w14:textId="77777777" w:rsidR="00DB383D" w:rsidRDefault="00DB383D" w:rsidP="00DB383D">
      <w:pPr>
        <w:spacing w:line="480" w:lineRule="auto"/>
        <w:jc w:val="both"/>
      </w:pPr>
      <w:r w:rsidRPr="00DB383D">
        <w:t>John Kennedy Landazuri Sandoval [1]</w:t>
      </w:r>
    </w:p>
    <w:p w14:paraId="41D6C0F7" w14:textId="77777777" w:rsidR="00DB383D" w:rsidRDefault="00DB383D" w:rsidP="00DB383D">
      <w:pPr>
        <w:spacing w:line="480" w:lineRule="auto"/>
        <w:jc w:val="both"/>
      </w:pPr>
      <w:r w:rsidRPr="00DB383D">
        <w:t xml:space="preserve"> Cristian Camilo Ordoñez Quintero [2] </w:t>
      </w:r>
    </w:p>
    <w:p w14:paraId="4BC5F13B" w14:textId="0D279048" w:rsidR="00DB383D" w:rsidRDefault="00DB383D" w:rsidP="00DB383D">
      <w:pPr>
        <w:spacing w:line="480" w:lineRule="auto"/>
        <w:jc w:val="both"/>
      </w:pPr>
      <w:r w:rsidRPr="00DB383D">
        <w:t xml:space="preserve">Cristian </w:t>
      </w:r>
      <w:proofErr w:type="spellStart"/>
      <w:r w:rsidRPr="00DB383D">
        <w:t>Mendez</w:t>
      </w:r>
      <w:proofErr w:type="spellEnd"/>
      <w:r w:rsidRPr="00DB383D">
        <w:t xml:space="preserve"> Rodríguez [3]</w:t>
      </w:r>
    </w:p>
    <w:p w14:paraId="5FCA7AE7" w14:textId="77777777" w:rsidR="00DB383D" w:rsidRPr="00DB383D" w:rsidRDefault="00DB383D" w:rsidP="00DB383D">
      <w:pPr>
        <w:spacing w:line="480" w:lineRule="auto"/>
        <w:jc w:val="both"/>
      </w:pPr>
    </w:p>
    <w:p w14:paraId="142337A6" w14:textId="77777777" w:rsidR="00DB383D" w:rsidRPr="00200D51" w:rsidRDefault="00DB383D" w:rsidP="00DB383D">
      <w:pPr>
        <w:spacing w:line="480" w:lineRule="auto"/>
        <w:jc w:val="both"/>
      </w:pPr>
      <w:r w:rsidRPr="00DB383D">
        <w:rPr>
          <w:lang w:val="en-US"/>
        </w:rPr>
        <w:t xml:space="preserve">[1] Systems Engineering Student. Fundación </w:t>
      </w:r>
      <w:proofErr w:type="spellStart"/>
      <w:r w:rsidRPr="00DB383D">
        <w:rPr>
          <w:lang w:val="en-US"/>
        </w:rPr>
        <w:t>Universitaria</w:t>
      </w:r>
      <w:proofErr w:type="spellEnd"/>
      <w:r w:rsidRPr="00DB383D">
        <w:rPr>
          <w:lang w:val="en-US"/>
        </w:rPr>
        <w:t xml:space="preserve"> de </w:t>
      </w:r>
      <w:proofErr w:type="spellStart"/>
      <w:r w:rsidRPr="00DB383D">
        <w:rPr>
          <w:lang w:val="en-US"/>
        </w:rPr>
        <w:t>Popayán</w:t>
      </w:r>
      <w:proofErr w:type="spellEnd"/>
      <w:r w:rsidRPr="00DB383D">
        <w:rPr>
          <w:lang w:val="en-US"/>
        </w:rPr>
        <w:t xml:space="preserve">, Faculty of Engineering, Systems Engineering Program, IMS Research Group. </w:t>
      </w:r>
      <w:r w:rsidRPr="00200D51">
        <w:t xml:space="preserve">Popayán, Colombia. Email: john.landazuri@estudiante.fup.edu.co. ORCID: 0000-0000-0000-0000. </w:t>
      </w:r>
    </w:p>
    <w:p w14:paraId="62C4ED42" w14:textId="4E7DD1DB" w:rsidR="00DB383D" w:rsidRDefault="00DB383D" w:rsidP="00DB383D">
      <w:pPr>
        <w:spacing w:line="480" w:lineRule="auto"/>
        <w:jc w:val="both"/>
        <w:rPr>
          <w:lang w:val="en-US"/>
        </w:rPr>
      </w:pPr>
      <w:r w:rsidRPr="00DB383D">
        <w:rPr>
          <w:lang w:val="en-US"/>
        </w:rPr>
        <w:t xml:space="preserve">[2] Research Director. Fundación </w:t>
      </w:r>
      <w:proofErr w:type="spellStart"/>
      <w:r w:rsidRPr="00DB383D">
        <w:rPr>
          <w:lang w:val="en-US"/>
        </w:rPr>
        <w:t>Universitaria</w:t>
      </w:r>
      <w:proofErr w:type="spellEnd"/>
      <w:r w:rsidRPr="00DB383D">
        <w:rPr>
          <w:lang w:val="en-US"/>
        </w:rPr>
        <w:t xml:space="preserve"> de </w:t>
      </w:r>
      <w:proofErr w:type="spellStart"/>
      <w:r w:rsidRPr="00DB383D">
        <w:rPr>
          <w:lang w:val="en-US"/>
        </w:rPr>
        <w:t>Popayán</w:t>
      </w:r>
      <w:proofErr w:type="spellEnd"/>
      <w:r w:rsidRPr="00DB383D">
        <w:rPr>
          <w:lang w:val="en-US"/>
        </w:rPr>
        <w:t xml:space="preserve">, Faculty of Engineering, Systems Engineering Program, IMS Research Group. </w:t>
      </w:r>
      <w:proofErr w:type="spellStart"/>
      <w:r w:rsidRPr="00DB383D">
        <w:rPr>
          <w:lang w:val="en-US"/>
        </w:rPr>
        <w:t>Popayán</w:t>
      </w:r>
      <w:proofErr w:type="spellEnd"/>
      <w:r w:rsidRPr="00DB383D">
        <w:rPr>
          <w:lang w:val="en-US"/>
        </w:rPr>
        <w:t xml:space="preserve">, Colombia. Email: </w:t>
      </w:r>
      <w:hyperlink r:id="rId5" w:history="1">
        <w:r w:rsidRPr="00DB383D">
          <w:rPr>
            <w:rStyle w:val="Hipervnculo"/>
            <w:lang w:val="en-US"/>
          </w:rPr>
          <w:t>cristian.ordonez@fup.edu.co</w:t>
        </w:r>
      </w:hyperlink>
      <w:r w:rsidRPr="00DB383D">
        <w:rPr>
          <w:lang w:val="en-US"/>
        </w:rPr>
        <w:t xml:space="preserve">. </w:t>
      </w:r>
    </w:p>
    <w:p w14:paraId="03C434D6" w14:textId="261A874A" w:rsidR="00DB383D" w:rsidRPr="00DB383D" w:rsidRDefault="00DB383D" w:rsidP="00DB383D">
      <w:pPr>
        <w:spacing w:line="480" w:lineRule="auto"/>
        <w:jc w:val="both"/>
        <w:rPr>
          <w:lang w:val="en-US"/>
        </w:rPr>
      </w:pPr>
      <w:r w:rsidRPr="00DB383D">
        <w:rPr>
          <w:lang w:val="en-US"/>
        </w:rPr>
        <w:t xml:space="preserve">[3] Research Co-Director. Fundación </w:t>
      </w:r>
      <w:proofErr w:type="spellStart"/>
      <w:r w:rsidRPr="00DB383D">
        <w:rPr>
          <w:lang w:val="en-US"/>
        </w:rPr>
        <w:t>Universitaria</w:t>
      </w:r>
      <w:proofErr w:type="spellEnd"/>
      <w:r w:rsidRPr="00DB383D">
        <w:rPr>
          <w:lang w:val="en-US"/>
        </w:rPr>
        <w:t xml:space="preserve"> de </w:t>
      </w:r>
      <w:proofErr w:type="spellStart"/>
      <w:r w:rsidRPr="00DB383D">
        <w:rPr>
          <w:lang w:val="en-US"/>
        </w:rPr>
        <w:t>Popayán</w:t>
      </w:r>
      <w:proofErr w:type="spellEnd"/>
      <w:r w:rsidRPr="00DB383D">
        <w:rPr>
          <w:lang w:val="en-US"/>
        </w:rPr>
        <w:t xml:space="preserve">, Faculty of Engineering, Systems Engineering Program, IMS Research Group. </w:t>
      </w:r>
      <w:proofErr w:type="spellStart"/>
      <w:r w:rsidRPr="00DB383D">
        <w:rPr>
          <w:lang w:val="en-US"/>
        </w:rPr>
        <w:t>Popayán</w:t>
      </w:r>
      <w:proofErr w:type="spellEnd"/>
      <w:r w:rsidRPr="00DB383D">
        <w:rPr>
          <w:lang w:val="en-US"/>
        </w:rPr>
        <w:t>, Colombia. Email: cristian.mendez@fup.edu.co.</w:t>
      </w:r>
    </w:p>
    <w:p w14:paraId="3630F26C" w14:textId="77777777" w:rsidR="00DB383D" w:rsidRDefault="00DB383D" w:rsidP="00DB383D">
      <w:pPr>
        <w:spacing w:line="480" w:lineRule="auto"/>
        <w:jc w:val="both"/>
        <w:rPr>
          <w:lang w:val="en-US"/>
        </w:rPr>
      </w:pPr>
      <w:r w:rsidRPr="00DB383D">
        <w:rPr>
          <w:lang w:val="en-US"/>
        </w:rPr>
        <w:t>Conflict of interest: The authors declare no conflict of interest.</w:t>
      </w:r>
    </w:p>
    <w:p w14:paraId="192BA566" w14:textId="4BE89F38" w:rsidR="00DB383D" w:rsidRDefault="00DB383D" w:rsidP="00DB383D">
      <w:pPr>
        <w:spacing w:line="480" w:lineRule="auto"/>
        <w:jc w:val="both"/>
        <w:rPr>
          <w:lang w:val="en-US"/>
        </w:rPr>
      </w:pPr>
      <w:r w:rsidRPr="00DB383D">
        <w:rPr>
          <w:lang w:val="en-US"/>
        </w:rPr>
        <w:t xml:space="preserve"> Funding: Fundación </w:t>
      </w:r>
      <w:proofErr w:type="spellStart"/>
      <w:r w:rsidRPr="00DB383D">
        <w:rPr>
          <w:lang w:val="en-US"/>
        </w:rPr>
        <w:t>Universitaria</w:t>
      </w:r>
      <w:proofErr w:type="spellEnd"/>
      <w:r w:rsidRPr="00DB383D">
        <w:rPr>
          <w:lang w:val="en-US"/>
        </w:rPr>
        <w:t xml:space="preserve"> de </w:t>
      </w:r>
      <w:proofErr w:type="spellStart"/>
      <w:r w:rsidRPr="00DB383D">
        <w:rPr>
          <w:lang w:val="en-US"/>
        </w:rPr>
        <w:t>Popayán</w:t>
      </w:r>
      <w:proofErr w:type="spellEnd"/>
      <w:r w:rsidRPr="00DB383D">
        <w:rPr>
          <w:lang w:val="en-US"/>
        </w:rPr>
        <w:t xml:space="preserve"> — Faculty of Engineering - IMS Research Group.</w:t>
      </w:r>
    </w:p>
    <w:p w14:paraId="010FB152" w14:textId="77777777" w:rsidR="00DB383D" w:rsidRDefault="00DB383D" w:rsidP="00DB383D">
      <w:pPr>
        <w:spacing w:line="480" w:lineRule="auto"/>
        <w:jc w:val="both"/>
        <w:rPr>
          <w:lang w:val="en-US"/>
        </w:rPr>
      </w:pPr>
    </w:p>
    <w:p w14:paraId="216A7361" w14:textId="77777777" w:rsidR="00DB383D" w:rsidRDefault="00DB383D" w:rsidP="00DB383D">
      <w:pPr>
        <w:spacing w:line="480" w:lineRule="auto"/>
        <w:jc w:val="both"/>
        <w:rPr>
          <w:lang w:val="en-US"/>
        </w:rPr>
      </w:pPr>
    </w:p>
    <w:p w14:paraId="23BD439F" w14:textId="77777777" w:rsidR="00DB383D" w:rsidRDefault="00DB383D" w:rsidP="00DB383D">
      <w:pPr>
        <w:spacing w:line="480" w:lineRule="auto"/>
        <w:jc w:val="both"/>
        <w:rPr>
          <w:lang w:val="en-US"/>
        </w:rPr>
      </w:pPr>
    </w:p>
    <w:p w14:paraId="2F5243D6" w14:textId="77777777" w:rsidR="00DB383D" w:rsidRPr="00DB383D" w:rsidRDefault="00DB383D" w:rsidP="00DB383D">
      <w:pPr>
        <w:spacing w:line="480" w:lineRule="auto"/>
        <w:jc w:val="both"/>
        <w:rPr>
          <w:lang w:val="en-US"/>
        </w:rPr>
      </w:pPr>
    </w:p>
    <w:p w14:paraId="3EB94DAD" w14:textId="77777777" w:rsidR="00DB383D" w:rsidRDefault="00DB383D" w:rsidP="00DB383D">
      <w:pPr>
        <w:spacing w:line="480" w:lineRule="auto"/>
        <w:jc w:val="both"/>
        <w:rPr>
          <w:lang w:val="en-US"/>
        </w:rPr>
      </w:pPr>
      <w:r w:rsidRPr="00DB383D">
        <w:rPr>
          <w:b/>
          <w:bCs/>
          <w:lang w:val="en-US"/>
        </w:rPr>
        <w:t xml:space="preserve">Abstract </w:t>
      </w:r>
    </w:p>
    <w:p w14:paraId="35CBA96B" w14:textId="256CA37A" w:rsidR="00DB383D" w:rsidRPr="00DB383D" w:rsidRDefault="00DB383D" w:rsidP="00DB383D">
      <w:pPr>
        <w:spacing w:line="480" w:lineRule="auto"/>
        <w:jc w:val="both"/>
        <w:rPr>
          <w:lang w:val="en-US"/>
        </w:rPr>
      </w:pPr>
      <w:r w:rsidRPr="00DB383D">
        <w:rPr>
          <w:lang w:val="en-US"/>
        </w:rPr>
        <w:t xml:space="preserve">This paper presents </w:t>
      </w:r>
      <w:proofErr w:type="spellStart"/>
      <w:r w:rsidRPr="00DB383D">
        <w:rPr>
          <w:lang w:val="en-US"/>
        </w:rPr>
        <w:t>EchoPulse</w:t>
      </w:r>
      <w:proofErr w:type="spellEnd"/>
      <w:r w:rsidRPr="00DB383D">
        <w:rPr>
          <w:lang w:val="en-US"/>
        </w:rPr>
        <w:t xml:space="preserve"> AI, a multimodal music recommender agent that integrates a custom Triple-Encoder Transformer architecture with a hybrid RAG (Retrieval-Augmented Generation) pipeline to address emerging artist visibility. The system processes three distinct modalities: lyrical-affective content, tabular-technical metadata, and conversational intent. By fusing these through a Multimodal Sequence Transformer for Music Recommendation (MST-MR), the agent generates 512-dimensional song embeddings</w:t>
      </w:r>
      <w:r>
        <w:rPr>
          <w:lang w:val="en-US"/>
        </w:rPr>
        <w:t xml:space="preserve"> </w:t>
      </w:r>
      <m:oMath>
        <m:sSub>
          <m:sSubPr>
            <m:ctrlPr>
              <w:rPr>
                <w:rFonts w:ascii="Cambria Math" w:hAnsi="Cambria Math"/>
                <w:i/>
                <w:lang w:val="en-US"/>
              </w:rPr>
            </m:ctrlPr>
          </m:sSubPr>
          <m:e>
            <m:r>
              <w:rPr>
                <w:rFonts w:ascii="Cambria Math" w:hAnsi="Cambria Math"/>
              </w:rPr>
              <m:t>E</m:t>
            </m:r>
            <m:ctrlPr>
              <w:rPr>
                <w:rFonts w:ascii="Cambria Math" w:hAnsi="Cambria Math"/>
                <w:i/>
              </w:rPr>
            </m:ctrlPr>
          </m:e>
          <m:sub>
            <m:r>
              <m:rPr>
                <m:nor/>
              </m:rPr>
              <w:rPr>
                <w:rFonts w:ascii="Cambria Math" w:hAnsi="Cambria Math"/>
                <w:lang w:val="en-US"/>
              </w:rPr>
              <m:t>Song</m:t>
            </m:r>
          </m:sub>
        </m:sSub>
      </m:oMath>
      <w:r>
        <w:rPr>
          <w:lang w:val="en-US"/>
        </w:rPr>
        <w:t xml:space="preserve"> </w:t>
      </w:r>
      <w:r w:rsidRPr="00DB383D">
        <w:rPr>
          <w:lang w:val="en-US"/>
        </w:rPr>
        <w:t xml:space="preserve">that prioritize content affinity over popularity. The model was trained on a consolidated "Master Table" </w:t>
      </w:r>
      <m:oMath>
        <m:r>
          <w:rPr>
            <w:rFonts w:ascii="Cambria Math" w:hAnsi="Cambria Math"/>
            <w:lang w:val="en-US"/>
          </w:rPr>
          <m:t>n = 7,034</m:t>
        </m:r>
      </m:oMath>
      <w:r w:rsidRPr="00DB383D">
        <w:rPr>
          <w:lang w:val="en-US"/>
        </w:rPr>
        <w:t>, resulting from the strategic merge of the Lyrics 1950-2019, WASABI, and Million Song Dataset (MSD) corpora. Results demonstrate a 45.3% improvement in Intra-List Diversity and a 157.9% increase in emerging artist discovery compared to collaborative filtering baselines. The implementation includes a Flask-based inference engine with sub-second latency, demonstrating viability for real-time production environments.</w:t>
      </w:r>
    </w:p>
    <w:p w14:paraId="612F4F5A" w14:textId="77777777" w:rsidR="00DB383D" w:rsidRDefault="00DB383D" w:rsidP="00DB383D">
      <w:pPr>
        <w:spacing w:line="480" w:lineRule="auto"/>
        <w:jc w:val="both"/>
        <w:rPr>
          <w:lang w:val="en-US"/>
        </w:rPr>
      </w:pPr>
      <w:r w:rsidRPr="00DB383D">
        <w:rPr>
          <w:b/>
          <w:bCs/>
          <w:lang w:val="en-US"/>
        </w:rPr>
        <w:t>Keywords</w:t>
      </w:r>
      <w:r w:rsidRPr="00DB383D">
        <w:rPr>
          <w:lang w:val="en-US"/>
        </w:rPr>
        <w:t>: Content-based filtering, Conversational agent, Multimodal artificial intelligence, Natural language processing, Recommender systems, Transformers.</w:t>
      </w:r>
    </w:p>
    <w:p w14:paraId="42AD89A5" w14:textId="77777777" w:rsidR="00DB383D" w:rsidRPr="00DB383D" w:rsidRDefault="00DB383D" w:rsidP="00DB383D">
      <w:pPr>
        <w:spacing w:line="480" w:lineRule="auto"/>
        <w:jc w:val="both"/>
        <w:rPr>
          <w:lang w:val="en-US"/>
        </w:rPr>
      </w:pPr>
    </w:p>
    <w:p w14:paraId="3873A013" w14:textId="77777777" w:rsidR="00DB383D" w:rsidRDefault="00DB383D" w:rsidP="00DB383D">
      <w:pPr>
        <w:spacing w:line="480" w:lineRule="auto"/>
        <w:jc w:val="both"/>
      </w:pPr>
      <w:r w:rsidRPr="00DB383D">
        <w:rPr>
          <w:b/>
          <w:bCs/>
        </w:rPr>
        <w:t>Resumen</w:t>
      </w:r>
      <w:r w:rsidRPr="00DB383D">
        <w:t xml:space="preserve"> </w:t>
      </w:r>
    </w:p>
    <w:p w14:paraId="6F041598" w14:textId="2D62FFAB" w:rsidR="00DB383D" w:rsidRPr="00DB383D" w:rsidRDefault="00DB383D" w:rsidP="00DB383D">
      <w:pPr>
        <w:spacing w:line="480" w:lineRule="auto"/>
        <w:jc w:val="both"/>
      </w:pPr>
      <w:r w:rsidRPr="00DB383D">
        <w:lastRenderedPageBreak/>
        <w:t xml:space="preserve">Este artículo presenta </w:t>
      </w:r>
      <w:proofErr w:type="spellStart"/>
      <w:r w:rsidRPr="00DB383D">
        <w:t>EchoPulse</w:t>
      </w:r>
      <w:proofErr w:type="spellEnd"/>
      <w:r w:rsidRPr="00DB383D">
        <w:t xml:space="preserve"> AI, un agente recomendador de música multimodal que integra una arquitectura personalizada de Triple-</w:t>
      </w:r>
      <w:proofErr w:type="spellStart"/>
      <w:r w:rsidRPr="00DB383D">
        <w:t>Encoder</w:t>
      </w:r>
      <w:proofErr w:type="spellEnd"/>
      <w:r w:rsidRPr="00DB383D">
        <w:t xml:space="preserve"> </w:t>
      </w:r>
      <w:proofErr w:type="spellStart"/>
      <w:r w:rsidRPr="00DB383D">
        <w:t>Transformer</w:t>
      </w:r>
      <w:proofErr w:type="spellEnd"/>
      <w:r w:rsidRPr="00DB383D">
        <w:t xml:space="preserve"> con un flujo de trabajo RAG (Generación Aumentada por Recuperación) para abordar la visibilidad de artistas emergentes. El sistema procesa tres modalidades distintas: contenido lírico-afectivo, metadatos tabulares-técnicos e intención conversacional. Al fusionar estas dimensiones mediante un Transformador de Secuencias Multimodal para Recomendación Musical (MST-MR), el agente genera incrustaciones (</w:t>
      </w:r>
      <w:proofErr w:type="spellStart"/>
      <w:r w:rsidRPr="00DB383D">
        <w:t>embeddings</w:t>
      </w:r>
      <w:proofErr w:type="spellEnd"/>
      <w:r w:rsidRPr="00DB383D">
        <w:t xml:space="preserve">) de canciones de 512 dimensiones </w:t>
      </w:r>
      <m:oMath>
        <m:sSub>
          <m:sSubPr>
            <m:ctrlPr>
              <w:rPr>
                <w:rFonts w:ascii="Cambria Math" w:hAnsi="Cambria Math"/>
                <w:i/>
              </w:rPr>
            </m:ctrlPr>
          </m:sSubPr>
          <m:e>
            <m:r>
              <w:rPr>
                <w:rFonts w:ascii="Cambria Math" w:hAnsi="Cambria Math"/>
              </w:rPr>
              <m:t>E</m:t>
            </m:r>
          </m:e>
          <m:sub>
            <m:r>
              <w:rPr>
                <w:rFonts w:ascii="Cambria Math" w:hAnsi="Cambria Math"/>
              </w:rPr>
              <m:t>Song</m:t>
            </m:r>
          </m:sub>
        </m:sSub>
      </m:oMath>
      <w:r w:rsidRPr="00DB383D">
        <w:t xml:space="preserve"> que priorizan la afinidad de contenido sobre la popularidad. El modelo fue entrenado en una "Tabla Maestra" consolidada </w:t>
      </w:r>
      <m:oMath>
        <m:r>
          <w:rPr>
            <w:rFonts w:ascii="Cambria Math" w:hAnsi="Cambria Math"/>
          </w:rPr>
          <m:t>n = 7,034</m:t>
        </m:r>
      </m:oMath>
      <w:r w:rsidRPr="00DB383D">
        <w:t xml:space="preserve"> </w:t>
      </w:r>
      <w:r>
        <w:t>,</w:t>
      </w:r>
      <w:r w:rsidRPr="00DB383D">
        <w:t>resultante de la unión estratégica de los corpus Lyrics 1950-2019, WASABI y Million Song Dataset (MSD). Los resultados demuestran una mejora del 45.3% en la Diversidad Intra-Lista y un aumento del 157.9% en el descubrimiento de artistas emergentes en comparación con los modelos de filtrado colaborativo. La implementación incluye un motor de inferencia basado en Flask con latencia inferior al segundo, demostrando su viabilidad para entornos de producción en tiempo real.</w:t>
      </w:r>
    </w:p>
    <w:p w14:paraId="0ABD69A0" w14:textId="77777777" w:rsidR="00DB383D" w:rsidRDefault="00DB383D" w:rsidP="00DB383D">
      <w:pPr>
        <w:spacing w:line="480" w:lineRule="auto"/>
        <w:jc w:val="both"/>
      </w:pPr>
      <w:r w:rsidRPr="00DB383D">
        <w:rPr>
          <w:b/>
          <w:bCs/>
        </w:rPr>
        <w:t>Palabras clave:</w:t>
      </w:r>
      <w:r w:rsidRPr="00DB383D">
        <w:t xml:space="preserve"> Agente conversacional, Filtrado basado en contenido, Inteligencia artificial multimodal, Procesamiento de lenguaje natural, Sistemas de recomendación, Transformadores.</w:t>
      </w:r>
    </w:p>
    <w:p w14:paraId="26FF67F9" w14:textId="77777777" w:rsidR="00DB383D" w:rsidRDefault="00DB383D" w:rsidP="00DB383D">
      <w:pPr>
        <w:spacing w:line="480" w:lineRule="auto"/>
        <w:jc w:val="both"/>
      </w:pPr>
    </w:p>
    <w:p w14:paraId="2DA84A2E" w14:textId="77777777" w:rsidR="00DB383D" w:rsidRDefault="00DB383D" w:rsidP="00DB383D">
      <w:pPr>
        <w:numPr>
          <w:ilvl w:val="0"/>
          <w:numId w:val="17"/>
        </w:numPr>
        <w:spacing w:line="480" w:lineRule="auto"/>
        <w:jc w:val="both"/>
        <w:rPr>
          <w:lang w:val="en-US"/>
        </w:rPr>
      </w:pPr>
      <w:r w:rsidRPr="00DB383D">
        <w:rPr>
          <w:b/>
          <w:bCs/>
          <w:lang w:val="en-US"/>
        </w:rPr>
        <w:t xml:space="preserve">Introduction </w:t>
      </w:r>
    </w:p>
    <w:p w14:paraId="4034A3F4" w14:textId="77777777" w:rsidR="00DB383D" w:rsidRDefault="00DB383D" w:rsidP="00DB383D">
      <w:pPr>
        <w:spacing w:line="480" w:lineRule="auto"/>
        <w:ind w:left="720"/>
        <w:jc w:val="both"/>
        <w:rPr>
          <w:lang w:val="en-US"/>
        </w:rPr>
      </w:pPr>
      <w:r w:rsidRPr="00DB383D">
        <w:rPr>
          <w:lang w:val="en-US"/>
        </w:rPr>
        <w:lastRenderedPageBreak/>
        <w:t>The global music industry has experienced significant growth driven by the transition to digital consumption models [1]. According to the IFPI, global recorded music revenues reached USD 29.6 billion in 2024 [2]. However, this economic growth has not translated into increased opportunities for emerging artists, who continue to face the fundamental challenge of visibility [3]. Popularity-driven algorithms create feedback loops that concentrate audience attention on established hits, a phenomenon further distorted by the influx of AI-generated content [4]. To mitigate this, content-based approaches that leverage intrinsic song characteristics (lyrics and audio features) are necessary [5].</w:t>
      </w:r>
      <w:r>
        <w:rPr>
          <w:lang w:val="en-US"/>
        </w:rPr>
        <w:t xml:space="preserve"> </w:t>
      </w:r>
    </w:p>
    <w:p w14:paraId="599368E3" w14:textId="33899562" w:rsidR="00DB383D" w:rsidRPr="00DB383D" w:rsidRDefault="00DB383D" w:rsidP="00DB383D">
      <w:pPr>
        <w:spacing w:line="480" w:lineRule="auto"/>
        <w:ind w:left="720"/>
        <w:jc w:val="both"/>
        <w:rPr>
          <w:lang w:val="en-US"/>
        </w:rPr>
      </w:pPr>
      <w:r w:rsidRPr="00DB383D">
        <w:rPr>
          <w:lang w:val="en-US"/>
        </w:rPr>
        <w:t>To provide a clear understanding of our proposal, this article is organized into several key sections. First, the Methodology describes the technical backbone of the project, focusing on how we consolidated the "Master Table" from multiple data sources and the internal workings of our Triple-Encoder architecture. Following this, the Results section presents a quantitative evaluation of the model, highlighting its impact on diversity and artist discovery. Finally, the Discussion and Conclusions sections reflect on the implications of these findings for the music industry and suggest potential paths for future research in multimodal recommendation.</w:t>
      </w:r>
    </w:p>
    <w:p w14:paraId="1F89C6EA" w14:textId="072BA961" w:rsidR="00DB383D" w:rsidRPr="00DB383D" w:rsidRDefault="00DB383D" w:rsidP="00DB383D">
      <w:pPr>
        <w:spacing w:line="480" w:lineRule="auto"/>
        <w:ind w:left="720"/>
        <w:jc w:val="both"/>
        <w:rPr>
          <w:lang w:val="en-US"/>
        </w:rPr>
      </w:pPr>
    </w:p>
    <w:p w14:paraId="29535578" w14:textId="7D029516" w:rsidR="00DB383D" w:rsidRPr="00DB383D" w:rsidRDefault="00DB383D" w:rsidP="00DB383D">
      <w:pPr>
        <w:pStyle w:val="Prrafodelista"/>
        <w:numPr>
          <w:ilvl w:val="0"/>
          <w:numId w:val="22"/>
        </w:numPr>
        <w:spacing w:line="480" w:lineRule="auto"/>
        <w:jc w:val="both"/>
        <w:rPr>
          <w:b/>
          <w:bCs/>
          <w:lang w:val="en-US"/>
        </w:rPr>
      </w:pPr>
      <w:r w:rsidRPr="00DB383D">
        <w:rPr>
          <w:b/>
          <w:bCs/>
          <w:lang w:val="en-US"/>
        </w:rPr>
        <w:t>Related Work and Background</w:t>
      </w:r>
    </w:p>
    <w:p w14:paraId="03A0C3CC" w14:textId="36A3146C" w:rsidR="00DB383D" w:rsidRPr="00DB383D" w:rsidRDefault="00DB383D" w:rsidP="00DB383D">
      <w:pPr>
        <w:pStyle w:val="Prrafodelista"/>
        <w:spacing w:line="480" w:lineRule="auto"/>
        <w:ind w:left="720"/>
        <w:jc w:val="both"/>
        <w:rPr>
          <w:lang w:val="en-US"/>
        </w:rPr>
      </w:pPr>
      <w:r w:rsidRPr="00DB383D">
        <w:rPr>
          <w:lang w:val="en-US"/>
        </w:rPr>
        <w:t xml:space="preserve"> Recent developments in the Transformer architecture [6] have revolutionized music recommendation and generation [8]. While models like BERT4Rec [17] </w:t>
      </w:r>
      <w:r w:rsidRPr="00DB383D">
        <w:rPr>
          <w:lang w:val="en-US"/>
        </w:rPr>
        <w:lastRenderedPageBreak/>
        <w:t xml:space="preserve">improve sequential accuracy, they often inherit popularity bias. Integrating Large Language Models (LLMs) through conversational interfaces [11] offers a path toward more transparent and user-controlled discovery. </w:t>
      </w:r>
      <w:proofErr w:type="spellStart"/>
      <w:r w:rsidRPr="00DB383D">
        <w:rPr>
          <w:lang w:val="en-US"/>
        </w:rPr>
        <w:t>EchoPulse</w:t>
      </w:r>
      <w:proofErr w:type="spellEnd"/>
      <w:r w:rsidRPr="00DB383D">
        <w:rPr>
          <w:lang w:val="en-US"/>
        </w:rPr>
        <w:t xml:space="preserve"> AI builds upon these foundations by proposing a multimodal approach that bypasses interaction history in favor of deep content analysis.</w:t>
      </w:r>
    </w:p>
    <w:p w14:paraId="32642A47" w14:textId="77777777" w:rsidR="00DB383D" w:rsidRPr="00DB383D" w:rsidRDefault="00DB383D" w:rsidP="00DB383D">
      <w:pPr>
        <w:spacing w:line="480" w:lineRule="auto"/>
        <w:jc w:val="both"/>
        <w:rPr>
          <w:lang w:val="en-US"/>
        </w:rPr>
      </w:pPr>
    </w:p>
    <w:p w14:paraId="6AD3C8F9" w14:textId="77777777" w:rsidR="00DB383D" w:rsidRPr="00DB383D" w:rsidRDefault="00DB383D" w:rsidP="00DB383D">
      <w:pPr>
        <w:numPr>
          <w:ilvl w:val="0"/>
          <w:numId w:val="18"/>
        </w:numPr>
        <w:spacing w:line="480" w:lineRule="auto"/>
        <w:jc w:val="both"/>
        <w:rPr>
          <w:lang w:val="en-US"/>
        </w:rPr>
      </w:pPr>
      <w:r w:rsidRPr="00DB383D">
        <w:rPr>
          <w:b/>
          <w:bCs/>
          <w:lang w:val="en-US"/>
        </w:rPr>
        <w:t xml:space="preserve">Methodology </w:t>
      </w:r>
      <w:r w:rsidRPr="00DB383D">
        <w:rPr>
          <w:lang w:val="en-US"/>
        </w:rPr>
        <w:t>The research follows a quantitative and experimental approach, focused on the architectural design and data fusion of heterogeneous music sources.</w:t>
      </w:r>
    </w:p>
    <w:p w14:paraId="44BAEB60" w14:textId="77777777" w:rsidR="00DB383D" w:rsidRDefault="00DB383D" w:rsidP="00DB383D">
      <w:pPr>
        <w:spacing w:line="480" w:lineRule="auto"/>
        <w:jc w:val="both"/>
        <w:rPr>
          <w:lang w:val="en-US"/>
        </w:rPr>
      </w:pPr>
      <w:r w:rsidRPr="00DB383D">
        <w:rPr>
          <w:b/>
          <w:bCs/>
          <w:lang w:val="en-US"/>
        </w:rPr>
        <w:t>2.1. Dataset Consolidation:</w:t>
      </w:r>
      <w:r w:rsidRPr="00DB383D">
        <w:rPr>
          <w:lang w:val="en-US"/>
        </w:rPr>
        <w:t xml:space="preserve"> </w:t>
      </w:r>
    </w:p>
    <w:p w14:paraId="59D1F6DC" w14:textId="3495A299" w:rsidR="00DB383D" w:rsidRPr="00DB383D" w:rsidRDefault="00DB383D" w:rsidP="00DB383D">
      <w:pPr>
        <w:spacing w:line="480" w:lineRule="auto"/>
        <w:jc w:val="both"/>
        <w:rPr>
          <w:lang w:val="en-US"/>
        </w:rPr>
      </w:pPr>
      <w:r w:rsidRPr="00DB383D">
        <w:rPr>
          <w:lang w:val="en-US"/>
        </w:rPr>
        <w:t>The Master Table A central component of this study is the creation of the "Master Table" (</w:t>
      </w:r>
      <w:proofErr w:type="spellStart"/>
      <w:r w:rsidRPr="00DB383D">
        <w:rPr>
          <w:lang w:val="en-US"/>
        </w:rPr>
        <w:t>Tabla</w:t>
      </w:r>
      <w:proofErr w:type="spellEnd"/>
      <w:r w:rsidRPr="00DB383D">
        <w:rPr>
          <w:lang w:val="en-US"/>
        </w:rPr>
        <w:t xml:space="preserve"> Maestra), a high-quality consolidated dataset. Initially, the project explored sources exceeding 73,000 entries; however, to ensure multimodal integrity, a rigorous join operation was performed. The final Master Table consists of </w:t>
      </w:r>
      <m:oMath>
        <m:r>
          <w:rPr>
            <w:rFonts w:ascii="Cambria Math" w:hAnsi="Cambria Math"/>
            <w:lang w:val="en-US"/>
          </w:rPr>
          <m:t>n = 7,034</m:t>
        </m:r>
      </m:oMath>
      <w:r w:rsidRPr="00DB383D">
        <w:rPr>
          <w:lang w:val="en-US"/>
        </w:rPr>
        <w:t xml:space="preserve"> unique tracks that satisfy the intersection of three primary sources:</w:t>
      </w:r>
    </w:p>
    <w:p w14:paraId="66F8403E" w14:textId="77777777" w:rsidR="00DB383D" w:rsidRPr="00DB383D" w:rsidRDefault="00DB383D" w:rsidP="00DB383D">
      <w:pPr>
        <w:numPr>
          <w:ilvl w:val="0"/>
          <w:numId w:val="19"/>
        </w:numPr>
        <w:spacing w:line="480" w:lineRule="auto"/>
        <w:jc w:val="both"/>
        <w:rPr>
          <w:lang w:val="en-US"/>
        </w:rPr>
      </w:pPr>
      <w:r w:rsidRPr="00DB383D">
        <w:rPr>
          <w:b/>
          <w:bCs/>
          <w:lang w:val="en-US"/>
        </w:rPr>
        <w:t xml:space="preserve">Lyrical-Affective Data: </w:t>
      </w:r>
      <w:r w:rsidRPr="00DB383D">
        <w:rPr>
          <w:lang w:val="en-US"/>
        </w:rPr>
        <w:t xml:space="preserve">Lyrics and thematic metadata extracted from the </w:t>
      </w:r>
      <w:r w:rsidRPr="00DB383D">
        <w:rPr>
          <w:i/>
          <w:iCs/>
          <w:lang w:val="en-US"/>
        </w:rPr>
        <w:t>Lyrics 1950-2019</w:t>
      </w:r>
      <w:r w:rsidRPr="00DB383D">
        <w:rPr>
          <w:lang w:val="en-US"/>
        </w:rPr>
        <w:t xml:space="preserve"> and </w:t>
      </w:r>
      <w:r w:rsidRPr="00DB383D">
        <w:rPr>
          <w:i/>
          <w:iCs/>
          <w:lang w:val="en-US"/>
        </w:rPr>
        <w:t>WASABI</w:t>
      </w:r>
      <w:r w:rsidRPr="00DB383D">
        <w:rPr>
          <w:lang w:val="en-US"/>
        </w:rPr>
        <w:t xml:space="preserve"> datasets.</w:t>
      </w:r>
    </w:p>
    <w:p w14:paraId="5CC5810F" w14:textId="77777777" w:rsidR="00DB383D" w:rsidRPr="00DB383D" w:rsidRDefault="00DB383D" w:rsidP="00DB383D">
      <w:pPr>
        <w:numPr>
          <w:ilvl w:val="0"/>
          <w:numId w:val="19"/>
        </w:numPr>
        <w:spacing w:line="480" w:lineRule="auto"/>
        <w:jc w:val="both"/>
        <w:rPr>
          <w:lang w:val="en-US"/>
        </w:rPr>
      </w:pPr>
      <w:r w:rsidRPr="00200D51">
        <w:rPr>
          <w:b/>
          <w:bCs/>
          <w:lang w:val="en-US"/>
        </w:rPr>
        <w:t xml:space="preserve">Technical-Acoustic Data: </w:t>
      </w:r>
      <w:r w:rsidRPr="00DB383D">
        <w:rPr>
          <w:lang w:val="en-US"/>
        </w:rPr>
        <w:t xml:space="preserve">26 continuous features (BPM, energy, valence, etc.) sourced from the </w:t>
      </w:r>
      <w:r w:rsidRPr="00DB383D">
        <w:rPr>
          <w:i/>
          <w:iCs/>
          <w:lang w:val="en-US"/>
        </w:rPr>
        <w:t>Million Song Dataset (MSD)</w:t>
      </w:r>
      <w:r w:rsidRPr="00DB383D">
        <w:rPr>
          <w:lang w:val="en-US"/>
        </w:rPr>
        <w:t>.</w:t>
      </w:r>
    </w:p>
    <w:p w14:paraId="1FF503ED" w14:textId="4C1E9F58" w:rsidR="00DB383D" w:rsidRPr="00DB383D" w:rsidRDefault="00DB383D" w:rsidP="00DB383D">
      <w:pPr>
        <w:numPr>
          <w:ilvl w:val="0"/>
          <w:numId w:val="19"/>
        </w:numPr>
        <w:spacing w:line="480" w:lineRule="auto"/>
        <w:jc w:val="both"/>
        <w:rPr>
          <w:lang w:val="en-US"/>
        </w:rPr>
      </w:pPr>
      <w:r w:rsidRPr="00200D51">
        <w:rPr>
          <w:b/>
          <w:bCs/>
          <w:lang w:val="en-US"/>
        </w:rPr>
        <w:t>Alignment:</w:t>
      </w:r>
      <w:r w:rsidRPr="00DB383D">
        <w:rPr>
          <w:lang w:val="en-US"/>
        </w:rPr>
        <w:t xml:space="preserve"> Only tracks with both complete lyric availability and validated acoustic vectors were retained. This filtered sample </w:t>
      </w:r>
      <m:oMath>
        <m:r>
          <w:rPr>
            <w:rFonts w:ascii="Cambria Math" w:hAnsi="Cambria Math"/>
            <w:lang w:val="en-US"/>
          </w:rPr>
          <m:t>n=7,034</m:t>
        </m:r>
      </m:oMath>
      <w:r w:rsidRPr="00DB383D">
        <w:rPr>
          <w:lang w:val="en-US"/>
        </w:rPr>
        <w:t xml:space="preserve"> serves as the ground truth for training the MST-MR model.</w:t>
      </w:r>
    </w:p>
    <w:p w14:paraId="4A47A3F8" w14:textId="77777777" w:rsidR="0072797F" w:rsidRDefault="0072797F" w:rsidP="0072797F">
      <w:pPr>
        <w:spacing w:before="100" w:beforeAutospacing="1" w:after="100" w:afterAutospacing="1" w:line="480" w:lineRule="auto"/>
        <w:rPr>
          <w:rFonts w:eastAsia="Times New Roman"/>
          <w:lang w:val="en-US"/>
        </w:rPr>
      </w:pPr>
      <w:r w:rsidRPr="0072797F">
        <w:rPr>
          <w:rFonts w:eastAsia="Times New Roman"/>
          <w:b/>
          <w:bCs/>
          <w:lang w:val="en-US"/>
        </w:rPr>
        <w:lastRenderedPageBreak/>
        <w:t>2.2. Triple-Encoder Architecture</w:t>
      </w:r>
    </w:p>
    <w:p w14:paraId="3C612D6B" w14:textId="46872949" w:rsidR="0072797F" w:rsidRPr="0072797F" w:rsidRDefault="0072797F" w:rsidP="0072797F">
      <w:pPr>
        <w:spacing w:before="100" w:beforeAutospacing="1" w:after="100" w:afterAutospacing="1" w:line="480" w:lineRule="auto"/>
        <w:rPr>
          <w:rFonts w:eastAsia="Times New Roman"/>
          <w:lang w:val="en-US"/>
        </w:rPr>
      </w:pPr>
      <w:r w:rsidRPr="0072797F">
        <w:rPr>
          <w:rFonts w:eastAsia="Times New Roman"/>
          <w:lang w:val="en-US"/>
        </w:rPr>
        <w:t xml:space="preserve"> </w:t>
      </w:r>
      <w:proofErr w:type="spellStart"/>
      <w:r w:rsidRPr="0072797F">
        <w:rPr>
          <w:rFonts w:eastAsia="Times New Roman"/>
          <w:lang w:val="en-US"/>
        </w:rPr>
        <w:t>EchoPulse</w:t>
      </w:r>
      <w:proofErr w:type="spellEnd"/>
      <w:r w:rsidRPr="0072797F">
        <w:rPr>
          <w:rFonts w:eastAsia="Times New Roman"/>
          <w:lang w:val="en-US"/>
        </w:rPr>
        <w:t xml:space="preserve"> AI implements a Content-to-Conversation affinity model using three specialized Transformer modules in Encoder-Decoder mode. The core of the linguistic processing relies on the scaled dot-product attention mechanism [6], defined mathematically as:</w:t>
      </w:r>
    </w:p>
    <w:p w14:paraId="77182527" w14:textId="03119784" w:rsidR="0072797F" w:rsidRPr="0072797F" w:rsidRDefault="0072797F" w:rsidP="0072797F">
      <w:pPr>
        <w:spacing w:line="480" w:lineRule="auto"/>
        <w:rPr>
          <w:rFonts w:eastAsia="Times New Roman"/>
          <w:lang w:val="en-US"/>
        </w:rPr>
      </w:pPr>
      <m:oMathPara>
        <m:oMath>
          <m:r>
            <m:rPr>
              <m:nor/>
            </m:rPr>
            <w:rPr>
              <w:rFonts w:ascii="Cambria Math" w:eastAsia="Times New Roman" w:hAnsi="Cambria Math"/>
              <w:lang w:val="en-US"/>
            </w:rPr>
            <m:t>Attention</m:t>
          </m:r>
          <m:d>
            <m:dPr>
              <m:ctrlPr>
                <w:rPr>
                  <w:rFonts w:ascii="Cambria Math" w:eastAsia="Times New Roman" w:hAnsi="Cambria Math"/>
                  <w:i/>
                  <w:lang w:val="en-US"/>
                </w:rPr>
              </m:ctrlPr>
            </m:dPr>
            <m:e>
              <m:r>
                <w:rPr>
                  <w:rFonts w:ascii="Cambria Math" w:eastAsia="Times New Roman" w:hAnsi="Cambria Math"/>
                  <w:lang w:val="en-US"/>
                </w:rPr>
                <m:t>Q,K,V</m:t>
              </m:r>
            </m:e>
          </m:d>
          <m:r>
            <w:rPr>
              <w:rFonts w:ascii="Cambria Math" w:eastAsia="Times New Roman" w:hAnsi="Cambria Math"/>
              <w:lang w:val="en-US"/>
            </w:rPr>
            <m:t>=</m:t>
          </m:r>
          <m:r>
            <m:rPr>
              <m:nor/>
            </m:rPr>
            <w:rPr>
              <w:rFonts w:ascii="Cambria Math" w:eastAsia="Times New Roman" w:hAnsi="Cambria Math"/>
              <w:lang w:val="en-US"/>
            </w:rPr>
            <m:t>softmax</m:t>
          </m:r>
          <m:d>
            <m:dPr>
              <m:ctrlPr>
                <w:rPr>
                  <w:rFonts w:ascii="Cambria Math" w:eastAsia="Times New Roman" w:hAnsi="Cambria Math"/>
                  <w:lang w:val="en-US"/>
                </w:rPr>
              </m:ctrlPr>
            </m:dPr>
            <m:e>
              <m:f>
                <m:fPr>
                  <m:ctrlPr>
                    <w:rPr>
                      <w:rFonts w:ascii="Cambria Math" w:eastAsia="Times New Roman" w:hAnsi="Cambria Math"/>
                      <w:lang w:val="en-US"/>
                    </w:rPr>
                  </m:ctrlPr>
                </m:fPr>
                <m:num>
                  <m:r>
                    <w:rPr>
                      <w:rFonts w:ascii="Cambria Math" w:eastAsia="Times New Roman" w:hAnsi="Cambria Math"/>
                      <w:lang w:val="en-US"/>
                    </w:rPr>
                    <m:t>Q</m:t>
                  </m:r>
                  <m:sSup>
                    <m:sSupPr>
                      <m:ctrlPr>
                        <w:rPr>
                          <w:rFonts w:ascii="Cambria Math" w:eastAsia="Times New Roman" w:hAnsi="Cambria Math"/>
                          <w:i/>
                          <w:lang w:val="en-US"/>
                        </w:rPr>
                      </m:ctrlPr>
                    </m:sSupPr>
                    <m:e>
                      <m:r>
                        <w:rPr>
                          <w:rFonts w:ascii="Cambria Math" w:eastAsia="Times New Roman" w:hAnsi="Cambria Math"/>
                          <w:lang w:val="en-US"/>
                        </w:rPr>
                        <m:t>K</m:t>
                      </m:r>
                    </m:e>
                    <m:sup>
                      <m:r>
                        <w:rPr>
                          <w:rFonts w:ascii="Cambria Math" w:eastAsia="Times New Roman" w:hAnsi="Cambria Math"/>
                          <w:lang w:val="en-US"/>
                        </w:rPr>
                        <m:t>T</m:t>
                      </m:r>
                    </m:sup>
                  </m:sSup>
                  <m:ctrlPr>
                    <w:rPr>
                      <w:rFonts w:ascii="Cambria Math" w:eastAsia="Times New Roman" w:hAnsi="Cambria Math"/>
                      <w:i/>
                      <w:lang w:val="en-US"/>
                    </w:rPr>
                  </m:ctrlPr>
                </m:num>
                <m:den>
                  <m:rad>
                    <m:radPr>
                      <m:degHide m:val="1"/>
                      <m:ctrlPr>
                        <w:rPr>
                          <w:rFonts w:ascii="Cambria Math" w:eastAsia="Times New Roman" w:hAnsi="Cambria Math"/>
                          <w:lang w:val="en-US"/>
                        </w:rPr>
                      </m:ctrlPr>
                    </m:radPr>
                    <m:deg>
                      <m:ctrlPr>
                        <w:rPr>
                          <w:rFonts w:ascii="Cambria Math" w:eastAsia="Times New Roman" w:hAnsi="Cambria Math"/>
                          <w:i/>
                          <w:lang w:val="en-US"/>
                        </w:rPr>
                      </m:ctrlPr>
                    </m:deg>
                    <m:e>
                      <m:sSub>
                        <m:sSubPr>
                          <m:ctrlPr>
                            <w:rPr>
                              <w:rFonts w:ascii="Cambria Math" w:eastAsia="Times New Roman" w:hAnsi="Cambria Math"/>
                              <w:i/>
                              <w:lang w:val="en-US"/>
                            </w:rPr>
                          </m:ctrlPr>
                        </m:sSubPr>
                        <m:e>
                          <m:r>
                            <w:rPr>
                              <w:rFonts w:ascii="Cambria Math" w:eastAsia="Times New Roman" w:hAnsi="Cambria Math"/>
                              <w:lang w:val="en-US"/>
                            </w:rPr>
                            <m:t>d</m:t>
                          </m:r>
                        </m:e>
                        <m:sub>
                          <m:r>
                            <w:rPr>
                              <w:rFonts w:ascii="Cambria Math" w:eastAsia="Times New Roman" w:hAnsi="Cambria Math"/>
                              <w:lang w:val="en-US"/>
                            </w:rPr>
                            <m:t>k</m:t>
                          </m:r>
                        </m:sub>
                      </m:sSub>
                    </m:e>
                  </m:rad>
                  <m:ctrlPr>
                    <w:rPr>
                      <w:rFonts w:ascii="Cambria Math" w:eastAsia="Times New Roman" w:hAnsi="Cambria Math"/>
                      <w:i/>
                      <w:lang w:val="en-US"/>
                    </w:rPr>
                  </m:ctrlPr>
                </m:den>
              </m:f>
              <m:ctrlPr>
                <w:rPr>
                  <w:rFonts w:ascii="Cambria Math" w:eastAsia="Times New Roman" w:hAnsi="Cambria Math"/>
                  <w:i/>
                  <w:lang w:val="en-US"/>
                </w:rPr>
              </m:ctrlPr>
            </m:e>
          </m:d>
          <m:r>
            <w:rPr>
              <w:rFonts w:ascii="Cambria Math" w:eastAsia="Times New Roman" w:hAnsi="Cambria Math"/>
              <w:lang w:val="en-US"/>
            </w:rPr>
            <m:t>V</m:t>
          </m:r>
        </m:oMath>
      </m:oMathPara>
    </w:p>
    <w:p w14:paraId="74564DB7" w14:textId="690810F6" w:rsidR="0072797F" w:rsidRPr="0072797F" w:rsidRDefault="0072797F" w:rsidP="0072797F">
      <w:pPr>
        <w:spacing w:before="100" w:beforeAutospacing="1" w:after="100" w:afterAutospacing="1" w:line="480" w:lineRule="auto"/>
        <w:rPr>
          <w:rFonts w:eastAsia="Times New Roman"/>
          <w:lang w:val="en-US"/>
        </w:rPr>
      </w:pPr>
      <w:r w:rsidRPr="0072797F">
        <w:rPr>
          <w:rFonts w:eastAsia="Times New Roman"/>
          <w:lang w:val="en-US"/>
        </w:rPr>
        <w:t xml:space="preserve">Where </w:t>
      </w:r>
      <m:oMath>
        <m:r>
          <w:rPr>
            <w:rFonts w:ascii="Cambria Math" w:eastAsia="Times New Roman" w:hAnsi="Cambria Math"/>
            <w:lang w:val="en-US"/>
          </w:rPr>
          <m:t>Q</m:t>
        </m:r>
      </m:oMath>
      <w:r w:rsidRPr="0072797F">
        <w:rPr>
          <w:rFonts w:eastAsia="Times New Roman"/>
          <w:lang w:val="en-US"/>
        </w:rPr>
        <w:t xml:space="preserve">, </w:t>
      </w:r>
      <m:oMath>
        <m:r>
          <w:rPr>
            <w:rFonts w:ascii="Cambria Math" w:eastAsia="Times New Roman" w:hAnsi="Cambria Math"/>
            <w:lang w:val="en-US"/>
          </w:rPr>
          <m:t>K</m:t>
        </m:r>
      </m:oMath>
      <w:r w:rsidRPr="0072797F">
        <w:rPr>
          <w:rFonts w:eastAsia="Times New Roman"/>
          <w:lang w:val="en-US"/>
        </w:rPr>
        <w:t xml:space="preserve">, and </w:t>
      </w:r>
      <m:oMath>
        <m:r>
          <w:rPr>
            <w:rFonts w:ascii="Cambria Math" w:eastAsia="Times New Roman" w:hAnsi="Cambria Math"/>
            <w:lang w:val="en-US"/>
          </w:rPr>
          <m:t xml:space="preserve">V </m:t>
        </m:r>
      </m:oMath>
      <w:r w:rsidRPr="0072797F">
        <w:rPr>
          <w:rFonts w:eastAsia="Times New Roman"/>
          <w:lang w:val="en-US"/>
        </w:rPr>
        <w:t xml:space="preserve">are the query, key, and value matrices, and </w:t>
      </w:r>
      <m:oMath>
        <m:sSub>
          <m:sSubPr>
            <m:ctrlPr>
              <w:rPr>
                <w:rFonts w:ascii="Cambria Math" w:eastAsia="Times New Roman" w:hAnsi="Cambria Math"/>
                <w:i/>
                <w:lang w:val="en-US"/>
              </w:rPr>
            </m:ctrlPr>
          </m:sSubPr>
          <m:e>
            <m:r>
              <w:rPr>
                <w:rFonts w:ascii="Cambria Math" w:eastAsia="Times New Roman" w:hAnsi="Cambria Math"/>
                <w:lang w:val="en-US"/>
              </w:rPr>
              <m:t>d</m:t>
            </m:r>
          </m:e>
          <m:sub>
            <m:r>
              <w:rPr>
                <w:rFonts w:ascii="Cambria Math" w:eastAsia="Times New Roman" w:hAnsi="Cambria Math"/>
                <w:lang w:val="en-US"/>
              </w:rPr>
              <m:t>k</m:t>
            </m:r>
          </m:sub>
        </m:sSub>
      </m:oMath>
      <w:r w:rsidRPr="0072797F">
        <w:rPr>
          <w:rFonts w:eastAsia="Times New Roman"/>
          <w:lang w:val="en-US"/>
        </w:rPr>
        <w:t xml:space="preserve"> is the dimensionality of the keys. The three parallel encoders are structured as follows:</w:t>
      </w:r>
    </w:p>
    <w:p w14:paraId="2DF04BC2" w14:textId="489491B9" w:rsidR="0072797F" w:rsidRPr="0072797F" w:rsidRDefault="0072797F" w:rsidP="0072797F">
      <w:pPr>
        <w:numPr>
          <w:ilvl w:val="0"/>
          <w:numId w:val="23"/>
        </w:numPr>
        <w:spacing w:before="100" w:beforeAutospacing="1" w:after="100" w:afterAutospacing="1" w:line="480" w:lineRule="auto"/>
        <w:rPr>
          <w:rFonts w:eastAsia="Times New Roman"/>
          <w:lang w:val="en-US"/>
        </w:rPr>
      </w:pPr>
      <w:r w:rsidRPr="0072797F">
        <w:rPr>
          <w:rFonts w:eastAsia="Times New Roman"/>
          <w:b/>
          <w:bCs/>
          <w:lang w:val="en-US"/>
        </w:rPr>
        <w:t>Lyrical Encoder:</w:t>
      </w:r>
      <w:r w:rsidRPr="0072797F">
        <w:rPr>
          <w:rFonts w:eastAsia="Times New Roman"/>
          <w:lang w:val="en-US"/>
        </w:rPr>
        <w:t xml:space="preserve"> Maps tokenized text sequences </w:t>
      </w:r>
      <m:oMath>
        <m:sSub>
          <m:sSubPr>
            <m:ctrlPr>
              <w:rPr>
                <w:rFonts w:ascii="Cambria Math" w:eastAsia="Times New Roman" w:hAnsi="Cambria Math"/>
                <w:i/>
                <w:lang w:val="en-US"/>
              </w:rPr>
            </m:ctrlPr>
          </m:sSubPr>
          <m:e>
            <m:r>
              <w:rPr>
                <w:rFonts w:ascii="Cambria Math" w:eastAsia="Times New Roman" w:hAnsi="Cambria Math"/>
                <w:lang w:val="en-US"/>
              </w:rPr>
              <m:t>X</m:t>
            </m:r>
          </m:e>
          <m:sub>
            <m:r>
              <w:rPr>
                <w:rFonts w:ascii="Cambria Math" w:eastAsia="Times New Roman" w:hAnsi="Cambria Math"/>
                <w:lang w:val="en-US"/>
              </w:rPr>
              <m:t>lyric</m:t>
            </m:r>
          </m:sub>
        </m:sSub>
      </m:oMath>
      <w:r w:rsidRPr="0072797F">
        <w:rPr>
          <w:rFonts w:eastAsia="Times New Roman"/>
          <w:lang w:val="en-US"/>
        </w:rPr>
        <w:t xml:space="preserve"> to a dense representation </w:t>
      </w:r>
      <m:oMath>
        <m:sSub>
          <m:sSubPr>
            <m:ctrlPr>
              <w:rPr>
                <w:rFonts w:ascii="Cambria Math" w:eastAsia="Times New Roman" w:hAnsi="Cambria Math"/>
                <w:i/>
                <w:lang w:val="en-US"/>
              </w:rPr>
            </m:ctrlPr>
          </m:sSubPr>
          <m:e>
            <m:r>
              <w:rPr>
                <w:rFonts w:ascii="Cambria Math" w:eastAsia="Times New Roman" w:hAnsi="Cambria Math"/>
                <w:lang w:val="en-US"/>
              </w:rPr>
              <m:t>h</m:t>
            </m:r>
          </m:e>
          <m:sub>
            <m:r>
              <w:rPr>
                <w:rFonts w:ascii="Cambria Math" w:eastAsia="Times New Roman" w:hAnsi="Cambria Math"/>
                <w:lang w:val="en-US"/>
              </w:rPr>
              <m:t>lyric</m:t>
            </m:r>
          </m:sub>
        </m:sSub>
        <m:r>
          <m:rPr>
            <m:sty m:val="p"/>
          </m:rPr>
          <w:rPr>
            <w:rFonts w:ascii="Cambria Math" w:eastAsia="Times New Roman" w:hAnsi="Cambria Math"/>
            <w:lang w:val="en-US"/>
          </w:rPr>
          <m:t>∈</m:t>
        </m:r>
        <m:sSup>
          <m:sSupPr>
            <m:ctrlPr>
              <w:rPr>
                <w:rFonts w:ascii="Cambria Math" w:eastAsia="Times New Roman" w:hAnsi="Cambria Math"/>
                <w:i/>
                <w:lang w:val="en-US"/>
              </w:rPr>
            </m:ctrlPr>
          </m:sSupPr>
          <m:e>
            <m:r>
              <m:rPr>
                <m:scr m:val="double-struck"/>
              </m:rPr>
              <w:rPr>
                <w:rFonts w:ascii="Cambria Math" w:eastAsia="Times New Roman" w:hAnsi="Cambria Math"/>
                <w:lang w:val="en-US"/>
              </w:rPr>
              <m:t>R</m:t>
            </m:r>
          </m:e>
          <m:sup>
            <m:r>
              <m:rPr>
                <m:scr m:val="double-struck"/>
              </m:rPr>
              <w:rPr>
                <w:rFonts w:ascii="Cambria Math" w:eastAsia="Times New Roman" w:hAnsi="Cambria Math"/>
                <w:lang w:val="en-US"/>
              </w:rPr>
              <m:t>512</m:t>
            </m:r>
          </m:sup>
        </m:sSup>
      </m:oMath>
      <w:r w:rsidRPr="0072797F">
        <w:rPr>
          <w:rFonts w:eastAsia="Times New Roman"/>
          <w:lang w:val="en-US"/>
        </w:rPr>
        <w:t xml:space="preserve"> capturing semantic and emotional intent.</w:t>
      </w:r>
    </w:p>
    <w:p w14:paraId="76972911" w14:textId="33E5CC07" w:rsidR="0072797F" w:rsidRPr="0072797F" w:rsidRDefault="0072797F" w:rsidP="0072797F">
      <w:pPr>
        <w:numPr>
          <w:ilvl w:val="0"/>
          <w:numId w:val="23"/>
        </w:numPr>
        <w:spacing w:before="100" w:beforeAutospacing="1" w:after="100" w:afterAutospacing="1" w:line="480" w:lineRule="auto"/>
        <w:rPr>
          <w:rFonts w:eastAsia="Times New Roman"/>
          <w:lang w:val="en-US"/>
        </w:rPr>
      </w:pPr>
      <w:r w:rsidRPr="0072797F">
        <w:rPr>
          <w:rFonts w:eastAsia="Times New Roman"/>
          <w:b/>
          <w:bCs/>
          <w:lang w:val="en-US"/>
        </w:rPr>
        <w:t>Tabular Encoder:</w:t>
      </w:r>
      <w:r w:rsidRPr="0072797F">
        <w:rPr>
          <w:rFonts w:eastAsia="Times New Roman"/>
          <w:lang w:val="en-US"/>
        </w:rPr>
        <w:t xml:space="preserve"> Projects the continuous vector of 26 technical attributes </w:t>
      </w:r>
      <m:oMath>
        <m:sSub>
          <m:sSubPr>
            <m:ctrlPr>
              <w:rPr>
                <w:rFonts w:ascii="Cambria Math" w:eastAsia="Times New Roman" w:hAnsi="Cambria Math"/>
                <w:i/>
                <w:lang w:val="en-US"/>
              </w:rPr>
            </m:ctrlPr>
          </m:sSubPr>
          <m:e>
            <m:r>
              <w:rPr>
                <w:rFonts w:ascii="Cambria Math" w:eastAsia="Times New Roman" w:hAnsi="Cambria Math"/>
                <w:lang w:val="en-US"/>
              </w:rPr>
              <m:t>X</m:t>
            </m:r>
          </m:e>
          <m:sub>
            <m:r>
              <w:rPr>
                <w:rFonts w:ascii="Cambria Math" w:eastAsia="Times New Roman" w:hAnsi="Cambria Math"/>
                <w:lang w:val="en-US"/>
              </w:rPr>
              <m:t>tab</m:t>
            </m:r>
          </m:sub>
        </m:sSub>
        <m:r>
          <m:rPr>
            <m:sty m:val="p"/>
          </m:rPr>
          <w:rPr>
            <w:rFonts w:ascii="Cambria Math" w:eastAsia="Times New Roman" w:hAnsi="Cambria Math"/>
            <w:lang w:val="en-US"/>
          </w:rPr>
          <m:t>∈</m:t>
        </m:r>
        <m:sSup>
          <m:sSupPr>
            <m:ctrlPr>
              <w:rPr>
                <w:rFonts w:ascii="Cambria Math" w:eastAsia="Times New Roman" w:hAnsi="Cambria Math"/>
                <w:i/>
                <w:lang w:val="en-US"/>
              </w:rPr>
            </m:ctrlPr>
          </m:sSupPr>
          <m:e>
            <m:r>
              <m:rPr>
                <m:scr m:val="double-struck"/>
              </m:rPr>
              <w:rPr>
                <w:rFonts w:ascii="Cambria Math" w:eastAsia="Times New Roman" w:hAnsi="Cambria Math"/>
                <w:lang w:val="en-US"/>
              </w:rPr>
              <m:t>R</m:t>
            </m:r>
          </m:e>
          <m:sup>
            <m:r>
              <m:rPr>
                <m:scr m:val="double-struck"/>
              </m:rPr>
              <w:rPr>
                <w:rFonts w:ascii="Cambria Math" w:eastAsia="Times New Roman" w:hAnsi="Cambria Math"/>
                <w:lang w:val="en-US"/>
              </w:rPr>
              <m:t>26</m:t>
            </m:r>
          </m:sup>
        </m:sSup>
      </m:oMath>
      <w:r w:rsidRPr="0072797F">
        <w:rPr>
          <w:rFonts w:eastAsia="Times New Roman"/>
          <w:lang w:val="en-US"/>
        </w:rPr>
        <w:t xml:space="preserve"> into the same latent space using a two-layer feedforward network with a GELU activation function: </w:t>
      </w:r>
    </w:p>
    <w:p w14:paraId="200F57FB" w14:textId="109B8954" w:rsidR="0072797F" w:rsidRPr="0072797F" w:rsidRDefault="00CF253E" w:rsidP="0072797F">
      <w:pPr>
        <w:spacing w:beforeAutospacing="1" w:afterAutospacing="1" w:line="480" w:lineRule="auto"/>
        <w:ind w:left="720"/>
        <w:rPr>
          <w:rFonts w:eastAsia="Times New Roman"/>
          <w:lang w:val="en-US"/>
        </w:rPr>
      </w:pPr>
      <m:oMathPara>
        <m:oMath>
          <m:sSub>
            <m:sSubPr>
              <m:ctrlPr>
                <w:rPr>
                  <w:rFonts w:ascii="Cambria Math" w:eastAsia="Times New Roman" w:hAnsi="Cambria Math"/>
                  <w:i/>
                  <w:lang w:val="en-US"/>
                </w:rPr>
              </m:ctrlPr>
            </m:sSubPr>
            <m:e>
              <m:r>
                <w:rPr>
                  <w:rFonts w:ascii="Cambria Math" w:eastAsia="Times New Roman" w:hAnsi="Cambria Math"/>
                  <w:lang w:val="en-US"/>
                </w:rPr>
                <m:t>h</m:t>
              </m:r>
            </m:e>
            <m:sub>
              <m:r>
                <w:rPr>
                  <w:rFonts w:ascii="Cambria Math" w:eastAsia="Times New Roman" w:hAnsi="Cambria Math"/>
                  <w:lang w:val="en-US"/>
                </w:rPr>
                <m:t>tab</m:t>
              </m:r>
            </m:sub>
          </m:sSub>
          <m:r>
            <w:rPr>
              <w:rFonts w:ascii="Cambria Math" w:eastAsia="Times New Roman" w:hAnsi="Cambria Math"/>
              <w:lang w:val="en-US"/>
            </w:rPr>
            <m:t>=</m:t>
          </m:r>
          <m:r>
            <m:rPr>
              <m:nor/>
            </m:rPr>
            <w:rPr>
              <w:rFonts w:ascii="Cambria Math" w:eastAsia="Times New Roman" w:hAnsi="Cambria Math"/>
              <w:lang w:val="en-US"/>
            </w:rPr>
            <m:t>GELU</m:t>
          </m:r>
          <m:d>
            <m:dPr>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X</m:t>
                  </m:r>
                </m:e>
                <m:sub>
                  <m:r>
                    <w:rPr>
                      <w:rFonts w:ascii="Cambria Math" w:eastAsia="Times New Roman" w:hAnsi="Cambria Math"/>
                      <w:lang w:val="en-US"/>
                    </w:rPr>
                    <m:t>tab</m:t>
                  </m:r>
                </m:sub>
              </m:sSub>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1</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1</m:t>
                  </m:r>
                </m:sub>
              </m:sSub>
            </m:e>
          </m:d>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2</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b</m:t>
              </m:r>
            </m:e>
            <m:sub>
              <m:r>
                <w:rPr>
                  <w:rFonts w:ascii="Cambria Math" w:eastAsia="Times New Roman" w:hAnsi="Cambria Math"/>
                  <w:lang w:val="en-US"/>
                </w:rPr>
                <m:t>2</m:t>
              </m:r>
            </m:sub>
          </m:sSub>
        </m:oMath>
      </m:oMathPara>
    </w:p>
    <w:p w14:paraId="07AEF3C1" w14:textId="029B65A3" w:rsidR="0072797F" w:rsidRPr="0072797F" w:rsidRDefault="0072797F" w:rsidP="0072797F">
      <w:pPr>
        <w:spacing w:before="100" w:beforeAutospacing="1" w:after="100" w:afterAutospacing="1" w:line="480" w:lineRule="auto"/>
        <w:ind w:left="720"/>
        <w:rPr>
          <w:rFonts w:eastAsia="Times New Roman"/>
          <w:lang w:val="en-US"/>
        </w:rPr>
      </w:pPr>
      <w:r w:rsidRPr="0072797F">
        <w:rPr>
          <w:rFonts w:eastAsia="Times New Roman"/>
          <w:lang w:val="en-US"/>
        </w:rPr>
        <w:t xml:space="preserve">Where </w:t>
      </w: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1</m:t>
            </m:r>
          </m:sub>
        </m:sSub>
        <m:r>
          <m:rPr>
            <m:sty m:val="p"/>
          </m:rPr>
          <w:rPr>
            <w:rFonts w:ascii="Cambria Math" w:eastAsia="Times New Roman" w:hAnsi="Cambria Math"/>
            <w:lang w:val="en-US"/>
          </w:rPr>
          <m:t>∈</m:t>
        </m:r>
        <m:sSup>
          <m:sSupPr>
            <m:ctrlPr>
              <w:rPr>
                <w:rFonts w:ascii="Cambria Math" w:eastAsia="Times New Roman" w:hAnsi="Cambria Math"/>
                <w:i/>
                <w:lang w:val="en-US"/>
              </w:rPr>
            </m:ctrlPr>
          </m:sSupPr>
          <m:e>
            <m:r>
              <m:rPr>
                <m:scr m:val="double-struck"/>
              </m:rPr>
              <w:rPr>
                <w:rFonts w:ascii="Cambria Math" w:eastAsia="Times New Roman" w:hAnsi="Cambria Math"/>
                <w:lang w:val="en-US"/>
              </w:rPr>
              <m:t>R</m:t>
            </m:r>
          </m:e>
          <m:sup>
            <m:r>
              <m:rPr>
                <m:scr m:val="double-struck"/>
              </m:rPr>
              <w:rPr>
                <w:rFonts w:ascii="Cambria Math" w:eastAsia="Times New Roman" w:hAnsi="Cambria Math"/>
                <w:lang w:val="en-US"/>
              </w:rPr>
              <m:t>26</m:t>
            </m:r>
            <m:r>
              <m:rPr>
                <m:sty m:val="p"/>
              </m:rPr>
              <w:rPr>
                <w:rFonts w:ascii="Cambria Math" w:eastAsia="Times New Roman" w:hAnsi="Cambria Math"/>
                <w:lang w:val="en-US"/>
              </w:rPr>
              <m:t>×</m:t>
            </m:r>
            <m:r>
              <m:rPr>
                <m:scr m:val="double-struck"/>
              </m:rPr>
              <w:rPr>
                <w:rFonts w:ascii="Cambria Math" w:eastAsia="Times New Roman" w:hAnsi="Cambria Math"/>
                <w:lang w:val="en-US"/>
              </w:rPr>
              <m:t>256</m:t>
            </m:r>
          </m:sup>
        </m:sSup>
      </m:oMath>
      <w:r w:rsidRPr="0072797F">
        <w:rPr>
          <w:rFonts w:eastAsia="Times New Roman"/>
          <w:lang w:val="en-US"/>
        </w:rPr>
        <w:t xml:space="preserve"> and </w:t>
      </w: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2</m:t>
            </m:r>
          </m:sub>
        </m:sSub>
        <m:r>
          <m:rPr>
            <m:sty m:val="p"/>
          </m:rPr>
          <w:rPr>
            <w:rFonts w:ascii="Cambria Math" w:eastAsia="Times New Roman" w:hAnsi="Cambria Math"/>
            <w:lang w:val="en-US"/>
          </w:rPr>
          <m:t>∈</m:t>
        </m:r>
        <m:sSup>
          <m:sSupPr>
            <m:ctrlPr>
              <w:rPr>
                <w:rFonts w:ascii="Cambria Math" w:eastAsia="Times New Roman" w:hAnsi="Cambria Math"/>
                <w:i/>
                <w:lang w:val="en-US"/>
              </w:rPr>
            </m:ctrlPr>
          </m:sSupPr>
          <m:e>
            <m:r>
              <m:rPr>
                <m:scr m:val="double-struck"/>
              </m:rPr>
              <w:rPr>
                <w:rFonts w:ascii="Cambria Math" w:eastAsia="Times New Roman" w:hAnsi="Cambria Math"/>
                <w:lang w:val="en-US"/>
              </w:rPr>
              <m:t>R</m:t>
            </m:r>
          </m:e>
          <m:sup>
            <m:r>
              <m:rPr>
                <m:scr m:val="double-struck"/>
              </m:rPr>
              <w:rPr>
                <w:rFonts w:ascii="Cambria Math" w:eastAsia="Times New Roman" w:hAnsi="Cambria Math"/>
                <w:lang w:val="en-US"/>
              </w:rPr>
              <m:t>256</m:t>
            </m:r>
            <m:r>
              <m:rPr>
                <m:sty m:val="p"/>
              </m:rPr>
              <w:rPr>
                <w:rFonts w:ascii="Cambria Math" w:eastAsia="Times New Roman" w:hAnsi="Cambria Math"/>
                <w:lang w:val="en-US"/>
              </w:rPr>
              <m:t>×</m:t>
            </m:r>
            <m:r>
              <m:rPr>
                <m:scr m:val="double-struck"/>
              </m:rPr>
              <w:rPr>
                <w:rFonts w:ascii="Cambria Math" w:eastAsia="Times New Roman" w:hAnsi="Cambria Math"/>
                <w:lang w:val="en-US"/>
              </w:rPr>
              <m:t>512</m:t>
            </m:r>
          </m:sup>
        </m:sSup>
      </m:oMath>
      <w:r w:rsidRPr="0072797F">
        <w:rPr>
          <w:rFonts w:eastAsia="Times New Roman"/>
          <w:lang w:val="en-US"/>
        </w:rPr>
        <w:t xml:space="preserve"> are learnable weight matrices.</w:t>
      </w:r>
    </w:p>
    <w:p w14:paraId="5DC9F619" w14:textId="0A7CFB35" w:rsidR="0072797F" w:rsidRPr="0072797F" w:rsidRDefault="0072797F" w:rsidP="0072797F">
      <w:pPr>
        <w:numPr>
          <w:ilvl w:val="0"/>
          <w:numId w:val="23"/>
        </w:numPr>
        <w:spacing w:before="100" w:beforeAutospacing="1" w:after="100" w:afterAutospacing="1" w:line="480" w:lineRule="auto"/>
        <w:rPr>
          <w:rFonts w:eastAsia="Times New Roman"/>
          <w:lang w:val="en-US"/>
        </w:rPr>
      </w:pPr>
      <w:r w:rsidRPr="0072797F">
        <w:rPr>
          <w:rFonts w:eastAsia="Times New Roman"/>
          <w:b/>
          <w:bCs/>
          <w:lang w:val="en-US"/>
        </w:rPr>
        <w:t>Conversational Encoder:</w:t>
      </w:r>
      <w:r w:rsidRPr="0072797F">
        <w:rPr>
          <w:rFonts w:eastAsia="Times New Roman"/>
          <w:lang w:val="en-US"/>
        </w:rPr>
        <w:t xml:space="preserve"> Processes user dialogue and session goals to generate an intent vector</w:t>
      </w:r>
      <w:r w:rsidR="00CF253E">
        <w:rPr>
          <w:rFonts w:eastAsia="Times New Roman"/>
          <w:lang w:val="en-US"/>
        </w:rPr>
        <w:t xml:space="preserve"> </w:t>
      </w:r>
      <m:oMath>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Intent</m:t>
            </m:r>
          </m:sub>
        </m:sSub>
        <m:r>
          <m:rPr>
            <m:sty m:val="p"/>
          </m:rPr>
          <w:rPr>
            <w:rFonts w:ascii="Cambria Math" w:eastAsia="Times New Roman" w:hAnsi="Cambria Math"/>
            <w:lang w:val="en-US"/>
          </w:rPr>
          <m:t>∈</m:t>
        </m:r>
        <m:sSup>
          <m:sSupPr>
            <m:ctrlPr>
              <w:rPr>
                <w:rFonts w:ascii="Cambria Math" w:eastAsia="Times New Roman" w:hAnsi="Cambria Math"/>
                <w:i/>
                <w:lang w:val="en-US"/>
              </w:rPr>
            </m:ctrlPr>
          </m:sSupPr>
          <m:e>
            <m:r>
              <m:rPr>
                <m:scr m:val="double-struck"/>
              </m:rPr>
              <w:rPr>
                <w:rFonts w:ascii="Cambria Math" w:eastAsia="Times New Roman" w:hAnsi="Cambria Math"/>
                <w:lang w:val="en-US"/>
              </w:rPr>
              <m:t>R</m:t>
            </m:r>
          </m:e>
          <m:sup>
            <m:r>
              <m:rPr>
                <m:scr m:val="double-struck"/>
              </m:rPr>
              <w:rPr>
                <w:rFonts w:ascii="Cambria Math" w:eastAsia="Times New Roman" w:hAnsi="Cambria Math"/>
                <w:lang w:val="en-US"/>
              </w:rPr>
              <m:t>512</m:t>
            </m:r>
          </m:sup>
        </m:sSup>
      </m:oMath>
      <w:r w:rsidRPr="0072797F">
        <w:rPr>
          <w:rFonts w:eastAsia="Times New Roman"/>
          <w:lang w:val="en-US"/>
        </w:rPr>
        <w:t>.</w:t>
      </w:r>
    </w:p>
    <w:p w14:paraId="27F305C2" w14:textId="71A94555" w:rsidR="0072797F" w:rsidRPr="0072797F" w:rsidRDefault="0072797F" w:rsidP="0072797F">
      <w:pPr>
        <w:spacing w:before="100" w:beforeAutospacing="1" w:after="100" w:afterAutospacing="1" w:line="480" w:lineRule="auto"/>
        <w:rPr>
          <w:rFonts w:eastAsia="Times New Roman"/>
          <w:lang w:val="en-US"/>
        </w:rPr>
      </w:pPr>
      <w:r w:rsidRPr="0072797F">
        <w:rPr>
          <w:rFonts w:eastAsia="Times New Roman"/>
          <w:lang w:val="en-US"/>
        </w:rPr>
        <w:lastRenderedPageBreak/>
        <w:t xml:space="preserve">The use of the Encoder-Decoder configuration facilitates self-supervised pre-training, forcing the encoders to generate richer vectorial representations </w:t>
      </w:r>
      <m:oMath>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Song</m:t>
            </m:r>
          </m:sub>
        </m:sSub>
      </m:oMath>
      <w:r w:rsidRPr="0072797F">
        <w:rPr>
          <w:rFonts w:eastAsia="Times New Roman"/>
          <w:lang w:val="en-US"/>
        </w:rPr>
        <w:t xml:space="preserve"> for retrieval, where </w:t>
      </w:r>
      <m:oMath>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Song</m:t>
            </m:r>
          </m:sub>
        </m:sSub>
      </m:oMath>
      <w:r w:rsidRPr="0072797F">
        <w:rPr>
          <w:rFonts w:eastAsia="Times New Roman"/>
          <w:lang w:val="en-US"/>
        </w:rPr>
        <w:t xml:space="preserve"> is the cross-attended fusion of </w:t>
      </w:r>
      <m:oMath>
        <m:sSub>
          <m:sSubPr>
            <m:ctrlPr>
              <w:rPr>
                <w:rFonts w:ascii="Cambria Math" w:eastAsia="Times New Roman" w:hAnsi="Cambria Math"/>
                <w:i/>
                <w:lang w:val="en-US"/>
              </w:rPr>
            </m:ctrlPr>
          </m:sSubPr>
          <m:e>
            <m:r>
              <w:rPr>
                <w:rFonts w:ascii="Cambria Math" w:eastAsia="Times New Roman" w:hAnsi="Cambria Math"/>
                <w:lang w:val="en-US"/>
              </w:rPr>
              <m:t>h</m:t>
            </m:r>
          </m:e>
          <m:sub>
            <m:r>
              <w:rPr>
                <w:rFonts w:ascii="Cambria Math" w:eastAsia="Times New Roman" w:hAnsi="Cambria Math"/>
                <w:lang w:val="en-US"/>
              </w:rPr>
              <m:t>lyric</m:t>
            </m:r>
          </m:sub>
        </m:sSub>
        <m:r>
          <w:rPr>
            <w:rFonts w:ascii="Cambria Math" w:eastAsia="Times New Roman" w:hAnsi="Cambria Math"/>
            <w:lang w:val="en-US"/>
          </w:rPr>
          <m:t>and</m:t>
        </m:r>
        <m:sSub>
          <m:sSubPr>
            <m:ctrlPr>
              <w:rPr>
                <w:rFonts w:ascii="Cambria Math" w:eastAsia="Times New Roman" w:hAnsi="Cambria Math"/>
                <w:i/>
                <w:lang w:val="en-US"/>
              </w:rPr>
            </m:ctrlPr>
          </m:sSubPr>
          <m:e>
            <m:r>
              <w:rPr>
                <w:rFonts w:ascii="Cambria Math" w:eastAsia="Times New Roman" w:hAnsi="Cambria Math"/>
                <w:lang w:val="en-US"/>
              </w:rPr>
              <m:t>h</m:t>
            </m:r>
          </m:e>
          <m:sub>
            <m:r>
              <w:rPr>
                <w:rFonts w:ascii="Cambria Math" w:eastAsia="Times New Roman" w:hAnsi="Cambria Math"/>
                <w:lang w:val="en-US"/>
              </w:rPr>
              <m:t>tab</m:t>
            </m:r>
          </m:sub>
        </m:sSub>
      </m:oMath>
      <w:r w:rsidRPr="0072797F">
        <w:rPr>
          <w:rFonts w:eastAsia="Times New Roman"/>
          <w:lang w:val="en-US"/>
        </w:rPr>
        <w:t>.</w:t>
      </w:r>
    </w:p>
    <w:p w14:paraId="16825F39" w14:textId="77777777" w:rsidR="00CF253E" w:rsidRDefault="0072797F" w:rsidP="0072797F">
      <w:pPr>
        <w:spacing w:before="100" w:beforeAutospacing="1" w:after="100" w:afterAutospacing="1" w:line="480" w:lineRule="auto"/>
        <w:rPr>
          <w:rFonts w:eastAsia="Times New Roman"/>
          <w:lang w:val="en-US"/>
        </w:rPr>
      </w:pPr>
      <w:r w:rsidRPr="0072797F">
        <w:rPr>
          <w:rFonts w:eastAsia="Times New Roman"/>
          <w:b/>
          <w:bCs/>
          <w:lang w:val="en-US"/>
        </w:rPr>
        <w:t>2.3. Hybrid Retrieval and Scoring</w:t>
      </w:r>
      <w:r w:rsidRPr="0072797F">
        <w:rPr>
          <w:rFonts w:eastAsia="Times New Roman"/>
          <w:lang w:val="en-US"/>
        </w:rPr>
        <w:t xml:space="preserve"> </w:t>
      </w:r>
    </w:p>
    <w:p w14:paraId="3130B3CD" w14:textId="27135A06" w:rsidR="0072797F" w:rsidRPr="0072797F" w:rsidRDefault="0072797F" w:rsidP="0072797F">
      <w:pPr>
        <w:spacing w:before="100" w:beforeAutospacing="1" w:after="100" w:afterAutospacing="1" w:line="480" w:lineRule="auto"/>
        <w:rPr>
          <w:rFonts w:eastAsia="Times New Roman"/>
          <w:lang w:val="en-US"/>
        </w:rPr>
      </w:pPr>
      <w:r w:rsidRPr="0072797F">
        <w:rPr>
          <w:rFonts w:eastAsia="Times New Roman"/>
          <w:lang w:val="en-US"/>
        </w:rPr>
        <w:t xml:space="preserve">The system utilizes a Retrieval-Augmented Generation (RAG) framework. The scoring engine calculates a weighted final relevance score </w:t>
      </w:r>
      <m:oMath>
        <m:r>
          <m:rPr>
            <m:scr m:val="script"/>
          </m:rPr>
          <w:rPr>
            <w:rFonts w:ascii="Cambria Math" w:eastAsia="Times New Roman" w:hAnsi="Cambria Math"/>
            <w:lang w:val="en-US"/>
          </w:rPr>
          <m:t>S</m:t>
        </m:r>
        <m:d>
          <m:dPr>
            <m:ctrlPr>
              <w:rPr>
                <w:rFonts w:ascii="Cambria Math" w:eastAsia="Times New Roman" w:hAnsi="Cambria Math"/>
                <w:i/>
                <w:lang w:val="en-US"/>
              </w:rPr>
            </m:ctrlPr>
          </m:dPr>
          <m:e>
            <m:r>
              <w:rPr>
                <w:rFonts w:ascii="Cambria Math" w:eastAsia="Times New Roman" w:hAnsi="Cambria Math"/>
                <w:lang w:val="en-US"/>
              </w:rPr>
              <m:t>q,c</m:t>
            </m:r>
          </m:e>
        </m:d>
      </m:oMath>
      <w:r w:rsidRPr="0072797F">
        <w:rPr>
          <w:rFonts w:eastAsia="Times New Roman"/>
          <w:lang w:val="en-US"/>
        </w:rPr>
        <w:t xml:space="preserve"> for a given query intent </w:t>
      </w:r>
      <m:oMath>
        <m:r>
          <w:rPr>
            <w:rFonts w:ascii="Cambria Math" w:eastAsia="Times New Roman" w:hAnsi="Cambria Math"/>
            <w:lang w:val="en-US"/>
          </w:rPr>
          <m:t>q</m:t>
        </m:r>
      </m:oMath>
      <w:r w:rsidRPr="0072797F">
        <w:rPr>
          <w:rFonts w:eastAsia="Times New Roman"/>
          <w:lang w:val="en-US"/>
        </w:rPr>
        <w:t xml:space="preserve"> and a candidate song </w:t>
      </w:r>
      <m:oMath>
        <m:r>
          <w:rPr>
            <w:rFonts w:ascii="Cambria Math" w:eastAsia="Times New Roman" w:hAnsi="Cambria Math"/>
            <w:lang w:val="en-US"/>
          </w:rPr>
          <m:t>c</m:t>
        </m:r>
      </m:oMath>
      <w:r w:rsidRPr="0072797F">
        <w:rPr>
          <w:rFonts w:eastAsia="Times New Roman"/>
          <w:lang w:val="en-US"/>
        </w:rPr>
        <w:t>. This score integrates deep semantic affinity with exact lexical matching and acoustic similarity:</w:t>
      </w:r>
    </w:p>
    <w:p w14:paraId="346E8E86" w14:textId="084F4C43" w:rsidR="0072797F" w:rsidRPr="0072797F" w:rsidRDefault="00CF253E" w:rsidP="0072797F">
      <w:pPr>
        <w:spacing w:line="480" w:lineRule="auto"/>
        <w:rPr>
          <w:rFonts w:eastAsia="Times New Roman"/>
          <w:lang w:val="en-US"/>
        </w:rPr>
      </w:pPr>
      <m:oMathPara>
        <m:oMath>
          <m:r>
            <m:rPr>
              <m:scr m:val="script"/>
            </m:rPr>
            <w:rPr>
              <w:rFonts w:ascii="Cambria Math" w:eastAsia="Times New Roman" w:hAnsi="Cambria Math"/>
              <w:lang w:val="en-US"/>
            </w:rPr>
            <m:t>S</m:t>
          </m:r>
          <m:d>
            <m:dPr>
              <m:ctrlPr>
                <w:rPr>
                  <w:rFonts w:ascii="Cambria Math" w:eastAsia="Times New Roman" w:hAnsi="Cambria Math"/>
                  <w:i/>
                  <w:lang w:val="en-US"/>
                </w:rPr>
              </m:ctrlPr>
            </m:dPr>
            <m:e>
              <m:r>
                <w:rPr>
                  <w:rFonts w:ascii="Cambria Math" w:eastAsia="Times New Roman" w:hAnsi="Cambria Math"/>
                  <w:lang w:val="en-US"/>
                </w:rPr>
                <m:t>q,c</m:t>
              </m:r>
            </m:e>
          </m:d>
          <m:r>
            <w:rPr>
              <w:rFonts w:ascii="Cambria Math" w:eastAsia="Times New Roman" w:hAnsi="Cambria Math"/>
              <w:lang w:val="en-US"/>
            </w:rPr>
            <m:t>=</m:t>
          </m:r>
          <m:r>
            <m:rPr>
              <m:sty m:val="p"/>
            </m:rPr>
            <w:rPr>
              <w:rFonts w:ascii="Cambria Math" w:eastAsia="Times New Roman" w:hAnsi="Cambria Math"/>
              <w:lang w:val="en-US"/>
            </w:rPr>
            <m:t>α⋅</m:t>
          </m:r>
          <m:func>
            <m:funcPr>
              <m:ctrlPr>
                <w:rPr>
                  <w:rFonts w:ascii="Cambria Math" w:eastAsia="Times New Roman" w:hAnsi="Cambria Math"/>
                  <w:lang w:val="en-US"/>
                </w:rPr>
              </m:ctrlPr>
            </m:funcPr>
            <m:fName>
              <m:r>
                <m:rPr>
                  <m:sty m:val="p"/>
                </m:rPr>
                <w:rPr>
                  <w:rFonts w:ascii="Cambria Math" w:eastAsia="Times New Roman" w:hAnsi="Cambria Math"/>
                  <w:lang w:val="en-US"/>
                </w:rPr>
                <m:t>cos</m:t>
              </m:r>
              <m:ctrlPr>
                <w:rPr>
                  <w:rFonts w:ascii="Cambria Math" w:eastAsia="Times New Roman" w:hAnsi="Cambria Math"/>
                  <w:i/>
                  <w:lang w:val="en-US"/>
                </w:rPr>
              </m:ctrlPr>
            </m:fName>
            <m:e>
              <m:d>
                <m:dPr>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Intent</m:t>
                      </m:r>
                    </m:sub>
                  </m:sSub>
                  <m:r>
                    <w:rPr>
                      <w:rFonts w:ascii="Cambria Math" w:eastAsia="Times New Roman" w:hAnsi="Cambria Math"/>
                      <w:lang w:val="en-US"/>
                    </w:rPr>
                    <m:t>,</m:t>
                  </m:r>
                  <m:sSubSup>
                    <m:sSubSupPr>
                      <m:ctrlPr>
                        <w:rPr>
                          <w:rFonts w:ascii="Cambria Math" w:eastAsia="Times New Roman" w:hAnsi="Cambria Math"/>
                          <w:i/>
                          <w:lang w:val="en-US"/>
                        </w:rPr>
                      </m:ctrlPr>
                    </m:sSubSupPr>
                    <m:e>
                      <m:r>
                        <w:rPr>
                          <w:rFonts w:ascii="Cambria Math" w:eastAsia="Times New Roman" w:hAnsi="Cambria Math"/>
                          <w:lang w:val="en-US"/>
                        </w:rPr>
                        <m:t>E</m:t>
                      </m:r>
                    </m:e>
                    <m:sub>
                      <m:r>
                        <w:rPr>
                          <w:rFonts w:ascii="Cambria Math" w:eastAsia="Times New Roman" w:hAnsi="Cambria Math"/>
                          <w:lang w:val="en-US"/>
                        </w:rPr>
                        <m:t>Song</m:t>
                      </m:r>
                    </m:sub>
                    <m:sup>
                      <m:d>
                        <m:dPr>
                          <m:ctrlPr>
                            <w:rPr>
                              <w:rFonts w:ascii="Cambria Math" w:eastAsia="Times New Roman" w:hAnsi="Cambria Math"/>
                              <w:i/>
                              <w:lang w:val="en-US"/>
                            </w:rPr>
                          </m:ctrlPr>
                        </m:dPr>
                        <m:e>
                          <m:r>
                            <w:rPr>
                              <w:rFonts w:ascii="Cambria Math" w:eastAsia="Times New Roman" w:hAnsi="Cambria Math"/>
                              <w:lang w:val="en-US"/>
                            </w:rPr>
                            <m:t>c</m:t>
                          </m:r>
                        </m:e>
                      </m:d>
                    </m:sup>
                  </m:sSubSup>
                </m:e>
              </m:d>
            </m:e>
          </m:func>
          <m:r>
            <w:rPr>
              <w:rFonts w:ascii="Cambria Math" w:eastAsia="Times New Roman" w:hAnsi="Cambria Math"/>
              <w:lang w:val="en-US"/>
            </w:rPr>
            <m:t>+</m:t>
          </m:r>
          <m:r>
            <m:rPr>
              <m:sty m:val="p"/>
            </m:rPr>
            <w:rPr>
              <w:rFonts w:ascii="Cambria Math" w:eastAsia="Times New Roman" w:hAnsi="Cambria Math"/>
              <w:lang w:val="en-US"/>
            </w:rPr>
            <m:t>β⋅</m:t>
          </m:r>
          <m:func>
            <m:funcPr>
              <m:ctrlPr>
                <w:rPr>
                  <w:rFonts w:ascii="Cambria Math" w:eastAsia="Times New Roman" w:hAnsi="Cambria Math"/>
                  <w:lang w:val="en-US"/>
                </w:rPr>
              </m:ctrlPr>
            </m:funcPr>
            <m:fName>
              <m:r>
                <m:rPr>
                  <m:sty m:val="p"/>
                </m:rPr>
                <w:rPr>
                  <w:rFonts w:ascii="Cambria Math" w:eastAsia="Times New Roman" w:hAnsi="Cambria Math"/>
                  <w:lang w:val="en-US"/>
                </w:rPr>
                <m:t>cos</m:t>
              </m:r>
              <m:ctrlPr>
                <w:rPr>
                  <w:rFonts w:ascii="Cambria Math" w:eastAsia="Times New Roman" w:hAnsi="Cambria Math"/>
                  <w:i/>
                  <w:lang w:val="en-US"/>
                </w:rPr>
              </m:ctrlPr>
            </m:fName>
            <m:e>
              <m:d>
                <m:dPr>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q</m:t>
                      </m:r>
                    </m:sub>
                  </m:sSub>
                  <m: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c</m:t>
                      </m:r>
                    </m:sub>
                  </m:sSub>
                </m:e>
              </m:d>
            </m:e>
          </m:func>
          <m:r>
            <w:rPr>
              <w:rFonts w:ascii="Cambria Math" w:eastAsia="Times New Roman" w:hAnsi="Cambria Math"/>
              <w:lang w:val="en-US"/>
            </w:rPr>
            <m:t>+</m:t>
          </m:r>
          <m:r>
            <m:rPr>
              <m:sty m:val="p"/>
            </m:rPr>
            <w:rPr>
              <w:rFonts w:ascii="Cambria Math" w:eastAsia="Times New Roman" w:hAnsi="Cambria Math"/>
              <w:lang w:val="en-US"/>
            </w:rPr>
            <m:t>γ⋅</m:t>
          </m:r>
          <m:f>
            <m:fPr>
              <m:ctrlPr>
                <w:rPr>
                  <w:rFonts w:ascii="Cambria Math" w:eastAsia="Times New Roman" w:hAnsi="Cambria Math"/>
                  <w:lang w:val="en-US"/>
                </w:rPr>
              </m:ctrlPr>
            </m:fPr>
            <m:num>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q</m:t>
                      </m:r>
                    </m:sub>
                  </m:sSub>
                  <m:r>
                    <m:rPr>
                      <m:sty m:val="p"/>
                    </m:rP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W</m:t>
                      </m:r>
                      <m:ctrlPr>
                        <w:rPr>
                          <w:rFonts w:ascii="Cambria Math" w:eastAsia="Times New Roman" w:hAnsi="Cambria Math"/>
                          <w:lang w:val="en-US"/>
                        </w:rPr>
                      </m:ctrlPr>
                    </m:e>
                    <m:sub>
                      <m:r>
                        <w:rPr>
                          <w:rFonts w:ascii="Cambria Math" w:eastAsia="Times New Roman" w:hAnsi="Cambria Math"/>
                          <w:lang w:val="en-US"/>
                        </w:rPr>
                        <m:t>c</m:t>
                      </m:r>
                    </m:sub>
                  </m:sSub>
                </m:e>
              </m:d>
              <m:ctrlPr>
                <w:rPr>
                  <w:rFonts w:ascii="Cambria Math" w:eastAsia="Times New Roman" w:hAnsi="Cambria Math"/>
                  <w:i/>
                  <w:lang w:val="en-US"/>
                </w:rPr>
              </m:ctrlPr>
            </m:num>
            <m:den>
              <m:d>
                <m:dPr>
                  <m:begChr m:val="|"/>
                  <m:endChr m:val="|"/>
                  <m:ctrlPr>
                    <w:rPr>
                      <w:rFonts w:ascii="Cambria Math" w:eastAsia="Times New Roman" w:hAnsi="Cambria Math"/>
                      <w:i/>
                      <w:lang w:val="en-US"/>
                    </w:rPr>
                  </m:ctrlPr>
                </m:dPr>
                <m:e>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q</m:t>
                      </m:r>
                    </m:sub>
                  </m:sSub>
                  <m:r>
                    <m:rPr>
                      <m:sty m:val="p"/>
                    </m:rPr>
                    <w:rPr>
                      <w:rFonts w:ascii="Cambria Math" w:eastAsia="Times New Roman" w:hAnsi="Cambria Math"/>
                      <w:lang w:val="en-US"/>
                    </w:rPr>
                    <m:t>∪</m:t>
                  </m:r>
                  <m:sSub>
                    <m:sSubPr>
                      <m:ctrlPr>
                        <w:rPr>
                          <w:rFonts w:ascii="Cambria Math" w:eastAsia="Times New Roman" w:hAnsi="Cambria Math"/>
                          <w:i/>
                          <w:lang w:val="en-US"/>
                        </w:rPr>
                      </m:ctrlPr>
                    </m:sSubPr>
                    <m:e>
                      <m:r>
                        <w:rPr>
                          <w:rFonts w:ascii="Cambria Math" w:eastAsia="Times New Roman" w:hAnsi="Cambria Math"/>
                          <w:lang w:val="en-US"/>
                        </w:rPr>
                        <m:t>W</m:t>
                      </m:r>
                      <m:ctrlPr>
                        <w:rPr>
                          <w:rFonts w:ascii="Cambria Math" w:eastAsia="Times New Roman" w:hAnsi="Cambria Math"/>
                          <w:lang w:val="en-US"/>
                        </w:rPr>
                      </m:ctrlPr>
                    </m:e>
                    <m:sub>
                      <m:r>
                        <w:rPr>
                          <w:rFonts w:ascii="Cambria Math" w:eastAsia="Times New Roman" w:hAnsi="Cambria Math"/>
                          <w:lang w:val="en-US"/>
                        </w:rPr>
                        <m:t>c</m:t>
                      </m:r>
                    </m:sub>
                  </m:sSub>
                </m:e>
              </m:d>
              <m:ctrlPr>
                <w:rPr>
                  <w:rFonts w:ascii="Cambria Math" w:eastAsia="Times New Roman" w:hAnsi="Cambria Math"/>
                  <w:i/>
                  <w:lang w:val="en-US"/>
                </w:rPr>
              </m:ctrlPr>
            </m:den>
          </m:f>
        </m:oMath>
      </m:oMathPara>
    </w:p>
    <w:p w14:paraId="105E765C" w14:textId="77777777" w:rsidR="0072797F" w:rsidRPr="0072797F" w:rsidRDefault="0072797F" w:rsidP="0072797F">
      <w:pPr>
        <w:spacing w:before="100" w:beforeAutospacing="1" w:after="100" w:afterAutospacing="1" w:line="480" w:lineRule="auto"/>
        <w:rPr>
          <w:rFonts w:eastAsia="Times New Roman"/>
        </w:rPr>
      </w:pPr>
      <w:proofErr w:type="spellStart"/>
      <w:r w:rsidRPr="0072797F">
        <w:rPr>
          <w:rFonts w:eastAsia="Times New Roman"/>
        </w:rPr>
        <w:t>Where</w:t>
      </w:r>
      <w:proofErr w:type="spellEnd"/>
      <w:r w:rsidRPr="0072797F">
        <w:rPr>
          <w:rFonts w:eastAsia="Times New Roman"/>
        </w:rPr>
        <w:t>:</w:t>
      </w:r>
    </w:p>
    <w:p w14:paraId="12EF6C6F" w14:textId="450C22B8" w:rsidR="0072797F" w:rsidRPr="0072797F" w:rsidRDefault="00CF253E" w:rsidP="0072797F">
      <w:pPr>
        <w:numPr>
          <w:ilvl w:val="0"/>
          <w:numId w:val="24"/>
        </w:numPr>
        <w:spacing w:before="100" w:beforeAutospacing="1" w:after="100" w:afterAutospacing="1" w:line="480" w:lineRule="auto"/>
        <w:rPr>
          <w:rFonts w:eastAsia="Times New Roman"/>
          <w:lang w:val="en-US"/>
        </w:rPr>
      </w:pPr>
      <m:oMath>
        <m:func>
          <m:funcPr>
            <m:ctrlPr>
              <w:rPr>
                <w:rFonts w:ascii="Cambria Math" w:eastAsia="Times New Roman" w:hAnsi="Cambria Math"/>
                <w:lang w:val="en-US"/>
              </w:rPr>
            </m:ctrlPr>
          </m:funcPr>
          <m:fName>
            <m:r>
              <m:rPr>
                <m:sty m:val="p"/>
              </m:rPr>
              <w:rPr>
                <w:rFonts w:ascii="Cambria Math" w:eastAsia="Times New Roman" w:hAnsi="Cambria Math"/>
                <w:lang w:val="en-US"/>
              </w:rPr>
              <m:t>cos</m:t>
            </m:r>
            <m:ctrlPr>
              <w:rPr>
                <w:rFonts w:ascii="Cambria Math" w:eastAsia="Times New Roman" w:hAnsi="Cambria Math"/>
                <w:i/>
                <w:lang w:val="en-US"/>
              </w:rPr>
            </m:ctrlPr>
          </m:fName>
          <m:e>
            <m:d>
              <m:dPr>
                <m:ctrlPr>
                  <w:rPr>
                    <w:rFonts w:ascii="Cambria Math" w:eastAsia="Times New Roman" w:hAnsi="Cambria Math"/>
                    <w:i/>
                    <w:lang w:val="en-US"/>
                  </w:rPr>
                </m:ctrlPr>
              </m:dPr>
              <m:e>
                <m:r>
                  <w:rPr>
                    <w:rFonts w:ascii="Cambria Math" w:eastAsia="Times New Roman" w:hAnsi="Cambria Math"/>
                    <w:lang w:val="en-US"/>
                  </w:rPr>
                  <m:t>u,v</m:t>
                </m:r>
              </m:e>
            </m:d>
          </m:e>
        </m:func>
        <m:r>
          <w:rPr>
            <w:rFonts w:ascii="Cambria Math" w:eastAsia="Times New Roman" w:hAnsi="Cambria Math"/>
            <w:lang w:val="en-US"/>
          </w:rPr>
          <m:t>=</m:t>
        </m:r>
        <m:f>
          <m:fPr>
            <m:ctrlPr>
              <w:rPr>
                <w:rFonts w:ascii="Cambria Math" w:eastAsia="Times New Roman" w:hAnsi="Cambria Math"/>
                <w:lang w:val="en-US"/>
              </w:rPr>
            </m:ctrlPr>
          </m:fPr>
          <m:num>
            <m:r>
              <w:rPr>
                <w:rFonts w:ascii="Cambria Math" w:eastAsia="Times New Roman" w:hAnsi="Cambria Math"/>
                <w:lang w:val="en-US"/>
              </w:rPr>
              <m:t>u</m:t>
            </m:r>
            <m:r>
              <m:rPr>
                <m:sty m:val="p"/>
              </m:rPr>
              <w:rPr>
                <w:rFonts w:ascii="Cambria Math" w:eastAsia="Times New Roman" w:hAnsi="Cambria Math"/>
                <w:lang w:val="en-US"/>
              </w:rPr>
              <m:t>⋅</m:t>
            </m:r>
            <m:r>
              <w:rPr>
                <w:rFonts w:ascii="Cambria Math" w:eastAsia="Times New Roman" w:hAnsi="Cambria Math"/>
                <w:lang w:val="en-US"/>
              </w:rPr>
              <m:t>v</m:t>
            </m:r>
            <m:ctrlPr>
              <w:rPr>
                <w:rFonts w:ascii="Cambria Math" w:eastAsia="Times New Roman" w:hAnsi="Cambria Math"/>
                <w:i/>
                <w:lang w:val="en-US"/>
              </w:rPr>
            </m:ctrlPr>
          </m:num>
          <m:den>
            <m:d>
              <m:dPr>
                <m:begChr m:val="|"/>
                <m:endChr m:val="|"/>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r>
                      <w:rPr>
                        <w:rFonts w:ascii="Cambria Math" w:eastAsia="Times New Roman" w:hAnsi="Cambria Math"/>
                        <w:lang w:val="en-US"/>
                      </w:rPr>
                      <m:t>u</m:t>
                    </m:r>
                  </m:e>
                </m:d>
              </m:e>
            </m:d>
            <m:d>
              <m:dPr>
                <m:begChr m:val="|"/>
                <m:endChr m:val="|"/>
                <m:ctrlPr>
                  <w:rPr>
                    <w:rFonts w:ascii="Cambria Math" w:eastAsia="Times New Roman" w:hAnsi="Cambria Math"/>
                    <w:i/>
                    <w:lang w:val="en-US"/>
                  </w:rPr>
                </m:ctrlPr>
              </m:dPr>
              <m:e>
                <m:d>
                  <m:dPr>
                    <m:begChr m:val="|"/>
                    <m:endChr m:val="|"/>
                    <m:ctrlPr>
                      <w:rPr>
                        <w:rFonts w:ascii="Cambria Math" w:eastAsia="Times New Roman" w:hAnsi="Cambria Math"/>
                        <w:i/>
                        <w:lang w:val="en-US"/>
                      </w:rPr>
                    </m:ctrlPr>
                  </m:dPr>
                  <m:e>
                    <m:r>
                      <w:rPr>
                        <w:rFonts w:ascii="Cambria Math" w:eastAsia="Times New Roman" w:hAnsi="Cambria Math"/>
                        <w:lang w:val="en-US"/>
                      </w:rPr>
                      <m:t>v</m:t>
                    </m:r>
                  </m:e>
                </m:d>
              </m:e>
            </m:d>
            <m:ctrlPr>
              <w:rPr>
                <w:rFonts w:ascii="Cambria Math" w:eastAsia="Times New Roman" w:hAnsi="Cambria Math"/>
                <w:i/>
                <w:lang w:val="en-US"/>
              </w:rPr>
            </m:ctrlPr>
          </m:den>
        </m:f>
      </m:oMath>
      <w:r w:rsidR="0072797F" w:rsidRPr="0072797F">
        <w:rPr>
          <w:rFonts w:eastAsia="Times New Roman"/>
          <w:lang w:val="en-US"/>
        </w:rPr>
        <w:t xml:space="preserve"> represents the Neural Cosine Similarity.</w:t>
      </w:r>
    </w:p>
    <w:p w14:paraId="061F9CF8" w14:textId="78876DC5" w:rsidR="0072797F" w:rsidRPr="0072797F" w:rsidRDefault="00CF253E" w:rsidP="0072797F">
      <w:pPr>
        <w:numPr>
          <w:ilvl w:val="0"/>
          <w:numId w:val="24"/>
        </w:numPr>
        <w:spacing w:before="100" w:beforeAutospacing="1" w:after="100" w:afterAutospacing="1" w:line="480" w:lineRule="auto"/>
        <w:rPr>
          <w:rFonts w:eastAsia="Times New Roman"/>
          <w:lang w:val="en-US"/>
        </w:rPr>
      </w:pPr>
      <m:oMath>
        <m:sSub>
          <m:sSubPr>
            <m:ctrlPr>
              <w:rPr>
                <w:rFonts w:ascii="Cambria Math" w:eastAsia="Times New Roman" w:hAnsi="Cambria Math"/>
                <w:i/>
                <w:lang w:val="en-US"/>
              </w:rPr>
            </m:ctrlPr>
          </m:sSubPr>
          <m:e>
            <m:r>
              <w:rPr>
                <w:rFonts w:ascii="Cambria Math" w:eastAsia="Times New Roman" w:hAnsi="Cambria Math"/>
                <w:lang w:val="en-US"/>
              </w:rPr>
              <m:t>E</m:t>
            </m:r>
          </m:e>
          <m:sub>
            <m:r>
              <w:rPr>
                <w:rFonts w:ascii="Cambria Math" w:eastAsia="Times New Roman" w:hAnsi="Cambria Math"/>
                <w:lang w:val="en-US"/>
              </w:rPr>
              <m:t>Intent</m:t>
            </m:r>
          </m:sub>
        </m:sSub>
        <m:r>
          <w:rPr>
            <w:rFonts w:ascii="Cambria Math" w:eastAsia="Times New Roman" w:hAnsi="Cambria Math"/>
            <w:lang w:val="en-US"/>
          </w:rPr>
          <m:t>and</m:t>
        </m:r>
        <m:sSubSup>
          <m:sSubSupPr>
            <m:ctrlPr>
              <w:rPr>
                <w:rFonts w:ascii="Cambria Math" w:eastAsia="Times New Roman" w:hAnsi="Cambria Math"/>
                <w:i/>
                <w:lang w:val="en-US"/>
              </w:rPr>
            </m:ctrlPr>
          </m:sSubSupPr>
          <m:e>
            <m:r>
              <w:rPr>
                <w:rFonts w:ascii="Cambria Math" w:eastAsia="Times New Roman" w:hAnsi="Cambria Math"/>
                <w:lang w:val="en-US"/>
              </w:rPr>
              <m:t>E</m:t>
            </m:r>
          </m:e>
          <m:sub>
            <m:r>
              <w:rPr>
                <w:rFonts w:ascii="Cambria Math" w:eastAsia="Times New Roman" w:hAnsi="Cambria Math"/>
                <w:lang w:val="en-US"/>
              </w:rPr>
              <m:t>Song</m:t>
            </m:r>
          </m:sub>
          <m:sup>
            <m:d>
              <m:dPr>
                <m:ctrlPr>
                  <w:rPr>
                    <w:rFonts w:ascii="Cambria Math" w:eastAsia="Times New Roman" w:hAnsi="Cambria Math"/>
                    <w:i/>
                    <w:lang w:val="en-US"/>
                  </w:rPr>
                </m:ctrlPr>
              </m:dPr>
              <m:e>
                <m:r>
                  <w:rPr>
                    <w:rFonts w:ascii="Cambria Math" w:eastAsia="Times New Roman" w:hAnsi="Cambria Math"/>
                    <w:lang w:val="en-US"/>
                  </w:rPr>
                  <m:t>c</m:t>
                </m:r>
              </m:e>
            </m:d>
          </m:sup>
        </m:sSubSup>
      </m:oMath>
      <w:r w:rsidR="0072797F" w:rsidRPr="0072797F">
        <w:rPr>
          <w:rFonts w:eastAsia="Times New Roman"/>
          <w:lang w:val="en-US"/>
        </w:rPr>
        <w:t xml:space="preserve"> are the 512-dimensional embeddings from the Transformer.</w:t>
      </w:r>
    </w:p>
    <w:p w14:paraId="05D583E1" w14:textId="45059876" w:rsidR="0072797F" w:rsidRPr="0072797F" w:rsidRDefault="00CF253E" w:rsidP="0072797F">
      <w:pPr>
        <w:numPr>
          <w:ilvl w:val="0"/>
          <w:numId w:val="24"/>
        </w:numPr>
        <w:spacing w:before="100" w:beforeAutospacing="1" w:after="100" w:afterAutospacing="1" w:line="480" w:lineRule="auto"/>
        <w:rPr>
          <w:rFonts w:eastAsia="Times New Roman"/>
          <w:lang w:val="en-US"/>
        </w:rPr>
      </w:pPr>
      <m:oMath>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q</m:t>
            </m:r>
          </m:sub>
        </m:sSub>
      </m:oMath>
      <w:r w:rsidR="0072797F" w:rsidRPr="0072797F">
        <w:rPr>
          <w:rFonts w:eastAsia="Times New Roman"/>
          <w:lang w:val="en-US"/>
        </w:rPr>
        <w:t xml:space="preserve"> and </w:t>
      </w:r>
      <m:oMath>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c</m:t>
            </m:r>
          </m:sub>
        </m:sSub>
      </m:oMath>
      <w:r w:rsidR="0072797F" w:rsidRPr="0072797F">
        <w:rPr>
          <w:rFonts w:eastAsia="Times New Roman"/>
          <w:lang w:val="en-US"/>
        </w:rPr>
        <w:t xml:space="preserve"> denote the normalized 26-dimensional technical feature vectors.</w:t>
      </w:r>
    </w:p>
    <w:p w14:paraId="6B31018A" w14:textId="5E0A3872" w:rsidR="0072797F" w:rsidRPr="0072797F" w:rsidRDefault="00CF253E" w:rsidP="0072797F">
      <w:pPr>
        <w:numPr>
          <w:ilvl w:val="0"/>
          <w:numId w:val="24"/>
        </w:numPr>
        <w:spacing w:before="100" w:beforeAutospacing="1" w:after="100" w:afterAutospacing="1" w:line="480" w:lineRule="auto"/>
        <w:rPr>
          <w:rFonts w:eastAsia="Times New Roman"/>
          <w:lang w:val="en-US"/>
        </w:rPr>
      </w:pP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q</m:t>
            </m:r>
          </m:sub>
        </m:sSub>
      </m:oMath>
      <w:r w:rsidR="0072797F" w:rsidRPr="0072797F">
        <w:rPr>
          <w:rFonts w:eastAsia="Times New Roman"/>
          <w:lang w:val="en-US"/>
        </w:rPr>
        <w:t xml:space="preserve"> and </w:t>
      </w:r>
      <m:oMath>
        <m:sSub>
          <m:sSubPr>
            <m:ctrlPr>
              <w:rPr>
                <w:rFonts w:ascii="Cambria Math" w:eastAsia="Times New Roman" w:hAnsi="Cambria Math"/>
                <w:i/>
                <w:lang w:val="en-US"/>
              </w:rPr>
            </m:ctrlPr>
          </m:sSubPr>
          <m:e>
            <m:r>
              <w:rPr>
                <w:rFonts w:ascii="Cambria Math" w:eastAsia="Times New Roman" w:hAnsi="Cambria Math"/>
                <w:lang w:val="en-US"/>
              </w:rPr>
              <m:t>W</m:t>
            </m:r>
          </m:e>
          <m:sub>
            <m:r>
              <w:rPr>
                <w:rFonts w:ascii="Cambria Math" w:eastAsia="Times New Roman" w:hAnsi="Cambria Math"/>
                <w:lang w:val="en-US"/>
              </w:rPr>
              <m:t>c</m:t>
            </m:r>
          </m:sub>
        </m:sSub>
      </m:oMath>
      <w:r w:rsidR="0072797F" w:rsidRPr="0072797F">
        <w:rPr>
          <w:rFonts w:eastAsia="Times New Roman"/>
          <w:lang w:val="en-US"/>
        </w:rPr>
        <w:t xml:space="preserve"> represent the sets of unique words (lexical tokens) in the query and the candidate lyrics, evaluating the Jaccard Lexical Overlap.</w:t>
      </w:r>
    </w:p>
    <w:p w14:paraId="5214EAD1" w14:textId="65CC8514" w:rsidR="0072797F" w:rsidRPr="0072797F" w:rsidRDefault="0072797F" w:rsidP="0072797F">
      <w:pPr>
        <w:spacing w:before="100" w:beforeAutospacing="1" w:after="100" w:afterAutospacing="1" w:line="480" w:lineRule="auto"/>
        <w:rPr>
          <w:rFonts w:eastAsia="Times New Roman"/>
          <w:lang w:val="en-US"/>
        </w:rPr>
      </w:pPr>
      <w:r w:rsidRPr="0072797F">
        <w:rPr>
          <w:rFonts w:eastAsia="Times New Roman"/>
          <w:lang w:val="en-US"/>
        </w:rPr>
        <w:t xml:space="preserve">The model utilizes empirically determined hyperparameters: </w:t>
      </w:r>
      <m:oMath>
        <m:r>
          <m:rPr>
            <m:sty m:val="p"/>
          </m:rPr>
          <w:rPr>
            <w:rFonts w:ascii="Cambria Math" w:eastAsia="Times New Roman" w:hAnsi="Cambria Math"/>
            <w:lang w:val="en-US"/>
          </w:rPr>
          <m:t>α</m:t>
        </m:r>
        <m:r>
          <w:rPr>
            <w:rFonts w:ascii="Cambria Math" w:eastAsia="Times New Roman" w:hAnsi="Cambria Math"/>
            <w:lang w:val="en-US"/>
          </w:rPr>
          <m:t>=0.25</m:t>
        </m:r>
      </m:oMath>
      <w:r w:rsidRPr="0072797F">
        <w:rPr>
          <w:rFonts w:eastAsia="Times New Roman"/>
          <w:lang w:val="en-US"/>
        </w:rPr>
        <w:t xml:space="preserve"> for semantic embeddings, </w:t>
      </w:r>
      <m:oMath>
        <m:r>
          <m:rPr>
            <m:sty m:val="p"/>
          </m:rPr>
          <w:rPr>
            <w:rFonts w:ascii="Cambria Math" w:eastAsia="Times New Roman" w:hAnsi="Cambria Math"/>
            <w:lang w:val="en-US"/>
          </w:rPr>
          <m:t>β</m:t>
        </m:r>
        <m:r>
          <w:rPr>
            <w:rFonts w:ascii="Cambria Math" w:eastAsia="Times New Roman" w:hAnsi="Cambria Math"/>
            <w:lang w:val="en-US"/>
          </w:rPr>
          <m:t>=0.50</m:t>
        </m:r>
      </m:oMath>
      <w:r w:rsidRPr="0072797F">
        <w:rPr>
          <w:rFonts w:eastAsia="Times New Roman"/>
          <w:lang w:val="en-US"/>
        </w:rPr>
        <w:t xml:space="preserve"> prioritizing acoustic continuity, and </w:t>
      </w:r>
      <m:oMath>
        <m:r>
          <m:rPr>
            <m:sty m:val="p"/>
          </m:rPr>
          <w:rPr>
            <w:rFonts w:ascii="Cambria Math" w:eastAsia="Times New Roman" w:hAnsi="Cambria Math"/>
            <w:lang w:val="en-US"/>
          </w:rPr>
          <m:t>γ</m:t>
        </m:r>
        <m:r>
          <w:rPr>
            <w:rFonts w:ascii="Cambria Math" w:eastAsia="Times New Roman" w:hAnsi="Cambria Math"/>
            <w:lang w:val="en-US"/>
          </w:rPr>
          <m:t>=0.25</m:t>
        </m:r>
      </m:oMath>
      <w:r w:rsidRPr="0072797F">
        <w:rPr>
          <w:rFonts w:eastAsia="Times New Roman"/>
          <w:lang w:val="en-US"/>
        </w:rPr>
        <w:t xml:space="preserve"> for lexical filtering.</w:t>
      </w:r>
    </w:p>
    <w:p w14:paraId="5FE3BB41" w14:textId="77777777" w:rsidR="006D2D4E" w:rsidRPr="006D2D4E" w:rsidRDefault="00DB383D" w:rsidP="00DB383D">
      <w:pPr>
        <w:numPr>
          <w:ilvl w:val="0"/>
          <w:numId w:val="21"/>
        </w:numPr>
        <w:spacing w:line="480" w:lineRule="auto"/>
        <w:jc w:val="both"/>
      </w:pPr>
      <w:r w:rsidRPr="006D2D4E">
        <w:rPr>
          <w:b/>
          <w:bCs/>
          <w:lang w:val="en-US"/>
        </w:rPr>
        <w:lastRenderedPageBreak/>
        <w:t>Results</w:t>
      </w:r>
    </w:p>
    <w:p w14:paraId="6D2E277B" w14:textId="64E92956" w:rsidR="00DB383D" w:rsidRPr="006D2D4E" w:rsidRDefault="00DB383D" w:rsidP="006D2D4E">
      <w:pPr>
        <w:spacing w:line="480" w:lineRule="auto"/>
        <w:ind w:left="630"/>
        <w:jc w:val="both"/>
        <w:rPr>
          <w:lang w:val="en-US"/>
        </w:rPr>
      </w:pPr>
      <w:r w:rsidRPr="00DB383D">
        <w:rPr>
          <w:lang w:val="en-US"/>
        </w:rPr>
        <w:t xml:space="preserve"> [Consistent with previously established metrics: 45.3% improvement in ILD and 157.9% in Emerging Artist Discovery. </w:t>
      </w:r>
      <w:r w:rsidRPr="006D2D4E">
        <w:rPr>
          <w:lang w:val="en-US"/>
        </w:rPr>
        <w:t>Latency below 150ms using Flask/Cache].</w:t>
      </w:r>
    </w:p>
    <w:p w14:paraId="414E4BA0" w14:textId="77777777" w:rsidR="006D2D4E" w:rsidRDefault="00DB383D" w:rsidP="00DB383D">
      <w:pPr>
        <w:numPr>
          <w:ilvl w:val="0"/>
          <w:numId w:val="21"/>
        </w:numPr>
        <w:spacing w:line="480" w:lineRule="auto"/>
        <w:jc w:val="both"/>
        <w:rPr>
          <w:lang w:val="en-US"/>
        </w:rPr>
      </w:pPr>
      <w:r w:rsidRPr="006D2D4E">
        <w:rPr>
          <w:b/>
          <w:bCs/>
          <w:lang w:val="en-US"/>
        </w:rPr>
        <w:t>Discussion and Conclusions</w:t>
      </w:r>
      <w:r w:rsidRPr="00DB383D">
        <w:rPr>
          <w:lang w:val="en-US"/>
        </w:rPr>
        <w:t xml:space="preserve"> </w:t>
      </w:r>
    </w:p>
    <w:p w14:paraId="1EAD83A2" w14:textId="3E93A5D9" w:rsidR="00DB383D" w:rsidRPr="00DB383D" w:rsidRDefault="00DB383D" w:rsidP="006D2D4E">
      <w:pPr>
        <w:spacing w:line="480" w:lineRule="auto"/>
        <w:ind w:left="630"/>
        <w:jc w:val="both"/>
        <w:rPr>
          <w:lang w:val="en-US"/>
        </w:rPr>
      </w:pPr>
      <w:r w:rsidRPr="00DB383D">
        <w:rPr>
          <w:lang w:val="en-US"/>
        </w:rPr>
        <w:t xml:space="preserve">The experimental results validate the MST-MR architecture. By prioritizing lyrical and technical affinity over streaming counts, </w:t>
      </w:r>
      <w:proofErr w:type="spellStart"/>
      <w:r w:rsidRPr="00DB383D">
        <w:rPr>
          <w:lang w:val="en-US"/>
        </w:rPr>
        <w:t>EchoPulse</w:t>
      </w:r>
      <w:proofErr w:type="spellEnd"/>
      <w:r w:rsidRPr="00DB383D">
        <w:rPr>
          <w:lang w:val="en-US"/>
        </w:rPr>
        <w:t xml:space="preserve"> AI successfully democratizes music discovery. Future work will explore the integration of graph embeddings to model artist relationships within the Master Table.</w:t>
      </w:r>
    </w:p>
    <w:p w14:paraId="779CC0D2" w14:textId="77777777" w:rsidR="006D2D4E" w:rsidRDefault="00DB383D" w:rsidP="00DB383D">
      <w:pPr>
        <w:numPr>
          <w:ilvl w:val="0"/>
          <w:numId w:val="21"/>
        </w:numPr>
        <w:spacing w:line="480" w:lineRule="auto"/>
        <w:jc w:val="both"/>
        <w:rPr>
          <w:lang w:val="en-US"/>
        </w:rPr>
      </w:pPr>
      <w:r w:rsidRPr="006D2D4E">
        <w:rPr>
          <w:b/>
          <w:bCs/>
          <w:lang w:val="en-US"/>
        </w:rPr>
        <w:t>Authors' Contribution</w:t>
      </w:r>
      <w:r w:rsidRPr="00DB383D">
        <w:rPr>
          <w:lang w:val="en-US"/>
        </w:rPr>
        <w:t xml:space="preserve"> </w:t>
      </w:r>
    </w:p>
    <w:p w14:paraId="019FB1B3" w14:textId="71F8D867" w:rsidR="00DB383D" w:rsidRPr="00DB383D" w:rsidRDefault="00DB383D" w:rsidP="006D2D4E">
      <w:pPr>
        <w:spacing w:line="480" w:lineRule="auto"/>
        <w:ind w:left="630"/>
        <w:jc w:val="both"/>
        <w:rPr>
          <w:lang w:val="en-US"/>
        </w:rPr>
      </w:pPr>
      <w:r w:rsidRPr="00DB383D">
        <w:rPr>
          <w:lang w:val="en-US"/>
        </w:rPr>
        <w:t xml:space="preserve">J.K.L.S. performed architecture design, training, and writing. C.C.O.Q. </w:t>
      </w:r>
      <w:r w:rsidR="006D2D4E" w:rsidRPr="00DB383D">
        <w:rPr>
          <w:lang w:val="en-US"/>
        </w:rPr>
        <w:t>directed the technical implementation and data consolidation</w:t>
      </w:r>
      <w:r w:rsidR="006D2D4E" w:rsidRPr="00DB383D">
        <w:rPr>
          <w:lang w:val="en-US"/>
        </w:rPr>
        <w:t xml:space="preserve"> </w:t>
      </w:r>
      <w:r w:rsidR="006D2D4E" w:rsidRPr="00DB383D">
        <w:rPr>
          <w:lang w:val="en-US"/>
        </w:rPr>
        <w:t>C.M.R. co-</w:t>
      </w:r>
      <w:r w:rsidR="006D2D4E">
        <w:rPr>
          <w:lang w:val="en-US"/>
        </w:rPr>
        <w:t>d</w:t>
      </w:r>
      <w:r w:rsidRPr="00DB383D">
        <w:rPr>
          <w:lang w:val="en-US"/>
        </w:rPr>
        <w:t>irected the research and validated the methodology.</w:t>
      </w:r>
    </w:p>
    <w:p w14:paraId="08793456" w14:textId="77777777" w:rsidR="006D2D4E" w:rsidRDefault="00DB383D" w:rsidP="00DB383D">
      <w:pPr>
        <w:numPr>
          <w:ilvl w:val="0"/>
          <w:numId w:val="21"/>
        </w:numPr>
        <w:spacing w:line="480" w:lineRule="auto"/>
        <w:jc w:val="both"/>
        <w:rPr>
          <w:lang w:val="en-US"/>
        </w:rPr>
      </w:pPr>
      <w:r w:rsidRPr="006D2D4E">
        <w:rPr>
          <w:b/>
          <w:bCs/>
          <w:lang w:val="en-US"/>
        </w:rPr>
        <w:t>Acknowledgments</w:t>
      </w:r>
    </w:p>
    <w:p w14:paraId="6670DD51" w14:textId="7292E572" w:rsidR="00DB383D" w:rsidRDefault="00DB383D" w:rsidP="006D2D4E">
      <w:pPr>
        <w:spacing w:line="480" w:lineRule="auto"/>
        <w:ind w:left="630"/>
        <w:jc w:val="both"/>
        <w:rPr>
          <w:lang w:val="en-US"/>
        </w:rPr>
      </w:pPr>
      <w:r w:rsidRPr="00DB383D">
        <w:rPr>
          <w:lang w:val="en-US"/>
        </w:rPr>
        <w:t xml:space="preserve"> Fundación </w:t>
      </w:r>
      <w:proofErr w:type="spellStart"/>
      <w:r w:rsidRPr="00DB383D">
        <w:rPr>
          <w:lang w:val="en-US"/>
        </w:rPr>
        <w:t>Universitaria</w:t>
      </w:r>
      <w:proofErr w:type="spellEnd"/>
      <w:r w:rsidRPr="00DB383D">
        <w:rPr>
          <w:lang w:val="en-US"/>
        </w:rPr>
        <w:t xml:space="preserve"> de </w:t>
      </w:r>
      <w:proofErr w:type="spellStart"/>
      <w:r w:rsidRPr="00DB383D">
        <w:rPr>
          <w:lang w:val="en-US"/>
        </w:rPr>
        <w:t>Popayán</w:t>
      </w:r>
      <w:proofErr w:type="spellEnd"/>
      <w:r w:rsidRPr="00DB383D">
        <w:rPr>
          <w:lang w:val="en-US"/>
        </w:rPr>
        <w:t xml:space="preserve"> (FUP), Faculty of Engineering, and the IMS Research Group.</w:t>
      </w:r>
    </w:p>
    <w:p w14:paraId="30F7977B" w14:textId="77777777" w:rsidR="006D2D4E" w:rsidRPr="00DB383D" w:rsidRDefault="006D2D4E" w:rsidP="006D2D4E">
      <w:pPr>
        <w:spacing w:line="480" w:lineRule="auto"/>
        <w:ind w:left="630"/>
        <w:jc w:val="both"/>
        <w:rPr>
          <w:lang w:val="en-US"/>
        </w:rPr>
      </w:pPr>
    </w:p>
    <w:p w14:paraId="47DA8965" w14:textId="77777777" w:rsidR="006D2D4E" w:rsidRDefault="00DB383D" w:rsidP="00DB383D">
      <w:pPr>
        <w:numPr>
          <w:ilvl w:val="0"/>
          <w:numId w:val="21"/>
        </w:numPr>
        <w:spacing w:line="480" w:lineRule="auto"/>
        <w:jc w:val="both"/>
        <w:rPr>
          <w:lang w:val="en-US"/>
        </w:rPr>
      </w:pPr>
      <w:r w:rsidRPr="006D2D4E">
        <w:rPr>
          <w:b/>
          <w:bCs/>
          <w:lang w:val="en-US"/>
        </w:rPr>
        <w:t>References</w:t>
      </w:r>
      <w:r w:rsidRPr="00DB383D">
        <w:rPr>
          <w:lang w:val="en-US"/>
        </w:rPr>
        <w:t xml:space="preserve"> </w:t>
      </w:r>
    </w:p>
    <w:p w14:paraId="6B051F16" w14:textId="3E8678F1" w:rsidR="006D2D4E" w:rsidRDefault="00DB383D" w:rsidP="006D2D4E">
      <w:pPr>
        <w:spacing w:line="480" w:lineRule="auto"/>
        <w:ind w:left="630"/>
        <w:jc w:val="both"/>
        <w:rPr>
          <w:lang w:val="en-US"/>
        </w:rPr>
      </w:pPr>
      <w:r w:rsidRPr="00DB383D">
        <w:rPr>
          <w:lang w:val="en-US"/>
        </w:rPr>
        <w:t xml:space="preserve">[1] C. A. Gómez-Uribe and N. Hunt, 2016. </w:t>
      </w:r>
    </w:p>
    <w:p w14:paraId="15E6DF24" w14:textId="77777777" w:rsidR="006D2D4E" w:rsidRDefault="00DB383D" w:rsidP="006D2D4E">
      <w:pPr>
        <w:spacing w:line="480" w:lineRule="auto"/>
        <w:ind w:left="630"/>
        <w:jc w:val="both"/>
        <w:rPr>
          <w:lang w:val="en-US"/>
        </w:rPr>
      </w:pPr>
      <w:r w:rsidRPr="00DB383D">
        <w:rPr>
          <w:lang w:val="en-US"/>
        </w:rPr>
        <w:t xml:space="preserve">[2] IFPI, 2025. </w:t>
      </w:r>
    </w:p>
    <w:p w14:paraId="25B14DD2" w14:textId="77777777" w:rsidR="006D2D4E" w:rsidRDefault="00DB383D" w:rsidP="006D2D4E">
      <w:pPr>
        <w:spacing w:line="480" w:lineRule="auto"/>
        <w:ind w:left="630"/>
        <w:jc w:val="both"/>
        <w:rPr>
          <w:lang w:val="en-US"/>
        </w:rPr>
      </w:pPr>
      <w:r w:rsidRPr="00DB383D">
        <w:rPr>
          <w:lang w:val="en-US"/>
        </w:rPr>
        <w:t>[3] A. Medina, 2022.</w:t>
      </w:r>
    </w:p>
    <w:p w14:paraId="7D243CA7" w14:textId="77777777" w:rsidR="006D2D4E" w:rsidRDefault="00DB383D" w:rsidP="006D2D4E">
      <w:pPr>
        <w:spacing w:line="480" w:lineRule="auto"/>
        <w:ind w:left="630"/>
        <w:jc w:val="both"/>
        <w:rPr>
          <w:lang w:val="en-US"/>
        </w:rPr>
      </w:pPr>
      <w:r w:rsidRPr="00DB383D">
        <w:rPr>
          <w:lang w:val="en-US"/>
        </w:rPr>
        <w:t xml:space="preserve"> [4] Guardian, Rolling Stone reports, 2024. </w:t>
      </w:r>
    </w:p>
    <w:p w14:paraId="6037827D" w14:textId="77777777" w:rsidR="006D2D4E" w:rsidRDefault="00DB383D" w:rsidP="006D2D4E">
      <w:pPr>
        <w:spacing w:line="480" w:lineRule="auto"/>
        <w:ind w:left="630"/>
        <w:jc w:val="both"/>
        <w:rPr>
          <w:lang w:val="en-US"/>
        </w:rPr>
      </w:pPr>
      <w:r w:rsidRPr="00DB383D">
        <w:rPr>
          <w:lang w:val="en-US"/>
        </w:rPr>
        <w:t xml:space="preserve">[5] W. Zeng and R. Umrawal, 2024. </w:t>
      </w:r>
    </w:p>
    <w:p w14:paraId="2ABB163C" w14:textId="77777777" w:rsidR="006D2D4E" w:rsidRDefault="00DB383D" w:rsidP="006D2D4E">
      <w:pPr>
        <w:spacing w:line="480" w:lineRule="auto"/>
        <w:ind w:left="630"/>
        <w:jc w:val="both"/>
        <w:rPr>
          <w:lang w:val="en-US"/>
        </w:rPr>
      </w:pPr>
      <w:r w:rsidRPr="00DB383D">
        <w:rPr>
          <w:lang w:val="en-US"/>
        </w:rPr>
        <w:lastRenderedPageBreak/>
        <w:t xml:space="preserve">[6] A. </w:t>
      </w:r>
      <w:r w:rsidRPr="00CF253E">
        <w:rPr>
          <w:u w:val="single"/>
          <w:lang w:val="en-US"/>
        </w:rPr>
        <w:t>Vaswani</w:t>
      </w:r>
      <w:r w:rsidRPr="00DB383D">
        <w:rPr>
          <w:lang w:val="en-US"/>
        </w:rPr>
        <w:t xml:space="preserve"> et al., 2017. </w:t>
      </w:r>
    </w:p>
    <w:p w14:paraId="41E210C6" w14:textId="77777777" w:rsidR="006D2D4E" w:rsidRDefault="00DB383D" w:rsidP="006D2D4E">
      <w:pPr>
        <w:spacing w:line="480" w:lineRule="auto"/>
        <w:ind w:left="630"/>
        <w:jc w:val="both"/>
        <w:rPr>
          <w:lang w:val="en-US"/>
        </w:rPr>
      </w:pPr>
      <w:r w:rsidRPr="00DB383D">
        <w:rPr>
          <w:lang w:val="en-US"/>
        </w:rPr>
        <w:t xml:space="preserve">[7] C. C. Aggarwal, 2016. </w:t>
      </w:r>
    </w:p>
    <w:p w14:paraId="57535323" w14:textId="77777777" w:rsidR="006D2D4E" w:rsidRDefault="00DB383D" w:rsidP="006D2D4E">
      <w:pPr>
        <w:spacing w:line="480" w:lineRule="auto"/>
        <w:ind w:left="630"/>
        <w:jc w:val="both"/>
        <w:rPr>
          <w:lang w:val="en-US"/>
        </w:rPr>
      </w:pPr>
      <w:r w:rsidRPr="00DB383D">
        <w:rPr>
          <w:lang w:val="en-US"/>
        </w:rPr>
        <w:t>[8] C.-Z. A. Huang et al., 2019.</w:t>
      </w:r>
    </w:p>
    <w:p w14:paraId="23E0A646" w14:textId="77777777" w:rsidR="006D2D4E" w:rsidRDefault="00DB383D" w:rsidP="006D2D4E">
      <w:pPr>
        <w:spacing w:line="480" w:lineRule="auto"/>
        <w:ind w:left="630"/>
        <w:jc w:val="both"/>
        <w:rPr>
          <w:lang w:val="en-US"/>
        </w:rPr>
      </w:pPr>
      <w:r w:rsidRPr="00DB383D">
        <w:rPr>
          <w:lang w:val="en-US"/>
        </w:rPr>
        <w:t xml:space="preserve"> [9] C. Payne, OpenAI, 2019.</w:t>
      </w:r>
    </w:p>
    <w:p w14:paraId="47D9ABD8" w14:textId="77777777" w:rsidR="006D2D4E" w:rsidRDefault="00DB383D" w:rsidP="006D2D4E">
      <w:pPr>
        <w:spacing w:line="480" w:lineRule="auto"/>
        <w:ind w:left="630"/>
        <w:jc w:val="both"/>
        <w:rPr>
          <w:lang w:val="en-US"/>
        </w:rPr>
      </w:pPr>
      <w:r w:rsidRPr="00DB383D">
        <w:rPr>
          <w:lang w:val="en-US"/>
        </w:rPr>
        <w:t xml:space="preserve"> [10] P. Dhariwal et al., 2020.</w:t>
      </w:r>
    </w:p>
    <w:p w14:paraId="632A414D" w14:textId="77777777" w:rsidR="006D2D4E" w:rsidRDefault="00DB383D" w:rsidP="006D2D4E">
      <w:pPr>
        <w:spacing w:line="480" w:lineRule="auto"/>
        <w:ind w:left="630"/>
        <w:jc w:val="both"/>
        <w:rPr>
          <w:lang w:val="en-US"/>
        </w:rPr>
      </w:pPr>
      <w:r w:rsidRPr="00DB383D">
        <w:rPr>
          <w:lang w:val="en-US"/>
        </w:rPr>
        <w:t xml:space="preserve"> [11] C. Huang et al., 2023. </w:t>
      </w:r>
    </w:p>
    <w:p w14:paraId="2070AB64" w14:textId="77777777" w:rsidR="006D2D4E" w:rsidRDefault="00DB383D" w:rsidP="006D2D4E">
      <w:pPr>
        <w:spacing w:line="480" w:lineRule="auto"/>
        <w:ind w:left="630"/>
        <w:jc w:val="both"/>
        <w:rPr>
          <w:lang w:val="en-US"/>
        </w:rPr>
      </w:pPr>
      <w:r w:rsidRPr="00DB383D">
        <w:rPr>
          <w:lang w:val="en-US"/>
        </w:rPr>
        <w:t>[12] A. Zhang et al., 2023.</w:t>
      </w:r>
    </w:p>
    <w:p w14:paraId="4CDAFBA5" w14:textId="77777777" w:rsidR="006D2D4E" w:rsidRDefault="00DB383D" w:rsidP="006D2D4E">
      <w:pPr>
        <w:spacing w:line="480" w:lineRule="auto"/>
        <w:ind w:left="630"/>
        <w:jc w:val="both"/>
        <w:rPr>
          <w:lang w:val="en-US"/>
        </w:rPr>
      </w:pPr>
      <w:r w:rsidRPr="00DB383D">
        <w:rPr>
          <w:lang w:val="en-US"/>
        </w:rPr>
        <w:t xml:space="preserve"> [13] X. Dong, J. Wang, and R. Xu, 2024.</w:t>
      </w:r>
    </w:p>
    <w:p w14:paraId="53AD86A8" w14:textId="77777777" w:rsidR="006D2D4E" w:rsidRDefault="00DB383D" w:rsidP="006D2D4E">
      <w:pPr>
        <w:spacing w:line="480" w:lineRule="auto"/>
        <w:ind w:left="630"/>
        <w:jc w:val="both"/>
        <w:rPr>
          <w:lang w:val="en-US"/>
        </w:rPr>
      </w:pPr>
      <w:r w:rsidRPr="00DB383D">
        <w:rPr>
          <w:lang w:val="en-US"/>
        </w:rPr>
        <w:t xml:space="preserve"> [14] J. Pons et al., 2019.</w:t>
      </w:r>
    </w:p>
    <w:p w14:paraId="659BA5DB" w14:textId="77777777" w:rsidR="006D2D4E" w:rsidRDefault="00DB383D" w:rsidP="006D2D4E">
      <w:pPr>
        <w:spacing w:line="480" w:lineRule="auto"/>
        <w:ind w:left="630"/>
        <w:jc w:val="both"/>
        <w:rPr>
          <w:lang w:val="en-US"/>
        </w:rPr>
      </w:pPr>
      <w:r w:rsidRPr="00DB383D">
        <w:rPr>
          <w:lang w:val="en-US"/>
        </w:rPr>
        <w:t xml:space="preserve"> [15] J. Devlin et al., 2019.</w:t>
      </w:r>
    </w:p>
    <w:p w14:paraId="0EBE73D9" w14:textId="77777777" w:rsidR="006D2D4E" w:rsidRDefault="00DB383D" w:rsidP="006D2D4E">
      <w:pPr>
        <w:spacing w:line="480" w:lineRule="auto"/>
        <w:ind w:left="630"/>
        <w:jc w:val="both"/>
        <w:rPr>
          <w:lang w:val="en-US"/>
        </w:rPr>
      </w:pPr>
      <w:r w:rsidRPr="00DB383D">
        <w:rPr>
          <w:lang w:val="en-US"/>
        </w:rPr>
        <w:t xml:space="preserve"> [16] T. Bertin-</w:t>
      </w:r>
      <w:proofErr w:type="spellStart"/>
      <w:r w:rsidRPr="00DB383D">
        <w:rPr>
          <w:lang w:val="en-US"/>
        </w:rPr>
        <w:t>Mahieux</w:t>
      </w:r>
      <w:proofErr w:type="spellEnd"/>
      <w:r w:rsidRPr="00DB383D">
        <w:rPr>
          <w:lang w:val="en-US"/>
        </w:rPr>
        <w:t xml:space="preserve"> et al., 2011.</w:t>
      </w:r>
    </w:p>
    <w:p w14:paraId="2E05B733" w14:textId="77777777" w:rsidR="006D2D4E" w:rsidRDefault="00DB383D" w:rsidP="006D2D4E">
      <w:pPr>
        <w:spacing w:line="480" w:lineRule="auto"/>
        <w:ind w:left="630"/>
        <w:jc w:val="both"/>
        <w:rPr>
          <w:lang w:val="en-US"/>
        </w:rPr>
      </w:pPr>
      <w:r w:rsidRPr="00DB383D">
        <w:rPr>
          <w:lang w:val="en-US"/>
        </w:rPr>
        <w:t xml:space="preserve"> [17] F. Sun et al., 2019. </w:t>
      </w:r>
    </w:p>
    <w:p w14:paraId="12E75C99" w14:textId="3B6F0AFF" w:rsidR="00DB383D" w:rsidRPr="00DB383D" w:rsidRDefault="00DB383D" w:rsidP="006D2D4E">
      <w:pPr>
        <w:spacing w:line="480" w:lineRule="auto"/>
        <w:ind w:left="630"/>
        <w:jc w:val="both"/>
        <w:rPr>
          <w:lang w:val="en-US"/>
        </w:rPr>
      </w:pPr>
      <w:r w:rsidRPr="00DB383D">
        <w:rPr>
          <w:lang w:val="en-US"/>
        </w:rPr>
        <w:t>[18] W.-C. Kang and J. McAuley, 2018.</w:t>
      </w:r>
    </w:p>
    <w:p w14:paraId="32DFC68D" w14:textId="14D80AE1" w:rsidR="005042F7" w:rsidRPr="00DB383D" w:rsidRDefault="005042F7" w:rsidP="00DB383D">
      <w:pPr>
        <w:spacing w:line="480" w:lineRule="auto"/>
        <w:jc w:val="both"/>
        <w:rPr>
          <w:lang w:val="en-US"/>
        </w:rPr>
      </w:pPr>
    </w:p>
    <w:sectPr w:rsidR="005042F7" w:rsidRPr="00DB383D" w:rsidSect="00DB383D">
      <w:pgSz w:w="12240" w:h="15840"/>
      <w:pgMar w:top="1699" w:right="1699" w:bottom="1699" w:left="1699"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6F8"/>
    <w:multiLevelType w:val="multilevel"/>
    <w:tmpl w:val="61D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4F05"/>
    <w:multiLevelType w:val="hybridMultilevel"/>
    <w:tmpl w:val="2FB0FAB2"/>
    <w:lvl w:ilvl="0" w:tplc="495A87C0">
      <w:start w:val="1"/>
      <w:numFmt w:val="bullet"/>
      <w:lvlText w:val="●"/>
      <w:lvlJc w:val="left"/>
      <w:pPr>
        <w:ind w:left="720" w:hanging="360"/>
      </w:pPr>
    </w:lvl>
    <w:lvl w:ilvl="1" w:tplc="5BFAD7AC">
      <w:start w:val="1"/>
      <w:numFmt w:val="bullet"/>
      <w:lvlText w:val="○"/>
      <w:lvlJc w:val="left"/>
      <w:pPr>
        <w:ind w:left="1440" w:hanging="360"/>
      </w:pPr>
    </w:lvl>
    <w:lvl w:ilvl="2" w:tplc="9796EB54">
      <w:start w:val="1"/>
      <w:numFmt w:val="bullet"/>
      <w:lvlText w:val="■"/>
      <w:lvlJc w:val="left"/>
      <w:pPr>
        <w:ind w:left="2160" w:hanging="360"/>
      </w:pPr>
    </w:lvl>
    <w:lvl w:ilvl="3" w:tplc="A86CDD3C">
      <w:start w:val="1"/>
      <w:numFmt w:val="bullet"/>
      <w:lvlText w:val="●"/>
      <w:lvlJc w:val="left"/>
      <w:pPr>
        <w:ind w:left="2880" w:hanging="360"/>
      </w:pPr>
    </w:lvl>
    <w:lvl w:ilvl="4" w:tplc="C5781334">
      <w:start w:val="1"/>
      <w:numFmt w:val="bullet"/>
      <w:lvlText w:val="○"/>
      <w:lvlJc w:val="left"/>
      <w:pPr>
        <w:ind w:left="3600" w:hanging="360"/>
      </w:pPr>
    </w:lvl>
    <w:lvl w:ilvl="5" w:tplc="F40609F6">
      <w:start w:val="1"/>
      <w:numFmt w:val="bullet"/>
      <w:lvlText w:val="■"/>
      <w:lvlJc w:val="left"/>
      <w:pPr>
        <w:ind w:left="4320" w:hanging="360"/>
      </w:pPr>
    </w:lvl>
    <w:lvl w:ilvl="6" w:tplc="827AE318">
      <w:start w:val="1"/>
      <w:numFmt w:val="bullet"/>
      <w:lvlText w:val="●"/>
      <w:lvlJc w:val="left"/>
      <w:pPr>
        <w:ind w:left="5040" w:hanging="360"/>
      </w:pPr>
    </w:lvl>
    <w:lvl w:ilvl="7" w:tplc="A3E04A16">
      <w:start w:val="1"/>
      <w:numFmt w:val="bullet"/>
      <w:lvlText w:val="●"/>
      <w:lvlJc w:val="left"/>
      <w:pPr>
        <w:ind w:left="5760" w:hanging="360"/>
      </w:pPr>
    </w:lvl>
    <w:lvl w:ilvl="8" w:tplc="9650EE90">
      <w:start w:val="1"/>
      <w:numFmt w:val="bullet"/>
      <w:lvlText w:val="●"/>
      <w:lvlJc w:val="left"/>
      <w:pPr>
        <w:ind w:left="6480" w:hanging="360"/>
      </w:pPr>
    </w:lvl>
  </w:abstractNum>
  <w:abstractNum w:abstractNumId="2" w15:restartNumberingAfterBreak="0">
    <w:nsid w:val="14EC4B7B"/>
    <w:multiLevelType w:val="multilevel"/>
    <w:tmpl w:val="E99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535F8"/>
    <w:multiLevelType w:val="multilevel"/>
    <w:tmpl w:val="49549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86622"/>
    <w:multiLevelType w:val="multilevel"/>
    <w:tmpl w:val="FCEE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11C23"/>
    <w:multiLevelType w:val="multilevel"/>
    <w:tmpl w:val="30A8F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9D758A"/>
    <w:multiLevelType w:val="multilevel"/>
    <w:tmpl w:val="E7F2BA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850EC"/>
    <w:multiLevelType w:val="multilevel"/>
    <w:tmpl w:val="5B98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24615"/>
    <w:multiLevelType w:val="multilevel"/>
    <w:tmpl w:val="8DF44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70A8D"/>
    <w:multiLevelType w:val="multilevel"/>
    <w:tmpl w:val="0B1C7E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A0EAE"/>
    <w:multiLevelType w:val="multilevel"/>
    <w:tmpl w:val="94A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45344"/>
    <w:multiLevelType w:val="multilevel"/>
    <w:tmpl w:val="351E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071A4"/>
    <w:multiLevelType w:val="multilevel"/>
    <w:tmpl w:val="EF7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1562E"/>
    <w:multiLevelType w:val="multilevel"/>
    <w:tmpl w:val="F612B04E"/>
    <w:lvl w:ilvl="0">
      <w:start w:val="1"/>
      <w:numFmt w:val="decimal"/>
      <w:lvlText w:val="%1."/>
      <w:lvlJc w:val="left"/>
      <w:pPr>
        <w:ind w:left="465" w:hanging="46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4" w15:restartNumberingAfterBreak="0">
    <w:nsid w:val="5C6A1CCB"/>
    <w:multiLevelType w:val="multilevel"/>
    <w:tmpl w:val="ACE674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871FEC"/>
    <w:multiLevelType w:val="multilevel"/>
    <w:tmpl w:val="AC6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D4A7B"/>
    <w:multiLevelType w:val="multilevel"/>
    <w:tmpl w:val="32C4E5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AC1BF6"/>
    <w:multiLevelType w:val="multilevel"/>
    <w:tmpl w:val="ABBE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425568"/>
    <w:multiLevelType w:val="hybridMultilevel"/>
    <w:tmpl w:val="F174B890"/>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EB7357A"/>
    <w:multiLevelType w:val="multilevel"/>
    <w:tmpl w:val="81D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F6129"/>
    <w:multiLevelType w:val="multilevel"/>
    <w:tmpl w:val="3B8279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DE5DFD"/>
    <w:multiLevelType w:val="multilevel"/>
    <w:tmpl w:val="D46CC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6148AB"/>
    <w:multiLevelType w:val="multilevel"/>
    <w:tmpl w:val="F078D978"/>
    <w:lvl w:ilvl="0">
      <w:start w:val="3"/>
      <w:numFmt w:val="decimal"/>
      <w:lvlText w:val="%1."/>
      <w:lvlJc w:val="left"/>
      <w:pPr>
        <w:tabs>
          <w:tab w:val="num" w:pos="630"/>
        </w:tabs>
        <w:ind w:left="630" w:hanging="360"/>
      </w:pPr>
      <w:rPr>
        <w:b/>
        <w:bCs/>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3" w15:restartNumberingAfterBreak="0">
    <w:nsid w:val="7DF91666"/>
    <w:multiLevelType w:val="multilevel"/>
    <w:tmpl w:val="0350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704834">
    <w:abstractNumId w:val="1"/>
    <w:lvlOverride w:ilvl="0">
      <w:startOverride w:val="1"/>
    </w:lvlOverride>
  </w:num>
  <w:num w:numId="2" w16cid:durableId="547568909">
    <w:abstractNumId w:val="23"/>
  </w:num>
  <w:num w:numId="3" w16cid:durableId="702949688">
    <w:abstractNumId w:val="14"/>
  </w:num>
  <w:num w:numId="4" w16cid:durableId="1885631187">
    <w:abstractNumId w:val="0"/>
  </w:num>
  <w:num w:numId="5" w16cid:durableId="334235635">
    <w:abstractNumId w:val="11"/>
  </w:num>
  <w:num w:numId="6" w16cid:durableId="1180194169">
    <w:abstractNumId w:val="5"/>
  </w:num>
  <w:num w:numId="7" w16cid:durableId="1403411660">
    <w:abstractNumId w:val="9"/>
  </w:num>
  <w:num w:numId="8" w16cid:durableId="1920016297">
    <w:abstractNumId w:val="6"/>
  </w:num>
  <w:num w:numId="9" w16cid:durableId="874847990">
    <w:abstractNumId w:val="12"/>
  </w:num>
  <w:num w:numId="10" w16cid:durableId="1222252981">
    <w:abstractNumId w:val="17"/>
  </w:num>
  <w:num w:numId="11" w16cid:durableId="981814802">
    <w:abstractNumId w:val="21"/>
  </w:num>
  <w:num w:numId="12" w16cid:durableId="1741639213">
    <w:abstractNumId w:val="8"/>
  </w:num>
  <w:num w:numId="13" w16cid:durableId="1722751907">
    <w:abstractNumId w:val="16"/>
  </w:num>
  <w:num w:numId="14" w16cid:durableId="1945074542">
    <w:abstractNumId w:val="20"/>
  </w:num>
  <w:num w:numId="15" w16cid:durableId="470756124">
    <w:abstractNumId w:val="13"/>
  </w:num>
  <w:num w:numId="16" w16cid:durableId="2116561750">
    <w:abstractNumId w:val="19"/>
  </w:num>
  <w:num w:numId="17" w16cid:durableId="830871777">
    <w:abstractNumId w:val="7"/>
  </w:num>
  <w:num w:numId="18" w16cid:durableId="634410724">
    <w:abstractNumId w:val="3"/>
  </w:num>
  <w:num w:numId="19" w16cid:durableId="996491111">
    <w:abstractNumId w:val="4"/>
  </w:num>
  <w:num w:numId="20" w16cid:durableId="736902988">
    <w:abstractNumId w:val="2"/>
  </w:num>
  <w:num w:numId="21" w16cid:durableId="930745820">
    <w:abstractNumId w:val="22"/>
  </w:num>
  <w:num w:numId="22" w16cid:durableId="1113598384">
    <w:abstractNumId w:val="18"/>
  </w:num>
  <w:num w:numId="23" w16cid:durableId="1471748866">
    <w:abstractNumId w:val="10"/>
  </w:num>
  <w:num w:numId="24" w16cid:durableId="4974286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2F7"/>
    <w:rsid w:val="00200D51"/>
    <w:rsid w:val="005042F7"/>
    <w:rsid w:val="006D2D4E"/>
    <w:rsid w:val="0072797F"/>
    <w:rsid w:val="00856367"/>
    <w:rsid w:val="00CF253E"/>
    <w:rsid w:val="00DB383D"/>
    <w:rsid w:val="00F31F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8B50"/>
  <w15:docId w15:val="{A873C07B-0705-4B72-B913-C5DB2AC8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DB383D"/>
    <w:rPr>
      <w:color w:val="605E5C"/>
      <w:shd w:val="clear" w:color="auto" w:fill="E1DFDD"/>
    </w:rPr>
  </w:style>
  <w:style w:type="character" w:styleId="Textodelmarcadordeposicin">
    <w:name w:val="Placeholder Text"/>
    <w:basedOn w:val="Fuentedeprrafopredeter"/>
    <w:uiPriority w:val="99"/>
    <w:semiHidden/>
    <w:rsid w:val="00DB383D"/>
    <w:rPr>
      <w:color w:val="666666"/>
    </w:rPr>
  </w:style>
  <w:style w:type="paragraph" w:styleId="NormalWeb">
    <w:name w:val="Normal (Web)"/>
    <w:basedOn w:val="Normal"/>
    <w:uiPriority w:val="99"/>
    <w:semiHidden/>
    <w:unhideWhenUsed/>
    <w:rsid w:val="00DB38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ristian.ordonez@fup.edu.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TotalTime>
  <Pages>9</Pages>
  <Words>1627</Words>
  <Characters>8953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Kennedy Landazuri Sandoval</cp:lastModifiedBy>
  <cp:revision>4</cp:revision>
  <dcterms:created xsi:type="dcterms:W3CDTF">2026-03-26T15:11:00Z</dcterms:created>
  <dcterms:modified xsi:type="dcterms:W3CDTF">2026-03-27T19:01:00Z</dcterms:modified>
</cp:coreProperties>
</file>