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C16D" w14:textId="77777777" w:rsidR="006169BA" w:rsidRPr="000A48AA" w:rsidRDefault="006169BA" w:rsidP="00605BA9">
      <w:pPr>
        <w:spacing w:after="120" w:line="360" w:lineRule="auto"/>
        <w:jc w:val="center"/>
        <w:rPr>
          <w:bCs/>
          <w:spacing w:val="-1"/>
          <w:sz w:val="28"/>
        </w:rPr>
      </w:pPr>
    </w:p>
    <w:p w14:paraId="061C5C14" w14:textId="655B8AB1" w:rsidR="006169BA" w:rsidRPr="000A48AA" w:rsidRDefault="006169BA" w:rsidP="00605BA9">
      <w:pPr>
        <w:spacing w:after="120" w:line="360" w:lineRule="auto"/>
        <w:jc w:val="center"/>
        <w:rPr>
          <w:bCs/>
          <w:spacing w:val="-1"/>
          <w:sz w:val="28"/>
        </w:rPr>
      </w:pPr>
      <w:r w:rsidRPr="000A48AA">
        <w:rPr>
          <w:bCs/>
          <w:spacing w:val="-1"/>
          <w:sz w:val="28"/>
        </w:rPr>
        <w:br/>
      </w:r>
    </w:p>
    <w:p w14:paraId="09052796" w14:textId="77777777" w:rsidR="006169BA" w:rsidRDefault="006169BA" w:rsidP="00605BA9">
      <w:pPr>
        <w:spacing w:after="120" w:line="360" w:lineRule="auto"/>
        <w:jc w:val="center"/>
        <w:rPr>
          <w:bCs/>
          <w:spacing w:val="-1"/>
          <w:sz w:val="28"/>
          <w:lang w:val="ru-RU"/>
        </w:rPr>
      </w:pPr>
    </w:p>
    <w:p w14:paraId="506294CA" w14:textId="77777777" w:rsidR="00990591" w:rsidRDefault="00990591" w:rsidP="00605BA9">
      <w:pPr>
        <w:spacing w:after="120" w:line="360" w:lineRule="auto"/>
        <w:jc w:val="center"/>
        <w:rPr>
          <w:bCs/>
          <w:spacing w:val="-1"/>
          <w:sz w:val="28"/>
          <w:lang w:val="ru-RU"/>
        </w:rPr>
      </w:pPr>
    </w:p>
    <w:p w14:paraId="34D2478A" w14:textId="77777777" w:rsidR="00990591" w:rsidRDefault="00990591" w:rsidP="00605BA9">
      <w:pPr>
        <w:spacing w:after="120" w:line="360" w:lineRule="auto"/>
        <w:jc w:val="center"/>
        <w:rPr>
          <w:bCs/>
          <w:spacing w:val="-1"/>
          <w:sz w:val="28"/>
          <w:lang w:val="ru-RU"/>
        </w:rPr>
      </w:pPr>
    </w:p>
    <w:p w14:paraId="1E7C4853" w14:textId="77777777" w:rsidR="00990591" w:rsidRPr="00990591" w:rsidRDefault="00990591" w:rsidP="00605BA9">
      <w:pPr>
        <w:spacing w:after="120" w:line="360" w:lineRule="auto"/>
        <w:jc w:val="center"/>
        <w:rPr>
          <w:bCs/>
          <w:spacing w:val="-1"/>
          <w:sz w:val="28"/>
          <w:lang w:val="ru-RU"/>
        </w:rPr>
      </w:pPr>
    </w:p>
    <w:p w14:paraId="25CC6170" w14:textId="124B8EAD" w:rsidR="006169BA" w:rsidRPr="000A48AA" w:rsidRDefault="006169BA" w:rsidP="00605BA9">
      <w:pPr>
        <w:spacing w:after="120" w:line="360" w:lineRule="auto"/>
        <w:jc w:val="center"/>
        <w:rPr>
          <w:b/>
          <w:spacing w:val="-1"/>
          <w:sz w:val="40"/>
          <w:szCs w:val="32"/>
        </w:rPr>
      </w:pPr>
      <w:r w:rsidRPr="000A48AA">
        <w:rPr>
          <w:b/>
          <w:spacing w:val="-1"/>
          <w:sz w:val="40"/>
          <w:szCs w:val="32"/>
        </w:rPr>
        <w:t>Report</w:t>
      </w:r>
    </w:p>
    <w:p w14:paraId="21C41F5C" w14:textId="00A9035F" w:rsidR="006169BA" w:rsidRPr="000A48AA" w:rsidRDefault="00C06DDF" w:rsidP="00605BA9">
      <w:pPr>
        <w:spacing w:after="120" w:line="360" w:lineRule="auto"/>
        <w:jc w:val="center"/>
        <w:rPr>
          <w:b/>
          <w:strike/>
          <w:color w:val="0E0E0E"/>
          <w:sz w:val="28"/>
          <w:szCs w:val="28"/>
          <w:lang w:val="en-US"/>
        </w:rPr>
      </w:pPr>
      <w:r w:rsidRPr="000A48AA">
        <w:rPr>
          <w:b/>
          <w:bCs/>
          <w:color w:val="0E0E0E"/>
          <w:sz w:val="28"/>
          <w:szCs w:val="28"/>
          <w:lang w:val="en-US"/>
        </w:rPr>
        <w:t xml:space="preserve">“Analyzing IPOs of startups and creating a </w:t>
      </w:r>
      <w:r w:rsidR="00936F72">
        <w:rPr>
          <w:b/>
          <w:bCs/>
          <w:color w:val="0E0E0E"/>
          <w:sz w:val="28"/>
          <w:szCs w:val="28"/>
          <w:lang w:val="en-US"/>
        </w:rPr>
        <w:t>r</w:t>
      </w:r>
      <w:r w:rsidRPr="000A48AA">
        <w:rPr>
          <w:b/>
          <w:bCs/>
          <w:color w:val="0E0E0E"/>
          <w:sz w:val="28"/>
          <w:szCs w:val="28"/>
          <w:lang w:val="en-US"/>
        </w:rPr>
        <w:t xml:space="preserve">anking </w:t>
      </w:r>
      <w:r w:rsidR="00936F72">
        <w:rPr>
          <w:b/>
          <w:bCs/>
          <w:color w:val="0E0E0E"/>
          <w:sz w:val="28"/>
          <w:szCs w:val="28"/>
          <w:lang w:val="en-US"/>
        </w:rPr>
        <w:t>s</w:t>
      </w:r>
      <w:r w:rsidRPr="000A48AA">
        <w:rPr>
          <w:b/>
          <w:bCs/>
          <w:color w:val="0E0E0E"/>
          <w:sz w:val="28"/>
          <w:szCs w:val="28"/>
          <w:lang w:val="en-US"/>
        </w:rPr>
        <w:t>ystem that minimizes the risks of losses from investments in startups at the IPO stage”</w:t>
      </w:r>
    </w:p>
    <w:p w14:paraId="7BF3C9DC" w14:textId="77777777" w:rsidR="006169BA" w:rsidRPr="000A48AA" w:rsidRDefault="006169BA" w:rsidP="00605BA9">
      <w:pPr>
        <w:spacing w:after="120" w:line="360" w:lineRule="auto"/>
        <w:jc w:val="center"/>
        <w:rPr>
          <w:sz w:val="28"/>
          <w:szCs w:val="28"/>
          <w:lang w:val="en-US"/>
        </w:rPr>
      </w:pPr>
    </w:p>
    <w:p w14:paraId="5293FB06" w14:textId="77777777" w:rsidR="006169BA" w:rsidRPr="000A48AA" w:rsidRDefault="006169BA" w:rsidP="00605BA9">
      <w:pPr>
        <w:spacing w:after="120" w:line="360" w:lineRule="auto"/>
        <w:jc w:val="center"/>
        <w:rPr>
          <w:sz w:val="28"/>
          <w:szCs w:val="28"/>
          <w:lang w:val="en-US"/>
        </w:rPr>
      </w:pPr>
    </w:p>
    <w:p w14:paraId="121209FF" w14:textId="204C6FC3" w:rsidR="006169BA" w:rsidRPr="00990591" w:rsidRDefault="006169BA" w:rsidP="00605BA9">
      <w:pPr>
        <w:spacing w:after="120" w:line="360" w:lineRule="auto"/>
        <w:jc w:val="center"/>
        <w:rPr>
          <w:bCs/>
          <w:spacing w:val="-1"/>
          <w:sz w:val="28"/>
          <w:szCs w:val="28"/>
          <w:lang w:val="ru-RU"/>
        </w:rPr>
      </w:pPr>
      <w:r w:rsidRPr="000A48AA">
        <w:rPr>
          <w:bCs/>
          <w:spacing w:val="-1"/>
          <w:sz w:val="28"/>
          <w:szCs w:val="28"/>
        </w:rPr>
        <w:t>By</w:t>
      </w:r>
    </w:p>
    <w:p w14:paraId="591635EE" w14:textId="77777777" w:rsidR="006169BA" w:rsidRPr="000A48AA" w:rsidRDefault="006169BA" w:rsidP="00605BA9">
      <w:pPr>
        <w:spacing w:after="120" w:line="360" w:lineRule="auto"/>
        <w:jc w:val="center"/>
        <w:rPr>
          <w:bCs/>
          <w:spacing w:val="-1"/>
          <w:sz w:val="28"/>
          <w:szCs w:val="28"/>
        </w:rPr>
      </w:pPr>
      <w:r w:rsidRPr="000A48AA">
        <w:rPr>
          <w:bCs/>
          <w:spacing w:val="-1"/>
          <w:sz w:val="28"/>
          <w:szCs w:val="28"/>
        </w:rPr>
        <w:t>Dzhankulaev Islam</w:t>
      </w:r>
    </w:p>
    <w:p w14:paraId="1FA878BC" w14:textId="37E1A88B" w:rsidR="00C06DDF" w:rsidRPr="000A48AA" w:rsidRDefault="00C06DDF" w:rsidP="00605BA9">
      <w:pPr>
        <w:spacing w:after="120" w:line="360" w:lineRule="auto"/>
        <w:rPr>
          <w:sz w:val="28"/>
          <w:szCs w:val="28"/>
          <w:lang w:val="en-US"/>
        </w:rPr>
      </w:pPr>
      <w:r w:rsidRPr="000A48AA">
        <w:rPr>
          <w:sz w:val="28"/>
          <w:szCs w:val="28"/>
          <w:lang w:val="ru-RU"/>
        </w:rPr>
        <w:br w:type="page"/>
      </w:r>
    </w:p>
    <w:sdt>
      <w:sdtPr>
        <w:rPr>
          <w:rFonts w:ascii="Times New Roman" w:eastAsia="Arial" w:hAnsi="Times New Roman" w:cs="Times New Roman"/>
          <w:b w:val="0"/>
          <w:bCs w:val="0"/>
          <w:color w:val="auto"/>
          <w:sz w:val="22"/>
          <w:szCs w:val="22"/>
          <w:lang w:val="ru"/>
        </w:rPr>
        <w:id w:val="1862394312"/>
        <w:docPartObj>
          <w:docPartGallery w:val="Table of Contents"/>
          <w:docPartUnique/>
        </w:docPartObj>
      </w:sdtPr>
      <w:sdtEndPr>
        <w:rPr>
          <w:rFonts w:eastAsia="Times New Roman"/>
          <w:noProof/>
          <w:sz w:val="24"/>
          <w:szCs w:val="24"/>
          <w:lang w:val="en-TR"/>
        </w:rPr>
      </w:sdtEndPr>
      <w:sdtContent>
        <w:p w14:paraId="30B304C4" w14:textId="109176A4" w:rsidR="006169BA" w:rsidRPr="005B4AF9" w:rsidRDefault="006169BA" w:rsidP="0067698E">
          <w:pPr>
            <w:pStyle w:val="TOCHeading"/>
            <w:spacing w:before="0" w:after="120" w:line="360" w:lineRule="auto"/>
            <w:jc w:val="center"/>
            <w:rPr>
              <w:rFonts w:ascii="Times New Roman" w:hAnsi="Times New Roman" w:cs="Times New Roman"/>
              <w:sz w:val="32"/>
              <w:szCs w:val="32"/>
            </w:rPr>
          </w:pPr>
          <w:r w:rsidRPr="005B4AF9">
            <w:rPr>
              <w:rFonts w:ascii="Times New Roman" w:hAnsi="Times New Roman" w:cs="Times New Roman"/>
              <w:sz w:val="32"/>
              <w:szCs w:val="32"/>
            </w:rPr>
            <w:t>Table of Contents</w:t>
          </w:r>
        </w:p>
        <w:p w14:paraId="4EFCA2E9" w14:textId="3CBB527B" w:rsidR="005B4AF9" w:rsidRPr="005B4AF9" w:rsidRDefault="006169BA">
          <w:pPr>
            <w:pStyle w:val="TOC1"/>
            <w:rPr>
              <w:rFonts w:eastAsiaTheme="minorEastAsia"/>
              <w:i w:val="0"/>
              <w:iCs w:val="0"/>
              <w:kern w:val="2"/>
              <w:sz w:val="28"/>
              <w:szCs w:val="28"/>
              <w:lang w:val="en-TR"/>
              <w14:ligatures w14:val="standardContextual"/>
            </w:rPr>
          </w:pPr>
          <w:r w:rsidRPr="005B4AF9">
            <w:rPr>
              <w:i w:val="0"/>
              <w:iCs w:val="0"/>
              <w:noProof w:val="0"/>
              <w:sz w:val="28"/>
              <w:szCs w:val="28"/>
            </w:rPr>
            <w:fldChar w:fldCharType="begin"/>
          </w:r>
          <w:r w:rsidRPr="005B4AF9">
            <w:rPr>
              <w:i w:val="0"/>
              <w:iCs w:val="0"/>
              <w:sz w:val="28"/>
              <w:szCs w:val="28"/>
            </w:rPr>
            <w:instrText xml:space="preserve"> TOC \o "1-3" \h \z \u </w:instrText>
          </w:r>
          <w:r w:rsidRPr="005B4AF9">
            <w:rPr>
              <w:i w:val="0"/>
              <w:iCs w:val="0"/>
              <w:noProof w:val="0"/>
              <w:sz w:val="28"/>
              <w:szCs w:val="28"/>
            </w:rPr>
            <w:fldChar w:fldCharType="separate"/>
          </w:r>
          <w:hyperlink w:anchor="_Toc199148466" w:history="1">
            <w:r w:rsidR="005B4AF9" w:rsidRPr="005B4AF9">
              <w:rPr>
                <w:rStyle w:val="Hyperlink"/>
                <w:i w:val="0"/>
                <w:iCs w:val="0"/>
                <w:sz w:val="28"/>
                <w:szCs w:val="28"/>
              </w:rPr>
              <w:t>Project</w:t>
            </w:r>
            <w:r w:rsidR="005B4AF9" w:rsidRPr="005B4AF9">
              <w:rPr>
                <w:rStyle w:val="Hyperlink"/>
                <w:i w:val="0"/>
                <w:iCs w:val="0"/>
                <w:sz w:val="28"/>
                <w:szCs w:val="28"/>
                <w:lang w:val="ru-RU"/>
              </w:rPr>
              <w:t xml:space="preserve"> </w:t>
            </w:r>
            <w:r w:rsidR="005B4AF9" w:rsidRPr="005B4AF9">
              <w:rPr>
                <w:rStyle w:val="Hyperlink"/>
                <w:i w:val="0"/>
                <w:iCs w:val="0"/>
                <w:sz w:val="28"/>
                <w:szCs w:val="28"/>
              </w:rPr>
              <w:t>Description</w:t>
            </w:r>
            <w:r w:rsidR="005B4AF9" w:rsidRPr="005B4AF9">
              <w:rPr>
                <w:i w:val="0"/>
                <w:iCs w:val="0"/>
                <w:webHidden/>
                <w:sz w:val="28"/>
                <w:szCs w:val="28"/>
              </w:rPr>
              <w:tab/>
            </w:r>
            <w:r w:rsidR="005B4AF9" w:rsidRPr="005B4AF9">
              <w:rPr>
                <w:i w:val="0"/>
                <w:iCs w:val="0"/>
                <w:webHidden/>
                <w:sz w:val="28"/>
                <w:szCs w:val="28"/>
              </w:rPr>
              <w:fldChar w:fldCharType="begin"/>
            </w:r>
            <w:r w:rsidR="005B4AF9" w:rsidRPr="005B4AF9">
              <w:rPr>
                <w:i w:val="0"/>
                <w:iCs w:val="0"/>
                <w:webHidden/>
                <w:sz w:val="28"/>
                <w:szCs w:val="28"/>
              </w:rPr>
              <w:instrText xml:space="preserve"> PAGEREF _Toc199148466 \h </w:instrText>
            </w:r>
            <w:r w:rsidR="005B4AF9" w:rsidRPr="005B4AF9">
              <w:rPr>
                <w:i w:val="0"/>
                <w:iCs w:val="0"/>
                <w:webHidden/>
                <w:sz w:val="28"/>
                <w:szCs w:val="28"/>
              </w:rPr>
            </w:r>
            <w:r w:rsidR="005B4AF9" w:rsidRPr="005B4AF9">
              <w:rPr>
                <w:i w:val="0"/>
                <w:iCs w:val="0"/>
                <w:webHidden/>
                <w:sz w:val="28"/>
                <w:szCs w:val="28"/>
              </w:rPr>
              <w:fldChar w:fldCharType="separate"/>
            </w:r>
            <w:r w:rsidR="005B4AF9" w:rsidRPr="005B4AF9">
              <w:rPr>
                <w:i w:val="0"/>
                <w:iCs w:val="0"/>
                <w:webHidden/>
                <w:sz w:val="28"/>
                <w:szCs w:val="28"/>
              </w:rPr>
              <w:t>3</w:t>
            </w:r>
            <w:r w:rsidR="005B4AF9" w:rsidRPr="005B4AF9">
              <w:rPr>
                <w:i w:val="0"/>
                <w:iCs w:val="0"/>
                <w:webHidden/>
                <w:sz w:val="28"/>
                <w:szCs w:val="28"/>
              </w:rPr>
              <w:fldChar w:fldCharType="end"/>
            </w:r>
          </w:hyperlink>
        </w:p>
        <w:p w14:paraId="4D02AA19" w14:textId="0045C74D"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67" w:history="1">
            <w:r w:rsidRPr="005B4AF9">
              <w:rPr>
                <w:rStyle w:val="Hyperlink"/>
                <w:rFonts w:ascii="Times New Roman" w:hAnsi="Times New Roman" w:cs="Times New Roman"/>
                <w:b w:val="0"/>
                <w:bCs w:val="0"/>
                <w:noProof/>
                <w:sz w:val="28"/>
                <w:szCs w:val="28"/>
                <w:lang w:val="en-US"/>
              </w:rPr>
              <w:t>Project</w:t>
            </w:r>
            <w:r w:rsidRPr="005B4AF9">
              <w:rPr>
                <w:rStyle w:val="Hyperlink"/>
                <w:rFonts w:ascii="Times New Roman" w:hAnsi="Times New Roman" w:cs="Times New Roman"/>
                <w:b w:val="0"/>
                <w:bCs w:val="0"/>
                <w:noProof/>
                <w:sz w:val="28"/>
                <w:szCs w:val="28"/>
                <w:lang w:val="ru-RU"/>
              </w:rPr>
              <w:t xml:space="preserve"> </w:t>
            </w:r>
            <w:r w:rsidRPr="005B4AF9">
              <w:rPr>
                <w:rStyle w:val="Hyperlink"/>
                <w:rFonts w:ascii="Times New Roman" w:hAnsi="Times New Roman" w:cs="Times New Roman"/>
                <w:b w:val="0"/>
                <w:bCs w:val="0"/>
                <w:noProof/>
                <w:sz w:val="28"/>
                <w:szCs w:val="28"/>
                <w:lang w:val="en-US"/>
              </w:rPr>
              <w:t>goal</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_Toc199148467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3</w:t>
            </w:r>
            <w:r w:rsidRPr="005B4AF9">
              <w:rPr>
                <w:rFonts w:ascii="Times New Roman" w:hAnsi="Times New Roman" w:cs="Times New Roman"/>
                <w:b w:val="0"/>
                <w:bCs w:val="0"/>
                <w:noProof/>
                <w:webHidden/>
                <w:sz w:val="28"/>
                <w:szCs w:val="28"/>
              </w:rPr>
              <w:fldChar w:fldCharType="end"/>
            </w:r>
          </w:hyperlink>
        </w:p>
        <w:p w14:paraId="7A4458AC" w14:textId="2114DD94"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68" w:history="1">
            <w:r w:rsidRPr="005B4AF9">
              <w:rPr>
                <w:rStyle w:val="Hyperlink"/>
                <w:rFonts w:ascii="Times New Roman" w:hAnsi="Times New Roman" w:cs="Times New Roman"/>
                <w:b w:val="0"/>
                <w:bCs w:val="0"/>
                <w:noProof/>
                <w:sz w:val="28"/>
                <w:szCs w:val="28"/>
                <w:lang w:val="en-US"/>
              </w:rPr>
              <w:t>Subject</w:t>
            </w:r>
            <w:r w:rsidRPr="005B4AF9">
              <w:rPr>
                <w:rStyle w:val="Hyperlink"/>
                <w:rFonts w:ascii="Times New Roman" w:hAnsi="Times New Roman" w:cs="Times New Roman"/>
                <w:b w:val="0"/>
                <w:bCs w:val="0"/>
                <w:noProof/>
                <w:sz w:val="28"/>
                <w:szCs w:val="28"/>
                <w:lang w:val="ru-RU"/>
              </w:rPr>
              <w:t xml:space="preserve"> </w:t>
            </w:r>
            <w:r w:rsidRPr="005B4AF9">
              <w:rPr>
                <w:rStyle w:val="Hyperlink"/>
                <w:rFonts w:ascii="Times New Roman" w:hAnsi="Times New Roman" w:cs="Times New Roman"/>
                <w:b w:val="0"/>
                <w:bCs w:val="0"/>
                <w:noProof/>
                <w:sz w:val="28"/>
                <w:szCs w:val="28"/>
                <w:lang w:val="en-US"/>
              </w:rPr>
              <w:t>of</w:t>
            </w:r>
            <w:r w:rsidRPr="005B4AF9">
              <w:rPr>
                <w:rStyle w:val="Hyperlink"/>
                <w:rFonts w:ascii="Times New Roman" w:hAnsi="Times New Roman" w:cs="Times New Roman"/>
                <w:b w:val="0"/>
                <w:bCs w:val="0"/>
                <w:noProof/>
                <w:sz w:val="28"/>
                <w:szCs w:val="28"/>
                <w:lang w:val="ru-RU"/>
              </w:rPr>
              <w:t xml:space="preserve"> </w:t>
            </w:r>
            <w:r w:rsidRPr="005B4AF9">
              <w:rPr>
                <w:rStyle w:val="Hyperlink"/>
                <w:rFonts w:ascii="Times New Roman" w:hAnsi="Times New Roman" w:cs="Times New Roman"/>
                <w:b w:val="0"/>
                <w:bCs w:val="0"/>
                <w:noProof/>
                <w:sz w:val="28"/>
                <w:szCs w:val="28"/>
                <w:lang w:val="en-US"/>
              </w:rPr>
              <w:t>research</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_Toc199148468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3</w:t>
            </w:r>
            <w:r w:rsidRPr="005B4AF9">
              <w:rPr>
                <w:rFonts w:ascii="Times New Roman" w:hAnsi="Times New Roman" w:cs="Times New Roman"/>
                <w:b w:val="0"/>
                <w:bCs w:val="0"/>
                <w:noProof/>
                <w:webHidden/>
                <w:sz w:val="28"/>
                <w:szCs w:val="28"/>
              </w:rPr>
              <w:fldChar w:fldCharType="end"/>
            </w:r>
          </w:hyperlink>
        </w:p>
        <w:p w14:paraId="2B0AA54A" w14:textId="363A0346"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69" w:history="1">
            <w:r w:rsidRPr="005B4AF9">
              <w:rPr>
                <w:rStyle w:val="Hyperlink"/>
                <w:rFonts w:ascii="Times New Roman" w:hAnsi="Times New Roman" w:cs="Times New Roman"/>
                <w:b w:val="0"/>
                <w:bCs w:val="0"/>
                <w:noProof/>
                <w:sz w:val="28"/>
                <w:szCs w:val="28"/>
              </w:rPr>
              <w:t>Object of research</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_Toc199148469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3</w:t>
            </w:r>
            <w:r w:rsidRPr="005B4AF9">
              <w:rPr>
                <w:rFonts w:ascii="Times New Roman" w:hAnsi="Times New Roman" w:cs="Times New Roman"/>
                <w:b w:val="0"/>
                <w:bCs w:val="0"/>
                <w:noProof/>
                <w:webHidden/>
                <w:sz w:val="28"/>
                <w:szCs w:val="28"/>
              </w:rPr>
              <w:fldChar w:fldCharType="end"/>
            </w:r>
          </w:hyperlink>
        </w:p>
        <w:p w14:paraId="5273C373" w14:textId="79957182"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70" w:history="1">
            <w:r w:rsidRPr="005B4AF9">
              <w:rPr>
                <w:rStyle w:val="Hyperlink"/>
                <w:rFonts w:ascii="Times New Roman" w:hAnsi="Times New Roman" w:cs="Times New Roman"/>
                <w:b w:val="0"/>
                <w:bCs w:val="0"/>
                <w:noProof/>
                <w:sz w:val="28"/>
                <w:szCs w:val="28"/>
                <w:lang w:val="en-US"/>
              </w:rPr>
              <w:t>Expected</w:t>
            </w:r>
            <w:r w:rsidRPr="005B4AF9">
              <w:rPr>
                <w:rStyle w:val="Hyperlink"/>
                <w:rFonts w:ascii="Times New Roman" w:hAnsi="Times New Roman" w:cs="Times New Roman"/>
                <w:b w:val="0"/>
                <w:bCs w:val="0"/>
                <w:noProof/>
                <w:sz w:val="28"/>
                <w:szCs w:val="28"/>
                <w:lang w:val="ru-RU"/>
              </w:rPr>
              <w:t xml:space="preserve"> </w:t>
            </w:r>
            <w:r w:rsidRPr="005B4AF9">
              <w:rPr>
                <w:rStyle w:val="Hyperlink"/>
                <w:rFonts w:ascii="Times New Roman" w:hAnsi="Times New Roman" w:cs="Times New Roman"/>
                <w:b w:val="0"/>
                <w:bCs w:val="0"/>
                <w:noProof/>
                <w:sz w:val="28"/>
                <w:szCs w:val="28"/>
                <w:lang w:val="en-US"/>
              </w:rPr>
              <w:t>results</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_Toc199148470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4</w:t>
            </w:r>
            <w:r w:rsidRPr="005B4AF9">
              <w:rPr>
                <w:rFonts w:ascii="Times New Roman" w:hAnsi="Times New Roman" w:cs="Times New Roman"/>
                <w:b w:val="0"/>
                <w:bCs w:val="0"/>
                <w:noProof/>
                <w:webHidden/>
                <w:sz w:val="28"/>
                <w:szCs w:val="28"/>
              </w:rPr>
              <w:fldChar w:fldCharType="end"/>
            </w:r>
          </w:hyperlink>
        </w:p>
        <w:p w14:paraId="3E1DFC21" w14:textId="11F4319D" w:rsidR="005B4AF9" w:rsidRPr="005B4AF9" w:rsidRDefault="005B4AF9">
          <w:pPr>
            <w:pStyle w:val="TOC1"/>
            <w:rPr>
              <w:rFonts w:eastAsiaTheme="minorEastAsia"/>
              <w:i w:val="0"/>
              <w:iCs w:val="0"/>
              <w:kern w:val="2"/>
              <w:sz w:val="28"/>
              <w:szCs w:val="28"/>
              <w:lang w:val="en-TR"/>
              <w14:ligatures w14:val="standardContextual"/>
            </w:rPr>
          </w:pPr>
          <w:hyperlink w:anchor="_Toc199148471" w:history="1">
            <w:r w:rsidRPr="005B4AF9">
              <w:rPr>
                <w:rStyle w:val="Hyperlink"/>
                <w:i w:val="0"/>
                <w:iCs w:val="0"/>
                <w:sz w:val="28"/>
                <w:szCs w:val="28"/>
              </w:rPr>
              <w:t>Project</w:t>
            </w:r>
            <w:r w:rsidRPr="005B4AF9">
              <w:rPr>
                <w:rStyle w:val="Hyperlink"/>
                <w:i w:val="0"/>
                <w:iCs w:val="0"/>
                <w:sz w:val="28"/>
                <w:szCs w:val="28"/>
                <w:lang w:val="ru-RU"/>
              </w:rPr>
              <w:t xml:space="preserve"> </w:t>
            </w:r>
            <w:r w:rsidRPr="005B4AF9">
              <w:rPr>
                <w:rStyle w:val="Hyperlink"/>
                <w:i w:val="0"/>
                <w:iCs w:val="0"/>
                <w:sz w:val="28"/>
                <w:szCs w:val="28"/>
              </w:rPr>
              <w:t>execution</w:t>
            </w:r>
            <w:r w:rsidRPr="005B4AF9">
              <w:rPr>
                <w:i w:val="0"/>
                <w:iCs w:val="0"/>
                <w:webHidden/>
                <w:sz w:val="28"/>
                <w:szCs w:val="28"/>
              </w:rPr>
              <w:tab/>
            </w:r>
            <w:r w:rsidRPr="005B4AF9">
              <w:rPr>
                <w:i w:val="0"/>
                <w:iCs w:val="0"/>
                <w:webHidden/>
                <w:sz w:val="28"/>
                <w:szCs w:val="28"/>
              </w:rPr>
              <w:fldChar w:fldCharType="begin"/>
            </w:r>
            <w:r w:rsidRPr="005B4AF9">
              <w:rPr>
                <w:i w:val="0"/>
                <w:iCs w:val="0"/>
                <w:webHidden/>
                <w:sz w:val="28"/>
                <w:szCs w:val="28"/>
              </w:rPr>
              <w:instrText xml:space="preserve"> PAGEREF _Toc199148471 \h </w:instrText>
            </w:r>
            <w:r w:rsidRPr="005B4AF9">
              <w:rPr>
                <w:i w:val="0"/>
                <w:iCs w:val="0"/>
                <w:webHidden/>
                <w:sz w:val="28"/>
                <w:szCs w:val="28"/>
              </w:rPr>
            </w:r>
            <w:r w:rsidRPr="005B4AF9">
              <w:rPr>
                <w:i w:val="0"/>
                <w:iCs w:val="0"/>
                <w:webHidden/>
                <w:sz w:val="28"/>
                <w:szCs w:val="28"/>
              </w:rPr>
              <w:fldChar w:fldCharType="separate"/>
            </w:r>
            <w:r w:rsidRPr="005B4AF9">
              <w:rPr>
                <w:i w:val="0"/>
                <w:iCs w:val="0"/>
                <w:webHidden/>
                <w:sz w:val="28"/>
                <w:szCs w:val="28"/>
              </w:rPr>
              <w:t>5</w:t>
            </w:r>
            <w:r w:rsidRPr="005B4AF9">
              <w:rPr>
                <w:i w:val="0"/>
                <w:iCs w:val="0"/>
                <w:webHidden/>
                <w:sz w:val="28"/>
                <w:szCs w:val="28"/>
              </w:rPr>
              <w:fldChar w:fldCharType="end"/>
            </w:r>
          </w:hyperlink>
        </w:p>
        <w:p w14:paraId="1F5E404D" w14:textId="3B27DE02"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72" w:history="1">
            <w:r w:rsidRPr="005B4AF9">
              <w:rPr>
                <w:rStyle w:val="Hyperlink"/>
                <w:rFonts w:ascii="Times New Roman" w:hAnsi="Times New Roman" w:cs="Times New Roman"/>
                <w:b w:val="0"/>
                <w:bCs w:val="0"/>
                <w:noProof/>
                <w:sz w:val="28"/>
                <w:szCs w:val="28"/>
                <w:lang w:val="en-US"/>
              </w:rPr>
              <w:t>Project tasks description</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_Toc199148472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5</w:t>
            </w:r>
            <w:r w:rsidRPr="005B4AF9">
              <w:rPr>
                <w:rFonts w:ascii="Times New Roman" w:hAnsi="Times New Roman" w:cs="Times New Roman"/>
                <w:b w:val="0"/>
                <w:bCs w:val="0"/>
                <w:noProof/>
                <w:webHidden/>
                <w:sz w:val="28"/>
                <w:szCs w:val="28"/>
              </w:rPr>
              <w:fldChar w:fldCharType="end"/>
            </w:r>
          </w:hyperlink>
        </w:p>
        <w:p w14:paraId="7DD59A4B" w14:textId="50614801"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73" w:history="1">
            <w:r w:rsidRPr="005B4AF9">
              <w:rPr>
                <w:rStyle w:val="Hyperlink"/>
                <w:rFonts w:ascii="Times New Roman" w:hAnsi="Times New Roman" w:cs="Times New Roman"/>
                <w:b w:val="0"/>
                <w:bCs w:val="0"/>
                <w:noProof/>
                <w:sz w:val="28"/>
                <w:szCs w:val="28"/>
                <w:lang w:val="en-US"/>
              </w:rPr>
              <w:t>Classical evaluation methods</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_Toc199148473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5</w:t>
            </w:r>
            <w:r w:rsidRPr="005B4AF9">
              <w:rPr>
                <w:rFonts w:ascii="Times New Roman" w:hAnsi="Times New Roman" w:cs="Times New Roman"/>
                <w:b w:val="0"/>
                <w:bCs w:val="0"/>
                <w:noProof/>
                <w:webHidden/>
                <w:sz w:val="28"/>
                <w:szCs w:val="28"/>
              </w:rPr>
              <w:fldChar w:fldCharType="end"/>
            </w:r>
          </w:hyperlink>
        </w:p>
        <w:p w14:paraId="068D24AA" w14:textId="3742B610"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74" w:history="1">
            <w:r w:rsidRPr="005B4AF9">
              <w:rPr>
                <w:rStyle w:val="Hyperlink"/>
                <w:rFonts w:ascii="Times New Roman" w:hAnsi="Times New Roman" w:cs="Times New Roman"/>
                <w:b w:val="0"/>
                <w:bCs w:val="0"/>
                <w:noProof/>
                <w:sz w:val="28"/>
                <w:szCs w:val="28"/>
                <w:lang w:val="en-US"/>
              </w:rPr>
              <w:t>Ranking</w:t>
            </w:r>
            <w:r w:rsidRPr="005B4AF9">
              <w:rPr>
                <w:rStyle w:val="Hyperlink"/>
                <w:rFonts w:ascii="Times New Roman" w:hAnsi="Times New Roman" w:cs="Times New Roman"/>
                <w:b w:val="0"/>
                <w:bCs w:val="0"/>
                <w:noProof/>
                <w:sz w:val="28"/>
                <w:szCs w:val="28"/>
                <w:lang w:val="ru-RU"/>
              </w:rPr>
              <w:t xml:space="preserve"> </w:t>
            </w:r>
            <w:r w:rsidRPr="005B4AF9">
              <w:rPr>
                <w:rStyle w:val="Hyperlink"/>
                <w:rFonts w:ascii="Times New Roman" w:hAnsi="Times New Roman" w:cs="Times New Roman"/>
                <w:b w:val="0"/>
                <w:bCs w:val="0"/>
                <w:noProof/>
                <w:sz w:val="28"/>
                <w:szCs w:val="28"/>
                <w:lang w:val="en-US"/>
              </w:rPr>
              <w:t>system</w:t>
            </w:r>
            <w:r w:rsidRPr="005B4AF9">
              <w:rPr>
                <w:rStyle w:val="Hyperlink"/>
                <w:rFonts w:ascii="Times New Roman" w:hAnsi="Times New Roman" w:cs="Times New Roman"/>
                <w:b w:val="0"/>
                <w:bCs w:val="0"/>
                <w:noProof/>
                <w:sz w:val="28"/>
                <w:szCs w:val="28"/>
                <w:lang w:val="ru-RU"/>
              </w:rPr>
              <w:t xml:space="preserve"> </w:t>
            </w:r>
            <w:r w:rsidRPr="005B4AF9">
              <w:rPr>
                <w:rStyle w:val="Hyperlink"/>
                <w:rFonts w:ascii="Times New Roman" w:hAnsi="Times New Roman" w:cs="Times New Roman"/>
                <w:b w:val="0"/>
                <w:bCs w:val="0"/>
                <w:noProof/>
                <w:sz w:val="28"/>
                <w:szCs w:val="28"/>
                <w:lang w:val="en-US"/>
              </w:rPr>
              <w:t>developing</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_Toc199148474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7</w:t>
            </w:r>
            <w:r w:rsidRPr="005B4AF9">
              <w:rPr>
                <w:rFonts w:ascii="Times New Roman" w:hAnsi="Times New Roman" w:cs="Times New Roman"/>
                <w:b w:val="0"/>
                <w:bCs w:val="0"/>
                <w:noProof/>
                <w:webHidden/>
                <w:sz w:val="28"/>
                <w:szCs w:val="28"/>
              </w:rPr>
              <w:fldChar w:fldCharType="end"/>
            </w:r>
          </w:hyperlink>
        </w:p>
        <w:p w14:paraId="6FC43325" w14:textId="55E148BE" w:rsidR="005B4AF9" w:rsidRPr="005B4AF9" w:rsidRDefault="005B4AF9">
          <w:pPr>
            <w:pStyle w:val="TOC3"/>
            <w:tabs>
              <w:tab w:val="right" w:leader="dot" w:pos="9350"/>
            </w:tabs>
            <w:rPr>
              <w:rFonts w:ascii="Times New Roman" w:eastAsiaTheme="minorEastAsia" w:hAnsi="Times New Roman" w:cs="Times New Roman"/>
              <w:noProof/>
              <w:kern w:val="2"/>
              <w:sz w:val="28"/>
              <w:szCs w:val="28"/>
              <w:lang w:val="en-TR"/>
              <w14:ligatures w14:val="standardContextual"/>
            </w:rPr>
          </w:pPr>
          <w:hyperlink w:anchor="_Toc199148475" w:history="1">
            <w:r w:rsidRPr="005B4AF9">
              <w:rPr>
                <w:rStyle w:val="Hyperlink"/>
                <w:rFonts w:ascii="Times New Roman" w:hAnsi="Times New Roman" w:cs="Times New Roman"/>
                <w:noProof/>
                <w:sz w:val="28"/>
                <w:szCs w:val="28"/>
              </w:rPr>
              <w:t>Data description</w:t>
            </w:r>
            <w:r w:rsidRPr="005B4AF9">
              <w:rPr>
                <w:rFonts w:ascii="Times New Roman" w:hAnsi="Times New Roman" w:cs="Times New Roman"/>
                <w:noProof/>
                <w:webHidden/>
                <w:sz w:val="28"/>
                <w:szCs w:val="28"/>
              </w:rPr>
              <w:tab/>
            </w:r>
            <w:r w:rsidRPr="005B4AF9">
              <w:rPr>
                <w:rFonts w:ascii="Times New Roman" w:hAnsi="Times New Roman" w:cs="Times New Roman"/>
                <w:noProof/>
                <w:webHidden/>
                <w:sz w:val="28"/>
                <w:szCs w:val="28"/>
              </w:rPr>
              <w:fldChar w:fldCharType="begin"/>
            </w:r>
            <w:r w:rsidRPr="005B4AF9">
              <w:rPr>
                <w:rFonts w:ascii="Times New Roman" w:hAnsi="Times New Roman" w:cs="Times New Roman"/>
                <w:noProof/>
                <w:webHidden/>
                <w:sz w:val="28"/>
                <w:szCs w:val="28"/>
              </w:rPr>
              <w:instrText xml:space="preserve"> PAGEREF _Toc199148475 \h </w:instrText>
            </w:r>
            <w:r w:rsidRPr="005B4AF9">
              <w:rPr>
                <w:rFonts w:ascii="Times New Roman" w:hAnsi="Times New Roman" w:cs="Times New Roman"/>
                <w:noProof/>
                <w:webHidden/>
                <w:sz w:val="28"/>
                <w:szCs w:val="28"/>
              </w:rPr>
            </w:r>
            <w:r w:rsidRPr="005B4AF9">
              <w:rPr>
                <w:rFonts w:ascii="Times New Roman" w:hAnsi="Times New Roman" w:cs="Times New Roman"/>
                <w:noProof/>
                <w:webHidden/>
                <w:sz w:val="28"/>
                <w:szCs w:val="28"/>
              </w:rPr>
              <w:fldChar w:fldCharType="separate"/>
            </w:r>
            <w:r w:rsidRPr="005B4AF9">
              <w:rPr>
                <w:rFonts w:ascii="Times New Roman" w:hAnsi="Times New Roman" w:cs="Times New Roman"/>
                <w:noProof/>
                <w:webHidden/>
                <w:sz w:val="28"/>
                <w:szCs w:val="28"/>
              </w:rPr>
              <w:t>7</w:t>
            </w:r>
            <w:r w:rsidRPr="005B4AF9">
              <w:rPr>
                <w:rFonts w:ascii="Times New Roman" w:hAnsi="Times New Roman" w:cs="Times New Roman"/>
                <w:noProof/>
                <w:webHidden/>
                <w:sz w:val="28"/>
                <w:szCs w:val="28"/>
              </w:rPr>
              <w:fldChar w:fldCharType="end"/>
            </w:r>
          </w:hyperlink>
        </w:p>
        <w:p w14:paraId="54EB04C8" w14:textId="4F296418" w:rsidR="005B4AF9" w:rsidRPr="005B4AF9" w:rsidRDefault="005B4AF9">
          <w:pPr>
            <w:pStyle w:val="TOC3"/>
            <w:tabs>
              <w:tab w:val="right" w:leader="dot" w:pos="9350"/>
            </w:tabs>
            <w:rPr>
              <w:rFonts w:ascii="Times New Roman" w:eastAsiaTheme="minorEastAsia" w:hAnsi="Times New Roman" w:cs="Times New Roman"/>
              <w:noProof/>
              <w:kern w:val="2"/>
              <w:sz w:val="28"/>
              <w:szCs w:val="28"/>
              <w:lang w:val="en-TR"/>
              <w14:ligatures w14:val="standardContextual"/>
            </w:rPr>
          </w:pPr>
          <w:hyperlink w:anchor="_Toc199148476" w:history="1">
            <w:r w:rsidRPr="005B4AF9">
              <w:rPr>
                <w:rStyle w:val="Hyperlink"/>
                <w:rFonts w:ascii="Times New Roman" w:hAnsi="Times New Roman" w:cs="Times New Roman"/>
                <w:noProof/>
                <w:sz w:val="28"/>
                <w:szCs w:val="28"/>
                <w:lang w:val="ru-RU"/>
              </w:rPr>
              <w:t>Data preprocessing</w:t>
            </w:r>
            <w:r w:rsidRPr="005B4AF9">
              <w:rPr>
                <w:rFonts w:ascii="Times New Roman" w:hAnsi="Times New Roman" w:cs="Times New Roman"/>
                <w:noProof/>
                <w:webHidden/>
                <w:sz w:val="28"/>
                <w:szCs w:val="28"/>
              </w:rPr>
              <w:tab/>
            </w:r>
            <w:r w:rsidRPr="005B4AF9">
              <w:rPr>
                <w:rFonts w:ascii="Times New Roman" w:hAnsi="Times New Roman" w:cs="Times New Roman"/>
                <w:noProof/>
                <w:webHidden/>
                <w:sz w:val="28"/>
                <w:szCs w:val="28"/>
              </w:rPr>
              <w:fldChar w:fldCharType="begin"/>
            </w:r>
            <w:r w:rsidRPr="005B4AF9">
              <w:rPr>
                <w:rFonts w:ascii="Times New Roman" w:hAnsi="Times New Roman" w:cs="Times New Roman"/>
                <w:noProof/>
                <w:webHidden/>
                <w:sz w:val="28"/>
                <w:szCs w:val="28"/>
              </w:rPr>
              <w:instrText xml:space="preserve"> PAGEREF _Toc199148476 \h </w:instrText>
            </w:r>
            <w:r w:rsidRPr="005B4AF9">
              <w:rPr>
                <w:rFonts w:ascii="Times New Roman" w:hAnsi="Times New Roman" w:cs="Times New Roman"/>
                <w:noProof/>
                <w:webHidden/>
                <w:sz w:val="28"/>
                <w:szCs w:val="28"/>
              </w:rPr>
            </w:r>
            <w:r w:rsidRPr="005B4AF9">
              <w:rPr>
                <w:rFonts w:ascii="Times New Roman" w:hAnsi="Times New Roman" w:cs="Times New Roman"/>
                <w:noProof/>
                <w:webHidden/>
                <w:sz w:val="28"/>
                <w:szCs w:val="28"/>
              </w:rPr>
              <w:fldChar w:fldCharType="separate"/>
            </w:r>
            <w:r w:rsidRPr="005B4AF9">
              <w:rPr>
                <w:rFonts w:ascii="Times New Roman" w:hAnsi="Times New Roman" w:cs="Times New Roman"/>
                <w:noProof/>
                <w:webHidden/>
                <w:sz w:val="28"/>
                <w:szCs w:val="28"/>
              </w:rPr>
              <w:t>9</w:t>
            </w:r>
            <w:r w:rsidRPr="005B4AF9">
              <w:rPr>
                <w:rFonts w:ascii="Times New Roman" w:hAnsi="Times New Roman" w:cs="Times New Roman"/>
                <w:noProof/>
                <w:webHidden/>
                <w:sz w:val="28"/>
                <w:szCs w:val="28"/>
              </w:rPr>
              <w:fldChar w:fldCharType="end"/>
            </w:r>
          </w:hyperlink>
        </w:p>
        <w:p w14:paraId="57234D8A" w14:textId="7700C2A0" w:rsidR="005B4AF9" w:rsidRPr="005B4AF9" w:rsidRDefault="005B4AF9">
          <w:pPr>
            <w:pStyle w:val="TOC3"/>
            <w:tabs>
              <w:tab w:val="right" w:leader="dot" w:pos="9350"/>
            </w:tabs>
            <w:rPr>
              <w:rFonts w:ascii="Times New Roman" w:eastAsiaTheme="minorEastAsia" w:hAnsi="Times New Roman" w:cs="Times New Roman"/>
              <w:noProof/>
              <w:kern w:val="2"/>
              <w:sz w:val="28"/>
              <w:szCs w:val="28"/>
              <w:lang w:val="en-TR"/>
              <w14:ligatures w14:val="standardContextual"/>
            </w:rPr>
          </w:pPr>
          <w:hyperlink w:anchor="_Toc199148477" w:history="1">
            <w:r w:rsidRPr="005B4AF9">
              <w:rPr>
                <w:rStyle w:val="Hyperlink"/>
                <w:rFonts w:ascii="Times New Roman" w:hAnsi="Times New Roman" w:cs="Times New Roman"/>
                <w:noProof/>
                <w:sz w:val="28"/>
                <w:szCs w:val="28"/>
                <w:lang w:val="en-US"/>
              </w:rPr>
              <w:t>EDA</w:t>
            </w:r>
            <w:r w:rsidRPr="005B4AF9">
              <w:rPr>
                <w:rFonts w:ascii="Times New Roman" w:hAnsi="Times New Roman" w:cs="Times New Roman"/>
                <w:noProof/>
                <w:webHidden/>
                <w:sz w:val="28"/>
                <w:szCs w:val="28"/>
              </w:rPr>
              <w:tab/>
            </w:r>
            <w:r w:rsidRPr="005B4AF9">
              <w:rPr>
                <w:rFonts w:ascii="Times New Roman" w:hAnsi="Times New Roman" w:cs="Times New Roman"/>
                <w:noProof/>
                <w:webHidden/>
                <w:sz w:val="28"/>
                <w:szCs w:val="28"/>
              </w:rPr>
              <w:fldChar w:fldCharType="begin"/>
            </w:r>
            <w:r w:rsidRPr="005B4AF9">
              <w:rPr>
                <w:rFonts w:ascii="Times New Roman" w:hAnsi="Times New Roman" w:cs="Times New Roman"/>
                <w:noProof/>
                <w:webHidden/>
                <w:sz w:val="28"/>
                <w:szCs w:val="28"/>
              </w:rPr>
              <w:instrText xml:space="preserve"> PAGEREF _Toc199148477 \h </w:instrText>
            </w:r>
            <w:r w:rsidRPr="005B4AF9">
              <w:rPr>
                <w:rFonts w:ascii="Times New Roman" w:hAnsi="Times New Roman" w:cs="Times New Roman"/>
                <w:noProof/>
                <w:webHidden/>
                <w:sz w:val="28"/>
                <w:szCs w:val="28"/>
              </w:rPr>
            </w:r>
            <w:r w:rsidRPr="005B4AF9">
              <w:rPr>
                <w:rFonts w:ascii="Times New Roman" w:hAnsi="Times New Roman" w:cs="Times New Roman"/>
                <w:noProof/>
                <w:webHidden/>
                <w:sz w:val="28"/>
                <w:szCs w:val="28"/>
              </w:rPr>
              <w:fldChar w:fldCharType="separate"/>
            </w:r>
            <w:r w:rsidRPr="005B4AF9">
              <w:rPr>
                <w:rFonts w:ascii="Times New Roman" w:hAnsi="Times New Roman" w:cs="Times New Roman"/>
                <w:noProof/>
                <w:webHidden/>
                <w:sz w:val="28"/>
                <w:szCs w:val="28"/>
              </w:rPr>
              <w:t>10</w:t>
            </w:r>
            <w:r w:rsidRPr="005B4AF9">
              <w:rPr>
                <w:rFonts w:ascii="Times New Roman" w:hAnsi="Times New Roman" w:cs="Times New Roman"/>
                <w:noProof/>
                <w:webHidden/>
                <w:sz w:val="28"/>
                <w:szCs w:val="28"/>
              </w:rPr>
              <w:fldChar w:fldCharType="end"/>
            </w:r>
          </w:hyperlink>
        </w:p>
        <w:p w14:paraId="00627BA8" w14:textId="6360C47C" w:rsidR="005B4AF9" w:rsidRPr="005B4AF9" w:rsidRDefault="005B4AF9">
          <w:pPr>
            <w:pStyle w:val="TOC3"/>
            <w:tabs>
              <w:tab w:val="right" w:leader="dot" w:pos="9350"/>
            </w:tabs>
            <w:rPr>
              <w:rFonts w:ascii="Times New Roman" w:eastAsiaTheme="minorEastAsia" w:hAnsi="Times New Roman" w:cs="Times New Roman"/>
              <w:noProof/>
              <w:kern w:val="2"/>
              <w:sz w:val="28"/>
              <w:szCs w:val="28"/>
              <w:lang w:val="en-TR"/>
              <w14:ligatures w14:val="standardContextual"/>
            </w:rPr>
          </w:pPr>
          <w:hyperlink w:anchor="_Toc199148478" w:history="1">
            <w:r w:rsidRPr="005B4AF9">
              <w:rPr>
                <w:rStyle w:val="Hyperlink"/>
                <w:rFonts w:ascii="Times New Roman" w:hAnsi="Times New Roman" w:cs="Times New Roman"/>
                <w:noProof/>
                <w:sz w:val="28"/>
                <w:szCs w:val="28"/>
              </w:rPr>
              <w:t>Ranking system</w:t>
            </w:r>
            <w:r w:rsidRPr="005B4AF9">
              <w:rPr>
                <w:rFonts w:ascii="Times New Roman" w:hAnsi="Times New Roman" w:cs="Times New Roman"/>
                <w:noProof/>
                <w:webHidden/>
                <w:sz w:val="28"/>
                <w:szCs w:val="28"/>
              </w:rPr>
              <w:tab/>
            </w:r>
            <w:r w:rsidRPr="005B4AF9">
              <w:rPr>
                <w:rFonts w:ascii="Times New Roman" w:hAnsi="Times New Roman" w:cs="Times New Roman"/>
                <w:noProof/>
                <w:webHidden/>
                <w:sz w:val="28"/>
                <w:szCs w:val="28"/>
              </w:rPr>
              <w:fldChar w:fldCharType="begin"/>
            </w:r>
            <w:r w:rsidRPr="005B4AF9">
              <w:rPr>
                <w:rFonts w:ascii="Times New Roman" w:hAnsi="Times New Roman" w:cs="Times New Roman"/>
                <w:noProof/>
                <w:webHidden/>
                <w:sz w:val="28"/>
                <w:szCs w:val="28"/>
              </w:rPr>
              <w:instrText xml:space="preserve"> PAGEREF _Toc199148478 \h </w:instrText>
            </w:r>
            <w:r w:rsidRPr="005B4AF9">
              <w:rPr>
                <w:rFonts w:ascii="Times New Roman" w:hAnsi="Times New Roman" w:cs="Times New Roman"/>
                <w:noProof/>
                <w:webHidden/>
                <w:sz w:val="28"/>
                <w:szCs w:val="28"/>
              </w:rPr>
            </w:r>
            <w:r w:rsidRPr="005B4AF9">
              <w:rPr>
                <w:rFonts w:ascii="Times New Roman" w:hAnsi="Times New Roman" w:cs="Times New Roman"/>
                <w:noProof/>
                <w:webHidden/>
                <w:sz w:val="28"/>
                <w:szCs w:val="28"/>
              </w:rPr>
              <w:fldChar w:fldCharType="separate"/>
            </w:r>
            <w:r w:rsidRPr="005B4AF9">
              <w:rPr>
                <w:rFonts w:ascii="Times New Roman" w:hAnsi="Times New Roman" w:cs="Times New Roman"/>
                <w:noProof/>
                <w:webHidden/>
                <w:sz w:val="28"/>
                <w:szCs w:val="28"/>
              </w:rPr>
              <w:t>29</w:t>
            </w:r>
            <w:r w:rsidRPr="005B4AF9">
              <w:rPr>
                <w:rFonts w:ascii="Times New Roman" w:hAnsi="Times New Roman" w:cs="Times New Roman"/>
                <w:noProof/>
                <w:webHidden/>
                <w:sz w:val="28"/>
                <w:szCs w:val="28"/>
              </w:rPr>
              <w:fldChar w:fldCharType="end"/>
            </w:r>
          </w:hyperlink>
        </w:p>
        <w:p w14:paraId="5D2E8B4F" w14:textId="5F6F277F"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79" w:history="1">
            <w:r w:rsidRPr="005B4AF9">
              <w:rPr>
                <w:rStyle w:val="Hyperlink"/>
                <w:rFonts w:ascii="Times New Roman" w:hAnsi="Times New Roman" w:cs="Times New Roman"/>
                <w:b w:val="0"/>
                <w:bCs w:val="0"/>
                <w:noProof/>
                <w:sz w:val="28"/>
                <w:szCs w:val="28"/>
                <w:lang w:val="en-US"/>
              </w:rPr>
              <w:t>Ranking system implementation in Power BI</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_Toc199148479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32</w:t>
            </w:r>
            <w:r w:rsidRPr="005B4AF9">
              <w:rPr>
                <w:rFonts w:ascii="Times New Roman" w:hAnsi="Times New Roman" w:cs="Times New Roman"/>
                <w:b w:val="0"/>
                <w:bCs w:val="0"/>
                <w:noProof/>
                <w:webHidden/>
                <w:sz w:val="28"/>
                <w:szCs w:val="28"/>
              </w:rPr>
              <w:fldChar w:fldCharType="end"/>
            </w:r>
          </w:hyperlink>
        </w:p>
        <w:p w14:paraId="5DA34724" w14:textId="26A0CF15"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80" w:history="1">
            <w:r w:rsidRPr="005B4AF9">
              <w:rPr>
                <w:rStyle w:val="Hyperlink"/>
                <w:rFonts w:ascii="Times New Roman" w:hAnsi="Times New Roman" w:cs="Times New Roman"/>
                <w:b w:val="0"/>
                <w:bCs w:val="0"/>
                <w:noProof/>
                <w:sz w:val="28"/>
                <w:szCs w:val="28"/>
                <w:lang w:val="en-US"/>
              </w:rPr>
              <w:t>Comparison Ranking System with classical model</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_Toc199148480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35</w:t>
            </w:r>
            <w:r w:rsidRPr="005B4AF9">
              <w:rPr>
                <w:rFonts w:ascii="Times New Roman" w:hAnsi="Times New Roman" w:cs="Times New Roman"/>
                <w:b w:val="0"/>
                <w:bCs w:val="0"/>
                <w:noProof/>
                <w:webHidden/>
                <w:sz w:val="28"/>
                <w:szCs w:val="28"/>
              </w:rPr>
              <w:fldChar w:fldCharType="end"/>
            </w:r>
          </w:hyperlink>
        </w:p>
        <w:p w14:paraId="5BED1874" w14:textId="2E1CCF94"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81" w:history="1">
            <w:r w:rsidRPr="005B4AF9">
              <w:rPr>
                <w:rStyle w:val="Hyperlink"/>
                <w:rFonts w:ascii="Times New Roman" w:hAnsi="Times New Roman" w:cs="Times New Roman"/>
                <w:b w:val="0"/>
                <w:bCs w:val="0"/>
                <w:noProof/>
                <w:sz w:val="28"/>
                <w:szCs w:val="28"/>
                <w:lang w:val="en-US"/>
              </w:rPr>
              <w:t>Assessment of applicability for the Russian stock market</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_Toc199148481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37</w:t>
            </w:r>
            <w:r w:rsidRPr="005B4AF9">
              <w:rPr>
                <w:rFonts w:ascii="Times New Roman" w:hAnsi="Times New Roman" w:cs="Times New Roman"/>
                <w:b w:val="0"/>
                <w:bCs w:val="0"/>
                <w:noProof/>
                <w:webHidden/>
                <w:sz w:val="28"/>
                <w:szCs w:val="28"/>
              </w:rPr>
              <w:fldChar w:fldCharType="end"/>
            </w:r>
          </w:hyperlink>
        </w:p>
        <w:p w14:paraId="31CFF4F4" w14:textId="654C135E" w:rsidR="005B4AF9" w:rsidRPr="005B4AF9" w:rsidRDefault="005B4AF9">
          <w:pPr>
            <w:pStyle w:val="TOC3"/>
            <w:tabs>
              <w:tab w:val="right" w:leader="dot" w:pos="9350"/>
            </w:tabs>
            <w:rPr>
              <w:rFonts w:ascii="Times New Roman" w:eastAsiaTheme="minorEastAsia" w:hAnsi="Times New Roman" w:cs="Times New Roman"/>
              <w:noProof/>
              <w:kern w:val="2"/>
              <w:sz w:val="28"/>
              <w:szCs w:val="28"/>
              <w:lang w:val="en-TR"/>
              <w14:ligatures w14:val="standardContextual"/>
            </w:rPr>
          </w:pPr>
          <w:hyperlink w:anchor="_Toc199148482" w:history="1">
            <w:r w:rsidRPr="005B4AF9">
              <w:rPr>
                <w:rStyle w:val="Hyperlink"/>
                <w:rFonts w:ascii="Times New Roman" w:hAnsi="Times New Roman" w:cs="Times New Roman"/>
                <w:noProof/>
                <w:sz w:val="28"/>
                <w:szCs w:val="28"/>
                <w:lang w:val="en-US"/>
              </w:rPr>
              <w:t>Quantitative comparison</w:t>
            </w:r>
            <w:r w:rsidRPr="005B4AF9">
              <w:rPr>
                <w:rFonts w:ascii="Times New Roman" w:hAnsi="Times New Roman" w:cs="Times New Roman"/>
                <w:noProof/>
                <w:webHidden/>
                <w:sz w:val="28"/>
                <w:szCs w:val="28"/>
              </w:rPr>
              <w:tab/>
            </w:r>
            <w:r w:rsidRPr="005B4AF9">
              <w:rPr>
                <w:rFonts w:ascii="Times New Roman" w:hAnsi="Times New Roman" w:cs="Times New Roman"/>
                <w:noProof/>
                <w:webHidden/>
                <w:sz w:val="28"/>
                <w:szCs w:val="28"/>
              </w:rPr>
              <w:fldChar w:fldCharType="begin"/>
            </w:r>
            <w:r w:rsidRPr="005B4AF9">
              <w:rPr>
                <w:rFonts w:ascii="Times New Roman" w:hAnsi="Times New Roman" w:cs="Times New Roman"/>
                <w:noProof/>
                <w:webHidden/>
                <w:sz w:val="28"/>
                <w:szCs w:val="28"/>
              </w:rPr>
              <w:instrText xml:space="preserve"> PAGEREF _Toc199148482 \h </w:instrText>
            </w:r>
            <w:r w:rsidRPr="005B4AF9">
              <w:rPr>
                <w:rFonts w:ascii="Times New Roman" w:hAnsi="Times New Roman" w:cs="Times New Roman"/>
                <w:noProof/>
                <w:webHidden/>
                <w:sz w:val="28"/>
                <w:szCs w:val="28"/>
              </w:rPr>
            </w:r>
            <w:r w:rsidRPr="005B4AF9">
              <w:rPr>
                <w:rFonts w:ascii="Times New Roman" w:hAnsi="Times New Roman" w:cs="Times New Roman"/>
                <w:noProof/>
                <w:webHidden/>
                <w:sz w:val="28"/>
                <w:szCs w:val="28"/>
              </w:rPr>
              <w:fldChar w:fldCharType="separate"/>
            </w:r>
            <w:r w:rsidRPr="005B4AF9">
              <w:rPr>
                <w:rFonts w:ascii="Times New Roman" w:hAnsi="Times New Roman" w:cs="Times New Roman"/>
                <w:noProof/>
                <w:webHidden/>
                <w:sz w:val="28"/>
                <w:szCs w:val="28"/>
              </w:rPr>
              <w:t>37</w:t>
            </w:r>
            <w:r w:rsidRPr="005B4AF9">
              <w:rPr>
                <w:rFonts w:ascii="Times New Roman" w:hAnsi="Times New Roman" w:cs="Times New Roman"/>
                <w:noProof/>
                <w:webHidden/>
                <w:sz w:val="28"/>
                <w:szCs w:val="28"/>
              </w:rPr>
              <w:fldChar w:fldCharType="end"/>
            </w:r>
          </w:hyperlink>
        </w:p>
        <w:p w14:paraId="11F5142D" w14:textId="338E3076" w:rsidR="005B4AF9" w:rsidRPr="005B4AF9" w:rsidRDefault="005B4AF9">
          <w:pPr>
            <w:pStyle w:val="TOC3"/>
            <w:tabs>
              <w:tab w:val="right" w:leader="dot" w:pos="9350"/>
            </w:tabs>
            <w:rPr>
              <w:rFonts w:ascii="Times New Roman" w:eastAsiaTheme="minorEastAsia" w:hAnsi="Times New Roman" w:cs="Times New Roman"/>
              <w:noProof/>
              <w:kern w:val="2"/>
              <w:sz w:val="28"/>
              <w:szCs w:val="28"/>
              <w:lang w:val="en-TR"/>
              <w14:ligatures w14:val="standardContextual"/>
            </w:rPr>
          </w:pPr>
          <w:hyperlink w:anchor="_Toc199148483" w:history="1">
            <w:r w:rsidRPr="005B4AF9">
              <w:rPr>
                <w:rStyle w:val="Hyperlink"/>
                <w:rFonts w:ascii="Times New Roman" w:hAnsi="Times New Roman" w:cs="Times New Roman"/>
                <w:noProof/>
                <w:sz w:val="28"/>
                <w:szCs w:val="28"/>
                <w:lang w:val="ru-RU"/>
              </w:rPr>
              <w:t>Qualitative comparison</w:t>
            </w:r>
            <w:r w:rsidRPr="005B4AF9">
              <w:rPr>
                <w:rFonts w:ascii="Times New Roman" w:hAnsi="Times New Roman" w:cs="Times New Roman"/>
                <w:noProof/>
                <w:webHidden/>
                <w:sz w:val="28"/>
                <w:szCs w:val="28"/>
              </w:rPr>
              <w:tab/>
            </w:r>
            <w:r w:rsidRPr="005B4AF9">
              <w:rPr>
                <w:rFonts w:ascii="Times New Roman" w:hAnsi="Times New Roman" w:cs="Times New Roman"/>
                <w:noProof/>
                <w:webHidden/>
                <w:sz w:val="28"/>
                <w:szCs w:val="28"/>
              </w:rPr>
              <w:fldChar w:fldCharType="begin"/>
            </w:r>
            <w:r w:rsidRPr="005B4AF9">
              <w:rPr>
                <w:rFonts w:ascii="Times New Roman" w:hAnsi="Times New Roman" w:cs="Times New Roman"/>
                <w:noProof/>
                <w:webHidden/>
                <w:sz w:val="28"/>
                <w:szCs w:val="28"/>
              </w:rPr>
              <w:instrText xml:space="preserve"> PAGEREF _Toc199148483 \h </w:instrText>
            </w:r>
            <w:r w:rsidRPr="005B4AF9">
              <w:rPr>
                <w:rFonts w:ascii="Times New Roman" w:hAnsi="Times New Roman" w:cs="Times New Roman"/>
                <w:noProof/>
                <w:webHidden/>
                <w:sz w:val="28"/>
                <w:szCs w:val="28"/>
              </w:rPr>
            </w:r>
            <w:r w:rsidRPr="005B4AF9">
              <w:rPr>
                <w:rFonts w:ascii="Times New Roman" w:hAnsi="Times New Roman" w:cs="Times New Roman"/>
                <w:noProof/>
                <w:webHidden/>
                <w:sz w:val="28"/>
                <w:szCs w:val="28"/>
              </w:rPr>
              <w:fldChar w:fldCharType="separate"/>
            </w:r>
            <w:r w:rsidRPr="005B4AF9">
              <w:rPr>
                <w:rFonts w:ascii="Times New Roman" w:hAnsi="Times New Roman" w:cs="Times New Roman"/>
                <w:noProof/>
                <w:webHidden/>
                <w:sz w:val="28"/>
                <w:szCs w:val="28"/>
              </w:rPr>
              <w:t>39</w:t>
            </w:r>
            <w:r w:rsidRPr="005B4AF9">
              <w:rPr>
                <w:rFonts w:ascii="Times New Roman" w:hAnsi="Times New Roman" w:cs="Times New Roman"/>
                <w:noProof/>
                <w:webHidden/>
                <w:sz w:val="28"/>
                <w:szCs w:val="28"/>
              </w:rPr>
              <w:fldChar w:fldCharType="end"/>
            </w:r>
          </w:hyperlink>
        </w:p>
        <w:p w14:paraId="0213CC88" w14:textId="301DD4B2" w:rsidR="005B4AF9" w:rsidRPr="005B4AF9" w:rsidRDefault="005B4AF9">
          <w:pPr>
            <w:pStyle w:val="TOC1"/>
            <w:rPr>
              <w:rFonts w:eastAsiaTheme="minorEastAsia"/>
              <w:i w:val="0"/>
              <w:iCs w:val="0"/>
              <w:kern w:val="2"/>
              <w:sz w:val="28"/>
              <w:szCs w:val="28"/>
              <w:lang w:val="en-TR"/>
              <w14:ligatures w14:val="standardContextual"/>
            </w:rPr>
          </w:pPr>
          <w:hyperlink w:anchor="_Toc199148484" w:history="1">
            <w:r w:rsidRPr="005B4AF9">
              <w:rPr>
                <w:rStyle w:val="Hyperlink"/>
                <w:i w:val="0"/>
                <w:iCs w:val="0"/>
                <w:sz w:val="28"/>
                <w:szCs w:val="28"/>
              </w:rPr>
              <w:t>Conclusions</w:t>
            </w:r>
            <w:r w:rsidRPr="005B4AF9">
              <w:rPr>
                <w:i w:val="0"/>
                <w:iCs w:val="0"/>
                <w:webHidden/>
                <w:sz w:val="28"/>
                <w:szCs w:val="28"/>
              </w:rPr>
              <w:tab/>
            </w:r>
            <w:r w:rsidRPr="005B4AF9">
              <w:rPr>
                <w:i w:val="0"/>
                <w:iCs w:val="0"/>
                <w:webHidden/>
                <w:sz w:val="28"/>
                <w:szCs w:val="28"/>
              </w:rPr>
              <w:fldChar w:fldCharType="begin"/>
            </w:r>
            <w:r w:rsidRPr="005B4AF9">
              <w:rPr>
                <w:i w:val="0"/>
                <w:iCs w:val="0"/>
                <w:webHidden/>
                <w:sz w:val="28"/>
                <w:szCs w:val="28"/>
              </w:rPr>
              <w:instrText xml:space="preserve"> PAGEREF _Toc199148484 \h </w:instrText>
            </w:r>
            <w:r w:rsidRPr="005B4AF9">
              <w:rPr>
                <w:i w:val="0"/>
                <w:iCs w:val="0"/>
                <w:webHidden/>
                <w:sz w:val="28"/>
                <w:szCs w:val="28"/>
              </w:rPr>
            </w:r>
            <w:r w:rsidRPr="005B4AF9">
              <w:rPr>
                <w:i w:val="0"/>
                <w:iCs w:val="0"/>
                <w:webHidden/>
                <w:sz w:val="28"/>
                <w:szCs w:val="28"/>
              </w:rPr>
              <w:fldChar w:fldCharType="separate"/>
            </w:r>
            <w:r w:rsidRPr="005B4AF9">
              <w:rPr>
                <w:i w:val="0"/>
                <w:iCs w:val="0"/>
                <w:webHidden/>
                <w:sz w:val="28"/>
                <w:szCs w:val="28"/>
              </w:rPr>
              <w:t>42</w:t>
            </w:r>
            <w:r w:rsidRPr="005B4AF9">
              <w:rPr>
                <w:i w:val="0"/>
                <w:iCs w:val="0"/>
                <w:webHidden/>
                <w:sz w:val="28"/>
                <w:szCs w:val="28"/>
              </w:rPr>
              <w:fldChar w:fldCharType="end"/>
            </w:r>
          </w:hyperlink>
        </w:p>
        <w:p w14:paraId="4C9A2A23" w14:textId="3D8A5724" w:rsidR="005B4AF9" w:rsidRPr="005B4AF9" w:rsidRDefault="005B4AF9">
          <w:pPr>
            <w:pStyle w:val="TOC1"/>
            <w:rPr>
              <w:rFonts w:eastAsiaTheme="minorEastAsia"/>
              <w:i w:val="0"/>
              <w:iCs w:val="0"/>
              <w:kern w:val="2"/>
              <w:sz w:val="28"/>
              <w:szCs w:val="28"/>
              <w:lang w:val="en-TR"/>
              <w14:ligatures w14:val="standardContextual"/>
            </w:rPr>
          </w:pPr>
          <w:hyperlink w:anchor="_Toc199148485" w:history="1">
            <w:r w:rsidRPr="005B4AF9">
              <w:rPr>
                <w:rStyle w:val="Hyperlink"/>
                <w:i w:val="0"/>
                <w:iCs w:val="0"/>
                <w:sz w:val="28"/>
                <w:szCs w:val="28"/>
              </w:rPr>
              <w:t>Literature</w:t>
            </w:r>
            <w:r w:rsidRPr="005B4AF9">
              <w:rPr>
                <w:rStyle w:val="Hyperlink"/>
                <w:i w:val="0"/>
                <w:iCs w:val="0"/>
                <w:sz w:val="28"/>
                <w:szCs w:val="28"/>
                <w:lang w:val="ru-RU"/>
              </w:rPr>
              <w:t xml:space="preserve"> &amp;</w:t>
            </w:r>
            <w:r w:rsidRPr="005B4AF9">
              <w:rPr>
                <w:rStyle w:val="Hyperlink"/>
                <w:i w:val="0"/>
                <w:iCs w:val="0"/>
                <w:sz w:val="28"/>
                <w:szCs w:val="28"/>
              </w:rPr>
              <w:t xml:space="preserve"> sources</w:t>
            </w:r>
            <w:r w:rsidRPr="005B4AF9">
              <w:rPr>
                <w:i w:val="0"/>
                <w:iCs w:val="0"/>
                <w:webHidden/>
                <w:sz w:val="28"/>
                <w:szCs w:val="28"/>
              </w:rPr>
              <w:tab/>
            </w:r>
            <w:r w:rsidRPr="005B4AF9">
              <w:rPr>
                <w:i w:val="0"/>
                <w:iCs w:val="0"/>
                <w:webHidden/>
                <w:sz w:val="28"/>
                <w:szCs w:val="28"/>
              </w:rPr>
              <w:fldChar w:fldCharType="begin"/>
            </w:r>
            <w:r w:rsidRPr="005B4AF9">
              <w:rPr>
                <w:i w:val="0"/>
                <w:iCs w:val="0"/>
                <w:webHidden/>
                <w:sz w:val="28"/>
                <w:szCs w:val="28"/>
              </w:rPr>
              <w:instrText xml:space="preserve"> PAGEREF _Toc199148485 \h </w:instrText>
            </w:r>
            <w:r w:rsidRPr="005B4AF9">
              <w:rPr>
                <w:i w:val="0"/>
                <w:iCs w:val="0"/>
                <w:webHidden/>
                <w:sz w:val="28"/>
                <w:szCs w:val="28"/>
              </w:rPr>
            </w:r>
            <w:r w:rsidRPr="005B4AF9">
              <w:rPr>
                <w:i w:val="0"/>
                <w:iCs w:val="0"/>
                <w:webHidden/>
                <w:sz w:val="28"/>
                <w:szCs w:val="28"/>
              </w:rPr>
              <w:fldChar w:fldCharType="separate"/>
            </w:r>
            <w:r w:rsidRPr="005B4AF9">
              <w:rPr>
                <w:i w:val="0"/>
                <w:iCs w:val="0"/>
                <w:webHidden/>
                <w:sz w:val="28"/>
                <w:szCs w:val="28"/>
              </w:rPr>
              <w:t>43</w:t>
            </w:r>
            <w:r w:rsidRPr="005B4AF9">
              <w:rPr>
                <w:i w:val="0"/>
                <w:iCs w:val="0"/>
                <w:webHidden/>
                <w:sz w:val="28"/>
                <w:szCs w:val="28"/>
              </w:rPr>
              <w:fldChar w:fldCharType="end"/>
            </w:r>
          </w:hyperlink>
        </w:p>
        <w:p w14:paraId="514F6B6A" w14:textId="2268D643" w:rsidR="005B4AF9" w:rsidRPr="005B4AF9" w:rsidRDefault="005B4AF9">
          <w:pPr>
            <w:pStyle w:val="TOC2"/>
            <w:tabs>
              <w:tab w:val="right" w:leader="dot" w:pos="9350"/>
            </w:tabs>
            <w:rPr>
              <w:rFonts w:ascii="Times New Roman" w:eastAsiaTheme="minorEastAsia" w:hAnsi="Times New Roman" w:cs="Times New Roman"/>
              <w:b w:val="0"/>
              <w:bCs w:val="0"/>
              <w:noProof/>
              <w:kern w:val="2"/>
              <w:sz w:val="28"/>
              <w:szCs w:val="28"/>
              <w:lang w:val="en-TR"/>
              <w14:ligatures w14:val="standardContextual"/>
            </w:rPr>
          </w:pPr>
          <w:hyperlink w:anchor="_Toc199148486" w:history="1">
            <w:r w:rsidRPr="005B4AF9">
              <w:rPr>
                <w:rStyle w:val="Hyperlink"/>
                <w:rFonts w:ascii="Times New Roman" w:hAnsi="Times New Roman" w:cs="Times New Roman"/>
                <w:b w:val="0"/>
                <w:bCs w:val="0"/>
                <w:noProof/>
                <w:sz w:val="28"/>
                <w:szCs w:val="28"/>
                <w:lang w:val="en-US"/>
              </w:rPr>
              <w:t>Additional literature</w:t>
            </w:r>
            <w:r w:rsidRPr="005B4AF9">
              <w:rPr>
                <w:rStyle w:val="Hyperlink"/>
                <w:rFonts w:ascii="Times New Roman" w:hAnsi="Times New Roman" w:cs="Times New Roman"/>
                <w:b w:val="0"/>
                <w:bCs w:val="0"/>
                <w:noProof/>
                <w:sz w:val="28"/>
                <w:szCs w:val="28"/>
                <w:lang w:val="ru-RU"/>
              </w:rPr>
              <w:t xml:space="preserve"> &amp;</w:t>
            </w:r>
            <w:r w:rsidRPr="005B4AF9">
              <w:rPr>
                <w:rStyle w:val="Hyperlink"/>
                <w:rFonts w:ascii="Times New Roman" w:hAnsi="Times New Roman" w:cs="Times New Roman"/>
                <w:b w:val="0"/>
                <w:bCs w:val="0"/>
                <w:noProof/>
                <w:sz w:val="28"/>
                <w:szCs w:val="28"/>
              </w:rPr>
              <w:t xml:space="preserve"> </w:t>
            </w:r>
            <w:r w:rsidRPr="005B4AF9">
              <w:rPr>
                <w:rStyle w:val="Hyperlink"/>
                <w:rFonts w:ascii="Times New Roman" w:hAnsi="Times New Roman" w:cs="Times New Roman"/>
                <w:b w:val="0"/>
                <w:bCs w:val="0"/>
                <w:noProof/>
                <w:sz w:val="28"/>
                <w:szCs w:val="28"/>
                <w:lang w:val="en-US"/>
              </w:rPr>
              <w:t>sources</w:t>
            </w:r>
            <w:r w:rsidRPr="005B4AF9">
              <w:rPr>
                <w:rFonts w:ascii="Times New Roman" w:hAnsi="Times New Roman" w:cs="Times New Roman"/>
                <w:b w:val="0"/>
                <w:bCs w:val="0"/>
                <w:noProof/>
                <w:webHidden/>
                <w:sz w:val="28"/>
                <w:szCs w:val="28"/>
              </w:rPr>
              <w:tab/>
            </w:r>
            <w:r w:rsidRPr="005B4AF9">
              <w:rPr>
                <w:rFonts w:ascii="Times New Roman" w:hAnsi="Times New Roman" w:cs="Times New Roman"/>
                <w:b w:val="0"/>
                <w:bCs w:val="0"/>
                <w:noProof/>
                <w:webHidden/>
                <w:sz w:val="28"/>
                <w:szCs w:val="28"/>
              </w:rPr>
              <w:fldChar w:fldCharType="begin"/>
            </w:r>
            <w:r w:rsidRPr="005B4AF9">
              <w:rPr>
                <w:rFonts w:ascii="Times New Roman" w:hAnsi="Times New Roman" w:cs="Times New Roman"/>
                <w:b w:val="0"/>
                <w:bCs w:val="0"/>
                <w:noProof/>
                <w:webHidden/>
                <w:sz w:val="28"/>
                <w:szCs w:val="28"/>
              </w:rPr>
              <w:instrText xml:space="preserve"> PAGEREF _Toc199148486 \h </w:instrText>
            </w:r>
            <w:r w:rsidRPr="005B4AF9">
              <w:rPr>
                <w:rFonts w:ascii="Times New Roman" w:hAnsi="Times New Roman" w:cs="Times New Roman"/>
                <w:b w:val="0"/>
                <w:bCs w:val="0"/>
                <w:noProof/>
                <w:webHidden/>
                <w:sz w:val="28"/>
                <w:szCs w:val="28"/>
              </w:rPr>
            </w:r>
            <w:r w:rsidRPr="005B4AF9">
              <w:rPr>
                <w:rFonts w:ascii="Times New Roman" w:hAnsi="Times New Roman" w:cs="Times New Roman"/>
                <w:b w:val="0"/>
                <w:bCs w:val="0"/>
                <w:noProof/>
                <w:webHidden/>
                <w:sz w:val="28"/>
                <w:szCs w:val="28"/>
              </w:rPr>
              <w:fldChar w:fldCharType="separate"/>
            </w:r>
            <w:r w:rsidRPr="005B4AF9">
              <w:rPr>
                <w:rFonts w:ascii="Times New Roman" w:hAnsi="Times New Roman" w:cs="Times New Roman"/>
                <w:b w:val="0"/>
                <w:bCs w:val="0"/>
                <w:noProof/>
                <w:webHidden/>
                <w:sz w:val="28"/>
                <w:szCs w:val="28"/>
              </w:rPr>
              <w:t>44</w:t>
            </w:r>
            <w:r w:rsidRPr="005B4AF9">
              <w:rPr>
                <w:rFonts w:ascii="Times New Roman" w:hAnsi="Times New Roman" w:cs="Times New Roman"/>
                <w:b w:val="0"/>
                <w:bCs w:val="0"/>
                <w:noProof/>
                <w:webHidden/>
                <w:sz w:val="28"/>
                <w:szCs w:val="28"/>
              </w:rPr>
              <w:fldChar w:fldCharType="end"/>
            </w:r>
          </w:hyperlink>
        </w:p>
        <w:p w14:paraId="0219E34E" w14:textId="6ED8A529" w:rsidR="006169BA" w:rsidRPr="00502846" w:rsidRDefault="006169BA" w:rsidP="00605BA9">
          <w:pPr>
            <w:spacing w:after="120" w:line="360" w:lineRule="auto"/>
            <w:jc w:val="both"/>
            <w:rPr>
              <w:lang w:val="en-US"/>
            </w:rPr>
          </w:pPr>
          <w:r w:rsidRPr="005B4AF9">
            <w:rPr>
              <w:noProof/>
              <w:sz w:val="28"/>
              <w:szCs w:val="28"/>
            </w:rPr>
            <w:fldChar w:fldCharType="end"/>
          </w:r>
        </w:p>
      </w:sdtContent>
    </w:sdt>
    <w:p w14:paraId="58CDAE01" w14:textId="77777777" w:rsidR="00154ADA" w:rsidRPr="00CF7B97" w:rsidRDefault="00154ADA">
      <w:pPr>
        <w:rPr>
          <w:rFonts w:eastAsiaTheme="majorEastAsia"/>
          <w:color w:val="0F4761" w:themeColor="accent1" w:themeShade="BF"/>
          <w:sz w:val="40"/>
          <w:szCs w:val="40"/>
          <w:lang w:val="ru-RU"/>
        </w:rPr>
      </w:pPr>
      <w:r>
        <w:rPr>
          <w:lang w:val="en-US"/>
        </w:rPr>
        <w:br w:type="page"/>
      </w:r>
    </w:p>
    <w:p w14:paraId="4080BDCD" w14:textId="7BDC985A" w:rsidR="006169BA" w:rsidRPr="000A48AA" w:rsidRDefault="00134F44" w:rsidP="00605BA9">
      <w:pPr>
        <w:pStyle w:val="Heading1"/>
        <w:spacing w:before="0" w:after="120" w:line="360" w:lineRule="auto"/>
        <w:jc w:val="both"/>
        <w:rPr>
          <w:rFonts w:ascii="Times New Roman" w:hAnsi="Times New Roman" w:cs="Times New Roman"/>
          <w:kern w:val="2"/>
          <w:lang w:val="en-TR"/>
          <w14:ligatures w14:val="standardContextual"/>
        </w:rPr>
      </w:pPr>
      <w:bookmarkStart w:id="0" w:name="_Toc199148466"/>
      <w:r w:rsidRPr="000A48AA">
        <w:rPr>
          <w:rFonts w:ascii="Times New Roman" w:hAnsi="Times New Roman" w:cs="Times New Roman"/>
          <w:lang w:val="en-US"/>
        </w:rPr>
        <w:lastRenderedPageBreak/>
        <w:t>P</w:t>
      </w:r>
      <w:r w:rsidR="006169BA" w:rsidRPr="000A48AA">
        <w:rPr>
          <w:rFonts w:ascii="Times New Roman" w:hAnsi="Times New Roman" w:cs="Times New Roman"/>
          <w:lang w:val="en-US"/>
        </w:rPr>
        <w:t>roject</w:t>
      </w:r>
      <w:r w:rsidR="006169BA" w:rsidRPr="00990591">
        <w:rPr>
          <w:rFonts w:ascii="Times New Roman" w:hAnsi="Times New Roman" w:cs="Times New Roman"/>
          <w:lang w:val="en-US"/>
        </w:rPr>
        <w:t xml:space="preserve"> </w:t>
      </w:r>
      <w:r w:rsidRPr="000A48AA">
        <w:rPr>
          <w:rFonts w:ascii="Times New Roman" w:hAnsi="Times New Roman" w:cs="Times New Roman"/>
          <w:lang w:val="en-US"/>
        </w:rPr>
        <w:t>Description</w:t>
      </w:r>
      <w:bookmarkEnd w:id="0"/>
    </w:p>
    <w:p w14:paraId="615813BF" w14:textId="775B50F1" w:rsidR="00FE0117" w:rsidRPr="00990591" w:rsidRDefault="00FE0117" w:rsidP="00605BA9">
      <w:pPr>
        <w:pStyle w:val="Heading2"/>
        <w:spacing w:before="0" w:after="120" w:line="360" w:lineRule="auto"/>
        <w:jc w:val="both"/>
        <w:rPr>
          <w:rFonts w:ascii="Times New Roman" w:hAnsi="Times New Roman" w:cs="Times New Roman"/>
          <w:lang w:val="en-US"/>
        </w:rPr>
      </w:pPr>
      <w:bookmarkStart w:id="1" w:name="_Toc199148467"/>
      <w:r w:rsidRPr="000A48AA">
        <w:rPr>
          <w:rFonts w:ascii="Times New Roman" w:hAnsi="Times New Roman" w:cs="Times New Roman"/>
          <w:lang w:val="en-US"/>
        </w:rPr>
        <w:t>Project</w:t>
      </w:r>
      <w:r w:rsidRPr="00990591">
        <w:rPr>
          <w:rFonts w:ascii="Times New Roman" w:hAnsi="Times New Roman" w:cs="Times New Roman"/>
          <w:lang w:val="en-US"/>
        </w:rPr>
        <w:t xml:space="preserve"> </w:t>
      </w:r>
      <w:r w:rsidRPr="000A48AA">
        <w:rPr>
          <w:rFonts w:ascii="Times New Roman" w:hAnsi="Times New Roman" w:cs="Times New Roman"/>
          <w:lang w:val="en-US"/>
        </w:rPr>
        <w:t>goal</w:t>
      </w:r>
      <w:bookmarkEnd w:id="1"/>
    </w:p>
    <w:p w14:paraId="78746981" w14:textId="77777777" w:rsidR="00E25D9C" w:rsidRPr="00E25D9C" w:rsidRDefault="00E25D9C" w:rsidP="00E25D9C">
      <w:pPr>
        <w:spacing w:after="120" w:line="360" w:lineRule="auto"/>
        <w:jc w:val="both"/>
        <w:rPr>
          <w:sz w:val="28"/>
          <w:szCs w:val="28"/>
          <w:lang w:val="en-US"/>
        </w:rPr>
      </w:pPr>
      <w:r w:rsidRPr="00E25D9C">
        <w:rPr>
          <w:sz w:val="28"/>
          <w:szCs w:val="28"/>
          <w:lang w:val="en-US"/>
        </w:rPr>
        <w:t>The main goal of this project is to develop a ranking system that predicts the investment risks of investing in IPO companies on the American stock market, based on data for the last five years (2019-2024), as well as identifying and analyzing the critical factors that determine the degree of investment risk. Next, we need to analyze whether this system can be applied to the emerging Russian stock market.</w:t>
      </w:r>
    </w:p>
    <w:p w14:paraId="5A1CFBF2" w14:textId="77777777" w:rsidR="003B3AA4" w:rsidRPr="00E25D9C" w:rsidRDefault="003B3AA4" w:rsidP="00605BA9">
      <w:pPr>
        <w:spacing w:after="120" w:line="360" w:lineRule="auto"/>
        <w:jc w:val="both"/>
        <w:rPr>
          <w:lang w:val="en-US"/>
        </w:rPr>
      </w:pPr>
    </w:p>
    <w:p w14:paraId="12DA25D3" w14:textId="1408948F" w:rsidR="00FE0117" w:rsidRPr="000A48AA" w:rsidRDefault="00FE0117" w:rsidP="00605BA9">
      <w:pPr>
        <w:pStyle w:val="Heading2"/>
        <w:spacing w:before="0" w:after="120" w:line="360" w:lineRule="auto"/>
        <w:jc w:val="both"/>
        <w:rPr>
          <w:rFonts w:ascii="Times New Roman" w:hAnsi="Times New Roman" w:cs="Times New Roman"/>
          <w:lang w:val="ru-RU"/>
        </w:rPr>
      </w:pPr>
      <w:bookmarkStart w:id="2" w:name="_Toc199148468"/>
      <w:r w:rsidRPr="000A48AA">
        <w:rPr>
          <w:rFonts w:ascii="Times New Roman" w:hAnsi="Times New Roman" w:cs="Times New Roman"/>
          <w:lang w:val="en-US"/>
        </w:rPr>
        <w:t>Subject</w:t>
      </w:r>
      <w:r w:rsidRPr="000A48AA">
        <w:rPr>
          <w:rFonts w:ascii="Times New Roman" w:hAnsi="Times New Roman" w:cs="Times New Roman"/>
          <w:lang w:val="ru-RU"/>
        </w:rPr>
        <w:t xml:space="preserve"> </w:t>
      </w:r>
      <w:r w:rsidRPr="000A48AA">
        <w:rPr>
          <w:rFonts w:ascii="Times New Roman" w:hAnsi="Times New Roman" w:cs="Times New Roman"/>
          <w:lang w:val="en-US"/>
        </w:rPr>
        <w:t>of</w:t>
      </w:r>
      <w:r w:rsidRPr="000A48AA">
        <w:rPr>
          <w:rFonts w:ascii="Times New Roman" w:hAnsi="Times New Roman" w:cs="Times New Roman"/>
          <w:lang w:val="ru-RU"/>
        </w:rPr>
        <w:t xml:space="preserve"> </w:t>
      </w:r>
      <w:r w:rsidRPr="000A48AA">
        <w:rPr>
          <w:rFonts w:ascii="Times New Roman" w:hAnsi="Times New Roman" w:cs="Times New Roman"/>
          <w:lang w:val="en-US"/>
        </w:rPr>
        <w:t>research</w:t>
      </w:r>
      <w:bookmarkEnd w:id="2"/>
    </w:p>
    <w:p w14:paraId="5F7077C5" w14:textId="64AB166E" w:rsidR="00E25D9C" w:rsidRPr="00E206F1" w:rsidRDefault="00E25D9C" w:rsidP="00605BA9">
      <w:pPr>
        <w:spacing w:after="120" w:line="360" w:lineRule="auto"/>
        <w:jc w:val="both"/>
        <w:rPr>
          <w:rFonts w:eastAsia="Arial"/>
          <w:sz w:val="28"/>
          <w:szCs w:val="28"/>
          <w:lang w:val="en-US"/>
        </w:rPr>
      </w:pPr>
      <w:r w:rsidRPr="00E206F1">
        <w:rPr>
          <w:rFonts w:eastAsia="Arial"/>
          <w:sz w:val="28"/>
          <w:szCs w:val="28"/>
          <w:lang w:val="en-US"/>
        </w:rPr>
        <w:t xml:space="preserve">The subject of the study is the process of investment risk assessment in initial public offerings (IPOs) of startups.  This research analyzes classical valuation approaches (such as P/S, DCF, etc.) and compares them with a new ranking system, also developed using data set analysis and machine learning, </w:t>
      </w:r>
      <w:proofErr w:type="gramStart"/>
      <w:r w:rsidRPr="00E206F1">
        <w:rPr>
          <w:rFonts w:eastAsia="Arial"/>
          <w:sz w:val="28"/>
          <w:szCs w:val="28"/>
          <w:lang w:val="en-US"/>
        </w:rPr>
        <w:t>in order to</w:t>
      </w:r>
      <w:proofErr w:type="gramEnd"/>
      <w:r w:rsidRPr="00E206F1">
        <w:rPr>
          <w:rFonts w:eastAsia="Arial"/>
          <w:sz w:val="28"/>
          <w:szCs w:val="28"/>
          <w:lang w:val="en-US"/>
        </w:rPr>
        <w:t xml:space="preserve"> identify hidden patterns that predict high-risk IPOs.</w:t>
      </w:r>
    </w:p>
    <w:p w14:paraId="10102633" w14:textId="77777777" w:rsidR="003B3AA4" w:rsidRPr="00E206F1" w:rsidRDefault="003B3AA4" w:rsidP="00605BA9">
      <w:pPr>
        <w:spacing w:after="120" w:line="360" w:lineRule="auto"/>
        <w:jc w:val="both"/>
        <w:rPr>
          <w:lang w:val="en-US"/>
        </w:rPr>
      </w:pPr>
    </w:p>
    <w:p w14:paraId="486F040B" w14:textId="052F83D7" w:rsidR="00FE0117" w:rsidRPr="00990591" w:rsidRDefault="00FE0117" w:rsidP="00605BA9">
      <w:pPr>
        <w:pStyle w:val="Heading2"/>
        <w:spacing w:before="0" w:after="120" w:line="360" w:lineRule="auto"/>
        <w:jc w:val="both"/>
        <w:rPr>
          <w:rFonts w:ascii="Times New Roman" w:hAnsi="Times New Roman" w:cs="Times New Roman"/>
          <w:lang w:val="en-US"/>
        </w:rPr>
      </w:pPr>
      <w:bookmarkStart w:id="3" w:name="_Toc199148469"/>
      <w:r w:rsidRPr="00990591">
        <w:rPr>
          <w:rFonts w:ascii="Times New Roman" w:hAnsi="Times New Roman" w:cs="Times New Roman"/>
          <w:lang w:val="en-US"/>
        </w:rPr>
        <w:t>Object of research</w:t>
      </w:r>
      <w:bookmarkEnd w:id="3"/>
    </w:p>
    <w:p w14:paraId="039DA3DD" w14:textId="3F2138C3" w:rsidR="00E206F1" w:rsidRPr="00E206F1" w:rsidRDefault="00E206F1" w:rsidP="00605BA9">
      <w:pPr>
        <w:spacing w:after="120" w:line="360" w:lineRule="auto"/>
        <w:jc w:val="both"/>
        <w:rPr>
          <w:rFonts w:eastAsia="Arial"/>
          <w:sz w:val="28"/>
          <w:szCs w:val="28"/>
          <w:lang w:val="en-US"/>
        </w:rPr>
      </w:pPr>
      <w:r w:rsidRPr="00E206F1">
        <w:rPr>
          <w:rFonts w:eastAsia="Arial"/>
          <w:sz w:val="28"/>
          <w:szCs w:val="28"/>
          <w:lang w:val="en-US"/>
        </w:rPr>
        <w:t>The object of the study is startups going public with data obtained from public sources (stockanalysis.com) on the US stock market for comparative analysis with the Russian stock market. The objects under study include companies from different sectors of the stock market showing different indicators of success and failure after going public, which should make it possible to form a representative sample for building a system of investment risk ranking.</w:t>
      </w:r>
    </w:p>
    <w:p w14:paraId="620F42E8" w14:textId="77777777" w:rsidR="003B3AA4" w:rsidRPr="00E206F1" w:rsidRDefault="003B3AA4" w:rsidP="00605BA9">
      <w:pPr>
        <w:spacing w:after="120" w:line="360" w:lineRule="auto"/>
        <w:jc w:val="both"/>
        <w:rPr>
          <w:lang w:val="en-US"/>
        </w:rPr>
      </w:pPr>
    </w:p>
    <w:p w14:paraId="5F15CD32" w14:textId="4C2A73AA" w:rsidR="00042D29" w:rsidRPr="00990591" w:rsidRDefault="00FE0117" w:rsidP="00605BA9">
      <w:pPr>
        <w:pStyle w:val="Heading2"/>
        <w:spacing w:before="0" w:after="120" w:line="360" w:lineRule="auto"/>
        <w:jc w:val="both"/>
        <w:rPr>
          <w:rFonts w:ascii="Times New Roman" w:hAnsi="Times New Roman" w:cs="Times New Roman"/>
          <w:lang w:val="en-US"/>
        </w:rPr>
      </w:pPr>
      <w:bookmarkStart w:id="4" w:name="_Toc199148470"/>
      <w:r w:rsidRPr="000A48AA">
        <w:rPr>
          <w:rFonts w:ascii="Times New Roman" w:hAnsi="Times New Roman" w:cs="Times New Roman"/>
          <w:lang w:val="en-US"/>
        </w:rPr>
        <w:lastRenderedPageBreak/>
        <w:t>Expected</w:t>
      </w:r>
      <w:r w:rsidRPr="00990591">
        <w:rPr>
          <w:rFonts w:ascii="Times New Roman" w:hAnsi="Times New Roman" w:cs="Times New Roman"/>
          <w:lang w:val="en-US"/>
        </w:rPr>
        <w:t xml:space="preserve"> </w:t>
      </w:r>
      <w:r w:rsidRPr="000A48AA">
        <w:rPr>
          <w:rFonts w:ascii="Times New Roman" w:hAnsi="Times New Roman" w:cs="Times New Roman"/>
          <w:lang w:val="en-US"/>
        </w:rPr>
        <w:t>results</w:t>
      </w:r>
      <w:bookmarkEnd w:id="4"/>
    </w:p>
    <w:p w14:paraId="4BFED623" w14:textId="3CD0F0BC" w:rsidR="00E206F1" w:rsidRPr="00E206F1" w:rsidRDefault="00E206F1" w:rsidP="00605BA9">
      <w:pPr>
        <w:spacing w:after="120" w:line="360" w:lineRule="auto"/>
        <w:jc w:val="both"/>
        <w:rPr>
          <w:sz w:val="28"/>
          <w:szCs w:val="28"/>
          <w:lang w:val="en-US"/>
        </w:rPr>
      </w:pPr>
      <w:r w:rsidRPr="00E206F1">
        <w:rPr>
          <w:b/>
          <w:bCs/>
          <w:sz w:val="28"/>
          <w:szCs w:val="28"/>
          <w:lang w:val="en-US"/>
        </w:rPr>
        <w:t>Developed ranking system:</w:t>
      </w:r>
      <w:r w:rsidRPr="00E206F1">
        <w:rPr>
          <w:sz w:val="28"/>
          <w:szCs w:val="28"/>
          <w:lang w:val="en-US"/>
        </w:rPr>
        <w:t xml:space="preserve"> Creation of a system combining classical methods and methods of data analysis after comparative analysis of each separately. This system should allow investors and venture funds to more accurately assess the potential risks of equity offerings, minimize the probability of unprofitable investments, and make more informed decisions.</w:t>
      </w:r>
    </w:p>
    <w:p w14:paraId="1939C5F9" w14:textId="5B57C6F0" w:rsidR="00E206F1" w:rsidRPr="00E206F1" w:rsidRDefault="00E206F1" w:rsidP="00605BA9">
      <w:pPr>
        <w:spacing w:after="120" w:line="360" w:lineRule="auto"/>
        <w:jc w:val="both"/>
        <w:rPr>
          <w:color w:val="0E0E0E"/>
          <w:sz w:val="28"/>
          <w:szCs w:val="28"/>
          <w:lang w:val="en-US"/>
        </w:rPr>
      </w:pPr>
      <w:r w:rsidRPr="00E206F1">
        <w:rPr>
          <w:b/>
          <w:bCs/>
          <w:color w:val="0E0E0E"/>
          <w:sz w:val="28"/>
          <w:szCs w:val="28"/>
          <w:lang w:val="en-US"/>
        </w:rPr>
        <w:t>Research Report:</w:t>
      </w:r>
      <w:r w:rsidRPr="00E206F1">
        <w:rPr>
          <w:color w:val="0E0E0E"/>
          <w:sz w:val="28"/>
          <w:szCs w:val="28"/>
          <w:lang w:val="en-US"/>
        </w:rPr>
        <w:t xml:space="preserve"> Preparation of a detailed analytical report that substantiates the methodology, research stages, comparative analysis results and recommendations that will facilitate decision-making for management companies and investors.</w:t>
      </w:r>
    </w:p>
    <w:p w14:paraId="09DB166C" w14:textId="4C183FBB" w:rsidR="00A63BB8" w:rsidRPr="00E206F1" w:rsidRDefault="00E206F1" w:rsidP="00605BA9">
      <w:pPr>
        <w:spacing w:after="120" w:line="360" w:lineRule="auto"/>
        <w:jc w:val="both"/>
        <w:rPr>
          <w:color w:val="0E0E0E"/>
          <w:sz w:val="28"/>
          <w:szCs w:val="28"/>
          <w:lang w:val="en-US"/>
        </w:rPr>
      </w:pPr>
      <w:r w:rsidRPr="00E206F1">
        <w:rPr>
          <w:b/>
          <w:bCs/>
          <w:color w:val="0E0E0E"/>
          <w:sz w:val="28"/>
          <w:szCs w:val="28"/>
        </w:rPr>
        <w:t>Visualization of results:</w:t>
      </w:r>
      <w:r w:rsidRPr="00E206F1">
        <w:rPr>
          <w:color w:val="0E0E0E"/>
          <w:sz w:val="28"/>
          <w:szCs w:val="28"/>
        </w:rPr>
        <w:t xml:space="preserve"> Development of an interactive dashboard in Power BI, allowing to visually demonstrate the results of the ranking system and risk forecasts, as well as displaying the sectors of the stock market in which the ranking system identifies the most unstable IPO sector.</w:t>
      </w:r>
      <w:r w:rsidRPr="00E206F1">
        <w:rPr>
          <w:lang w:val="en-US"/>
        </w:rPr>
        <w:t xml:space="preserve"> </w:t>
      </w:r>
      <w:r w:rsidR="00A63BB8" w:rsidRPr="00E206F1">
        <w:rPr>
          <w:lang w:val="en-US"/>
        </w:rPr>
        <w:br w:type="page"/>
      </w:r>
    </w:p>
    <w:p w14:paraId="1C43B404" w14:textId="3D4E8F45" w:rsidR="006169BA" w:rsidRPr="000A48AA" w:rsidRDefault="006169BA" w:rsidP="00605BA9">
      <w:pPr>
        <w:pStyle w:val="Heading1"/>
        <w:spacing w:before="0" w:after="120" w:line="360" w:lineRule="auto"/>
        <w:jc w:val="both"/>
        <w:rPr>
          <w:rFonts w:ascii="Times New Roman" w:hAnsi="Times New Roman" w:cs="Times New Roman"/>
          <w:lang w:val="ru-RU"/>
        </w:rPr>
      </w:pPr>
      <w:bookmarkStart w:id="5" w:name="_Toc199148471"/>
      <w:r w:rsidRPr="000A48AA">
        <w:rPr>
          <w:rFonts w:ascii="Times New Roman" w:hAnsi="Times New Roman" w:cs="Times New Roman"/>
          <w:lang w:val="en-US"/>
        </w:rPr>
        <w:lastRenderedPageBreak/>
        <w:t>Project</w:t>
      </w:r>
      <w:r w:rsidRPr="000A48AA">
        <w:rPr>
          <w:rFonts w:ascii="Times New Roman" w:hAnsi="Times New Roman" w:cs="Times New Roman"/>
          <w:lang w:val="ru-RU"/>
        </w:rPr>
        <w:t xml:space="preserve"> </w:t>
      </w:r>
      <w:r w:rsidRPr="000A48AA">
        <w:rPr>
          <w:rFonts w:ascii="Times New Roman" w:hAnsi="Times New Roman" w:cs="Times New Roman"/>
          <w:lang w:val="en-US"/>
        </w:rPr>
        <w:t>execution</w:t>
      </w:r>
      <w:bookmarkEnd w:id="5"/>
    </w:p>
    <w:p w14:paraId="5524D314" w14:textId="6836832F" w:rsidR="00B33B46" w:rsidRPr="00E206F1" w:rsidRDefault="00522475" w:rsidP="00E206F1">
      <w:pPr>
        <w:pStyle w:val="Heading2"/>
        <w:spacing w:before="0" w:after="120" w:line="360" w:lineRule="auto"/>
        <w:jc w:val="both"/>
        <w:rPr>
          <w:rFonts w:ascii="Times New Roman" w:hAnsi="Times New Roman" w:cs="Times New Roman"/>
          <w:b/>
          <w:bCs/>
          <w:lang w:val="ru-RU"/>
        </w:rPr>
      </w:pPr>
      <w:bookmarkStart w:id="6" w:name="_Toc199148472"/>
      <w:r w:rsidRPr="000A48AA">
        <w:rPr>
          <w:rFonts w:ascii="Times New Roman" w:hAnsi="Times New Roman" w:cs="Times New Roman"/>
          <w:b/>
          <w:bCs/>
          <w:lang w:val="en-US"/>
        </w:rPr>
        <w:t>Project tasks description</w:t>
      </w:r>
      <w:bookmarkEnd w:id="6"/>
    </w:p>
    <w:p w14:paraId="7E4CDB19" w14:textId="77777777" w:rsidR="00E206F1" w:rsidRPr="00E206F1" w:rsidRDefault="00E206F1" w:rsidP="00E206F1">
      <w:pPr>
        <w:pStyle w:val="ListParagraph"/>
        <w:numPr>
          <w:ilvl w:val="0"/>
          <w:numId w:val="33"/>
        </w:numPr>
        <w:spacing w:after="120" w:line="360" w:lineRule="auto"/>
        <w:ind w:left="0" w:firstLine="360"/>
        <w:jc w:val="both"/>
        <w:rPr>
          <w:rFonts w:ascii="Times New Roman" w:hAnsi="Times New Roman" w:cs="Times New Roman"/>
          <w:sz w:val="28"/>
          <w:szCs w:val="28"/>
          <w:lang w:val="en-US"/>
        </w:rPr>
      </w:pPr>
      <w:r w:rsidRPr="00E206F1">
        <w:rPr>
          <w:rFonts w:ascii="Times New Roman" w:hAnsi="Times New Roman" w:cs="Times New Roman"/>
          <w:b/>
          <w:bCs/>
          <w:sz w:val="28"/>
          <w:szCs w:val="28"/>
          <w:lang w:val="en-US"/>
        </w:rPr>
        <w:t>Data collection and processing:</w:t>
      </w:r>
      <w:r w:rsidRPr="00E206F1">
        <w:rPr>
          <w:rFonts w:ascii="Times New Roman" w:hAnsi="Times New Roman" w:cs="Times New Roman"/>
          <w:sz w:val="28"/>
          <w:szCs w:val="28"/>
          <w:lang w:val="en-US"/>
        </w:rPr>
        <w:t xml:space="preserve"> Collecting historical data on IPOs of startups conducted over the past 5 years from the US stock exchange cleaning them and preparing them for analysis. In addition, collection of historical data on IPOs of startups from the Moscow Exchange. </w:t>
      </w:r>
    </w:p>
    <w:p w14:paraId="36AF440B" w14:textId="77777777" w:rsidR="00E206F1" w:rsidRPr="00E206F1" w:rsidRDefault="00E206F1" w:rsidP="00E206F1">
      <w:pPr>
        <w:pStyle w:val="ListParagraph"/>
        <w:numPr>
          <w:ilvl w:val="0"/>
          <w:numId w:val="33"/>
        </w:numPr>
        <w:spacing w:after="120" w:line="360" w:lineRule="auto"/>
        <w:ind w:left="0" w:firstLine="360"/>
        <w:jc w:val="both"/>
        <w:rPr>
          <w:rFonts w:ascii="Times New Roman" w:hAnsi="Times New Roman" w:cs="Times New Roman"/>
          <w:sz w:val="28"/>
          <w:szCs w:val="28"/>
          <w:lang w:val="en-US"/>
        </w:rPr>
      </w:pPr>
      <w:r w:rsidRPr="00E206F1">
        <w:rPr>
          <w:rFonts w:ascii="Times New Roman" w:hAnsi="Times New Roman" w:cs="Times New Roman"/>
          <w:b/>
          <w:bCs/>
          <w:sz w:val="28"/>
          <w:szCs w:val="28"/>
          <w:lang w:val="en-US"/>
        </w:rPr>
        <w:t>Analysis of classical valuation methods:</w:t>
      </w:r>
      <w:r w:rsidRPr="00E206F1">
        <w:rPr>
          <w:rFonts w:ascii="Times New Roman" w:hAnsi="Times New Roman" w:cs="Times New Roman"/>
          <w:sz w:val="28"/>
          <w:szCs w:val="28"/>
          <w:lang w:val="en-US"/>
        </w:rPr>
        <w:t xml:space="preserve"> Study of classical approaches and their effectiveness in predicting IPO results, identifying their strengths/weaknesses.</w:t>
      </w:r>
    </w:p>
    <w:p w14:paraId="6A3FBCB1" w14:textId="41A7BC54" w:rsidR="00E206F1" w:rsidRPr="00E206F1" w:rsidRDefault="00E206F1" w:rsidP="00E206F1">
      <w:pPr>
        <w:pStyle w:val="ListParagraph"/>
        <w:numPr>
          <w:ilvl w:val="0"/>
          <w:numId w:val="33"/>
        </w:numPr>
        <w:spacing w:after="120" w:line="360" w:lineRule="auto"/>
        <w:ind w:left="0" w:firstLine="360"/>
        <w:jc w:val="both"/>
        <w:rPr>
          <w:rFonts w:ascii="Times New Roman" w:hAnsi="Times New Roman" w:cs="Times New Roman"/>
          <w:sz w:val="28"/>
          <w:szCs w:val="28"/>
          <w:lang w:val="en-US"/>
        </w:rPr>
      </w:pPr>
      <w:r w:rsidRPr="00E206F1">
        <w:rPr>
          <w:rFonts w:ascii="Times New Roman" w:hAnsi="Times New Roman" w:cs="Times New Roman"/>
          <w:b/>
          <w:bCs/>
          <w:sz w:val="28"/>
          <w:szCs w:val="28"/>
          <w:lang w:val="en-US"/>
        </w:rPr>
        <w:t xml:space="preserve">Development of a ranking system: </w:t>
      </w:r>
      <w:r w:rsidRPr="00E206F1">
        <w:rPr>
          <w:rFonts w:ascii="Times New Roman" w:hAnsi="Times New Roman" w:cs="Times New Roman"/>
          <w:sz w:val="28"/>
          <w:szCs w:val="28"/>
          <w:lang w:val="en-US"/>
        </w:rPr>
        <w:t>Creation of a model based on ML methods (e.g., gradient boosting, random forest, etc.) to rank IPOs by investment risk level. Identification of sectors of the economy that have the (highest inherently high risk) practical value.</w:t>
      </w:r>
    </w:p>
    <w:p w14:paraId="4427C019" w14:textId="77777777" w:rsidR="00E206F1" w:rsidRPr="00E206F1" w:rsidRDefault="00E206F1" w:rsidP="00E206F1">
      <w:pPr>
        <w:pStyle w:val="ListParagraph"/>
        <w:numPr>
          <w:ilvl w:val="0"/>
          <w:numId w:val="33"/>
        </w:numPr>
        <w:spacing w:after="120" w:line="360" w:lineRule="auto"/>
        <w:ind w:left="0" w:firstLine="360"/>
        <w:jc w:val="both"/>
        <w:rPr>
          <w:rFonts w:ascii="Times New Roman" w:hAnsi="Times New Roman" w:cs="Times New Roman"/>
          <w:sz w:val="28"/>
          <w:szCs w:val="28"/>
          <w:lang w:val="en-US"/>
        </w:rPr>
      </w:pPr>
      <w:r w:rsidRPr="00E206F1">
        <w:rPr>
          <w:rFonts w:ascii="Times New Roman" w:hAnsi="Times New Roman" w:cs="Times New Roman"/>
          <w:b/>
          <w:bCs/>
          <w:sz w:val="28"/>
          <w:szCs w:val="28"/>
          <w:lang w:val="en-US"/>
        </w:rPr>
        <w:t xml:space="preserve">Comparative analysis: </w:t>
      </w:r>
      <w:r w:rsidRPr="00E206F1">
        <w:rPr>
          <w:rFonts w:ascii="Times New Roman" w:hAnsi="Times New Roman" w:cs="Times New Roman"/>
          <w:sz w:val="28"/>
          <w:szCs w:val="28"/>
          <w:lang w:val="en-US"/>
        </w:rPr>
        <w:t xml:space="preserve">Conducting a comparative analysis of the new ranking system with classical valuation methods </w:t>
      </w:r>
      <w:proofErr w:type="gramStart"/>
      <w:r w:rsidRPr="00E206F1">
        <w:rPr>
          <w:rFonts w:ascii="Times New Roman" w:hAnsi="Times New Roman" w:cs="Times New Roman"/>
          <w:sz w:val="28"/>
          <w:szCs w:val="28"/>
          <w:lang w:val="en-US"/>
        </w:rPr>
        <w:t>in order to</w:t>
      </w:r>
      <w:proofErr w:type="gramEnd"/>
      <w:r w:rsidRPr="00E206F1">
        <w:rPr>
          <w:rFonts w:ascii="Times New Roman" w:hAnsi="Times New Roman" w:cs="Times New Roman"/>
          <w:sz w:val="28"/>
          <w:szCs w:val="28"/>
          <w:lang w:val="en-US"/>
        </w:rPr>
        <w:t xml:space="preserve"> determine the most accurate criteria for predicting unprofitable IPOs.</w:t>
      </w:r>
    </w:p>
    <w:p w14:paraId="59BECB30" w14:textId="77777777" w:rsidR="00E206F1" w:rsidRPr="00E206F1" w:rsidRDefault="00E206F1" w:rsidP="00E206F1">
      <w:pPr>
        <w:pStyle w:val="ListParagraph"/>
        <w:numPr>
          <w:ilvl w:val="0"/>
          <w:numId w:val="33"/>
        </w:numPr>
        <w:spacing w:after="120" w:line="360" w:lineRule="auto"/>
        <w:ind w:left="0" w:firstLine="360"/>
        <w:jc w:val="both"/>
        <w:rPr>
          <w:rFonts w:ascii="Times New Roman" w:hAnsi="Times New Roman" w:cs="Times New Roman"/>
          <w:sz w:val="28"/>
          <w:szCs w:val="28"/>
          <w:lang w:val="en-US"/>
        </w:rPr>
      </w:pPr>
      <w:r w:rsidRPr="00E206F1">
        <w:rPr>
          <w:rFonts w:ascii="Times New Roman" w:hAnsi="Times New Roman" w:cs="Times New Roman"/>
          <w:b/>
          <w:bCs/>
          <w:sz w:val="28"/>
          <w:szCs w:val="28"/>
          <w:lang w:val="en-US"/>
        </w:rPr>
        <w:t xml:space="preserve">Reporting: </w:t>
      </w:r>
      <w:r w:rsidRPr="00E206F1">
        <w:rPr>
          <w:rFonts w:ascii="Times New Roman" w:hAnsi="Times New Roman" w:cs="Times New Roman"/>
          <w:sz w:val="28"/>
          <w:szCs w:val="28"/>
          <w:lang w:val="en-US"/>
        </w:rPr>
        <w:t>Preparation of the final analytical report including the conclusions of the research and recommendations for the management company.</w:t>
      </w:r>
    </w:p>
    <w:p w14:paraId="35D26F6F" w14:textId="3AC2AEF5" w:rsidR="00EE6201" w:rsidRPr="00E206F1" w:rsidRDefault="00E206F1" w:rsidP="00E206F1">
      <w:pPr>
        <w:pStyle w:val="ListParagraph"/>
        <w:numPr>
          <w:ilvl w:val="0"/>
          <w:numId w:val="33"/>
        </w:numPr>
        <w:spacing w:after="120" w:line="360" w:lineRule="auto"/>
        <w:ind w:left="0" w:firstLine="360"/>
        <w:jc w:val="both"/>
        <w:rPr>
          <w:rFonts w:ascii="Times New Roman" w:hAnsi="Times New Roman" w:cs="Times New Roman"/>
          <w:sz w:val="28"/>
          <w:szCs w:val="28"/>
          <w:lang w:val="en-US"/>
        </w:rPr>
      </w:pPr>
      <w:r w:rsidRPr="00E206F1">
        <w:rPr>
          <w:rFonts w:ascii="Times New Roman" w:hAnsi="Times New Roman" w:cs="Times New Roman"/>
          <w:b/>
          <w:bCs/>
          <w:sz w:val="28"/>
          <w:szCs w:val="28"/>
          <w:lang w:val="en-US"/>
        </w:rPr>
        <w:t xml:space="preserve">Visualization of results: </w:t>
      </w:r>
      <w:r w:rsidRPr="00E206F1">
        <w:rPr>
          <w:rFonts w:ascii="Times New Roman" w:hAnsi="Times New Roman" w:cs="Times New Roman"/>
          <w:sz w:val="28"/>
          <w:szCs w:val="28"/>
          <w:lang w:val="en-US"/>
        </w:rPr>
        <w:t>Creation of an interactive visualization panel using Power BI to demonstrate the results of the analysis and operation of the ranking system.</w:t>
      </w:r>
    </w:p>
    <w:p w14:paraId="242D5DFE" w14:textId="77777777" w:rsidR="00E206F1" w:rsidRPr="00E206F1" w:rsidRDefault="00E206F1" w:rsidP="00E206F1">
      <w:pPr>
        <w:spacing w:after="120" w:line="360" w:lineRule="auto"/>
        <w:jc w:val="both"/>
        <w:rPr>
          <w:sz w:val="28"/>
          <w:szCs w:val="28"/>
          <w:lang w:val="en-US"/>
        </w:rPr>
      </w:pPr>
    </w:p>
    <w:p w14:paraId="3AA4FF6D" w14:textId="13894014" w:rsidR="00C06DDF" w:rsidRPr="00990591" w:rsidRDefault="00C06DDF" w:rsidP="00605BA9">
      <w:pPr>
        <w:pStyle w:val="Heading2"/>
        <w:spacing w:before="0" w:after="120" w:line="360" w:lineRule="auto"/>
        <w:rPr>
          <w:rFonts w:ascii="Times New Roman" w:hAnsi="Times New Roman" w:cs="Times New Roman"/>
          <w:b/>
          <w:bCs/>
          <w:sz w:val="28"/>
          <w:szCs w:val="28"/>
          <w:lang w:val="en-US"/>
        </w:rPr>
      </w:pPr>
      <w:bookmarkStart w:id="7" w:name="_Toc199148473"/>
      <w:r w:rsidRPr="000A48AA">
        <w:rPr>
          <w:rFonts w:ascii="Times New Roman" w:hAnsi="Times New Roman" w:cs="Times New Roman"/>
          <w:b/>
          <w:bCs/>
          <w:lang w:val="en-US"/>
        </w:rPr>
        <w:t xml:space="preserve">Classical </w:t>
      </w:r>
      <w:r w:rsidR="00E206F1" w:rsidRPr="00E206F1">
        <w:rPr>
          <w:rFonts w:ascii="Times New Roman" w:hAnsi="Times New Roman" w:cs="Times New Roman"/>
          <w:b/>
          <w:bCs/>
          <w:lang w:val="en-US"/>
        </w:rPr>
        <w:t>evaluation methods</w:t>
      </w:r>
      <w:bookmarkEnd w:id="7"/>
    </w:p>
    <w:p w14:paraId="24D60DEA" w14:textId="62DEC605" w:rsidR="00C06DDF" w:rsidRPr="000A48AA" w:rsidRDefault="00C06DDF" w:rsidP="00605BA9">
      <w:pPr>
        <w:spacing w:after="120" w:line="360" w:lineRule="auto"/>
        <w:jc w:val="both"/>
        <w:rPr>
          <w:sz w:val="28"/>
          <w:szCs w:val="28"/>
          <w:lang w:val="en-US"/>
        </w:rPr>
      </w:pPr>
      <w:r w:rsidRPr="007D3E78">
        <w:rPr>
          <w:b/>
          <w:bCs/>
          <w:sz w:val="28"/>
          <w:szCs w:val="28"/>
        </w:rPr>
        <w:t>EV/EBITDA (Enterprise Value / EBITDA)</w:t>
      </w:r>
    </w:p>
    <w:p w14:paraId="4ABAFDDD" w14:textId="67712488" w:rsidR="00E206F1" w:rsidRPr="00E206F1" w:rsidRDefault="00E206F1" w:rsidP="00E206F1">
      <w:pPr>
        <w:spacing w:after="120" w:line="360" w:lineRule="auto"/>
        <w:jc w:val="both"/>
        <w:rPr>
          <w:sz w:val="28"/>
          <w:szCs w:val="28"/>
          <w:lang w:val="en-US"/>
        </w:rPr>
      </w:pPr>
      <w:r w:rsidRPr="00E206F1">
        <w:rPr>
          <w:sz w:val="28"/>
          <w:szCs w:val="28"/>
          <w:lang w:val="en-US"/>
        </w:rPr>
        <w:lastRenderedPageBreak/>
        <w:t>EV/EBITDA (Enterprise Value / Earnings Before Interest, Taxes, Depreciation, and Amortization) is used as a multiplier to assess the operating efficiency of a company, excluding the impact of capital structure, taxation, and depreciation. It is particularly useful when comparing companies in the same industry or when analyzing capital-intensive businesses where depreciation significantly distorts earnings.</w:t>
      </w:r>
    </w:p>
    <w:p w14:paraId="24E97A27" w14:textId="4FE63536" w:rsidR="00F55839" w:rsidRPr="000A48AA" w:rsidRDefault="00E206F1" w:rsidP="00605BA9">
      <w:pPr>
        <w:spacing w:after="120" w:line="360" w:lineRule="auto"/>
        <w:jc w:val="both"/>
        <w:rPr>
          <w:sz w:val="28"/>
          <w:szCs w:val="28"/>
          <w:lang w:val="en-US"/>
        </w:rPr>
      </w:pPr>
      <w:r>
        <w:rPr>
          <w:sz w:val="28"/>
          <w:szCs w:val="28"/>
          <w:lang w:val="en-US"/>
        </w:rPr>
        <w:t>Formula</w:t>
      </w:r>
      <w:r w:rsidR="00F55839" w:rsidRPr="000A48AA">
        <w:rPr>
          <w:sz w:val="28"/>
          <w:szCs w:val="28"/>
          <w:lang w:val="ru-RU"/>
        </w:rPr>
        <w:t>:</w:t>
      </w:r>
    </w:p>
    <w:p w14:paraId="2DBAE547" w14:textId="5755B1F8" w:rsidR="009E142E" w:rsidRPr="000A48AA" w:rsidRDefault="00E206F1" w:rsidP="00605BA9">
      <w:pPr>
        <w:spacing w:after="120" w:line="360" w:lineRule="auto"/>
        <w:jc w:val="both"/>
        <w:rPr>
          <w:sz w:val="28"/>
          <w:szCs w:val="28"/>
          <w:lang w:val="en-US"/>
        </w:rPr>
      </w:pPr>
      <m:oMathPara>
        <m:oMath>
          <m:r>
            <w:rPr>
              <w:rFonts w:ascii="Cambria Math" w:hAnsi="Cambria Math"/>
              <w:sz w:val="28"/>
              <w:szCs w:val="28"/>
              <w:lang w:val="en-US"/>
            </w:rPr>
            <m:t>EV/EBITDA=</m:t>
          </m:r>
          <m:f>
            <m:fPr>
              <m:ctrlPr>
                <w:rPr>
                  <w:rFonts w:ascii="Cambria Math" w:hAnsi="Cambria Math"/>
                  <w:i/>
                  <w:sz w:val="28"/>
                  <w:szCs w:val="28"/>
                  <w:lang w:val="en-US"/>
                </w:rPr>
              </m:ctrlPr>
            </m:fPr>
            <m:num>
              <m:r>
                <w:rPr>
                  <w:rFonts w:ascii="Cambria Math" w:hAnsi="Cambria Math"/>
                  <w:sz w:val="28"/>
                  <w:szCs w:val="28"/>
                  <w:lang w:val="en-US"/>
                </w:rPr>
                <m:t>Enterprice Value</m:t>
              </m:r>
            </m:num>
            <m:den>
              <m:r>
                <w:rPr>
                  <w:rFonts w:ascii="Cambria Math" w:hAnsi="Cambria Math"/>
                  <w:sz w:val="28"/>
                  <w:szCs w:val="28"/>
                  <w:lang w:val="en-US"/>
                </w:rPr>
                <m:t>EBITDA</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Market Cap+Total Debt-Cash</m:t>
              </m:r>
            </m:num>
            <m:den>
              <m:r>
                <w:rPr>
                  <w:rFonts w:ascii="Cambria Math" w:hAnsi="Cambria Math"/>
                  <w:sz w:val="28"/>
                  <w:szCs w:val="28"/>
                  <w:lang w:val="en-US"/>
                </w:rPr>
                <m:t>EBITDA</m:t>
              </m:r>
            </m:den>
          </m:f>
        </m:oMath>
      </m:oMathPara>
    </w:p>
    <w:p w14:paraId="1B609EDC" w14:textId="3CB58109" w:rsidR="00E206F1" w:rsidRPr="00E206F1" w:rsidRDefault="00E206F1" w:rsidP="00605BA9">
      <w:pPr>
        <w:spacing w:after="120" w:line="360" w:lineRule="auto"/>
        <w:jc w:val="both"/>
        <w:rPr>
          <w:sz w:val="28"/>
          <w:szCs w:val="28"/>
          <w:lang w:val="en-US"/>
        </w:rPr>
      </w:pPr>
      <w:r w:rsidRPr="00E206F1">
        <w:rPr>
          <w:sz w:val="28"/>
          <w:szCs w:val="28"/>
          <w:lang w:val="en-US"/>
        </w:rPr>
        <w:t xml:space="preserve">A low EV/EBITDA value may indicate that the company is undervalued, while a high value may indicate that it is potentially overvalued. This multiple </w:t>
      </w:r>
      <w:proofErr w:type="gramStart"/>
      <w:r w:rsidRPr="00E206F1">
        <w:rPr>
          <w:sz w:val="28"/>
          <w:szCs w:val="28"/>
          <w:lang w:val="en-US"/>
        </w:rPr>
        <w:t>is considered to be</w:t>
      </w:r>
      <w:proofErr w:type="gramEnd"/>
      <w:r w:rsidRPr="00E206F1">
        <w:rPr>
          <w:sz w:val="28"/>
          <w:szCs w:val="28"/>
          <w:lang w:val="en-US"/>
        </w:rPr>
        <w:t xml:space="preserve"> one of the universal benchmarks of a “normal” valuation.</w:t>
      </w:r>
      <w:r>
        <w:rPr>
          <w:sz w:val="28"/>
          <w:szCs w:val="28"/>
          <w:lang w:val="en-US"/>
        </w:rPr>
        <w:t xml:space="preserve"> </w:t>
      </w:r>
      <w:r w:rsidRPr="00E206F1">
        <w:rPr>
          <w:sz w:val="28"/>
          <w:szCs w:val="28"/>
          <w:lang w:val="en-US"/>
        </w:rPr>
        <w:t>In the context of startup IPOs, EV/EBITDA requires caution. EBITDA of such companies is often negative or fluctuates sharply due to aggressive growth investments, making the multiple either impossible to calculate or distorted.</w:t>
      </w:r>
    </w:p>
    <w:p w14:paraId="45C60CF5" w14:textId="77777777" w:rsidR="00F55839" w:rsidRPr="000A48AA" w:rsidRDefault="00F55839" w:rsidP="00605BA9">
      <w:pPr>
        <w:spacing w:after="120" w:line="360" w:lineRule="auto"/>
        <w:jc w:val="both"/>
        <w:rPr>
          <w:b/>
          <w:bCs/>
          <w:sz w:val="28"/>
          <w:szCs w:val="28"/>
        </w:rPr>
      </w:pPr>
    </w:p>
    <w:p w14:paraId="040CFB2B" w14:textId="70D48A99" w:rsidR="00C06DDF" w:rsidRPr="000A48AA" w:rsidRDefault="00C06DDF" w:rsidP="00605BA9">
      <w:pPr>
        <w:spacing w:after="120" w:line="360" w:lineRule="auto"/>
        <w:jc w:val="both"/>
        <w:rPr>
          <w:sz w:val="28"/>
          <w:szCs w:val="28"/>
        </w:rPr>
      </w:pPr>
      <w:r w:rsidRPr="000A48AA">
        <w:rPr>
          <w:b/>
          <w:bCs/>
          <w:sz w:val="28"/>
          <w:szCs w:val="28"/>
        </w:rPr>
        <w:t>Underpricing</w:t>
      </w:r>
    </w:p>
    <w:p w14:paraId="72F3EB3E" w14:textId="3314E83F" w:rsidR="002D0A1C" w:rsidRPr="002D0A1C" w:rsidRDefault="002D0A1C" w:rsidP="00605BA9">
      <w:pPr>
        <w:spacing w:after="120" w:line="360" w:lineRule="auto"/>
        <w:jc w:val="both"/>
        <w:rPr>
          <w:sz w:val="28"/>
          <w:szCs w:val="28"/>
          <w:lang w:val="en-US"/>
        </w:rPr>
      </w:pPr>
      <w:r w:rsidRPr="002D0A1C">
        <w:rPr>
          <w:sz w:val="28"/>
          <w:szCs w:val="28"/>
          <w:lang w:val="en-US"/>
        </w:rPr>
        <w:t>Underpricing is the difference between the IPO Price and the First Day Close Price. This indicator reflects the “inefficiency” of IPO pricing and is perceived as an indicator of market interest and demand for shares. The underpricing formula is calculated as:</w:t>
      </w:r>
    </w:p>
    <w:p w14:paraId="0A2088D9" w14:textId="3F0CC09C" w:rsidR="00F55839" w:rsidRPr="000A48AA" w:rsidRDefault="009E142E" w:rsidP="00605BA9">
      <w:pPr>
        <w:spacing w:after="120" w:line="360" w:lineRule="auto"/>
        <w:jc w:val="both"/>
        <w:rPr>
          <w:i/>
          <w:sz w:val="28"/>
          <w:szCs w:val="28"/>
          <w:lang w:val="en-US"/>
        </w:rPr>
      </w:pPr>
      <m:oMathPara>
        <m:oMath>
          <m:r>
            <w:rPr>
              <w:rFonts w:ascii="Cambria Math" w:hAnsi="Cambria Math"/>
              <w:sz w:val="28"/>
              <w:szCs w:val="28"/>
              <w:lang w:val="en-US"/>
            </w:rPr>
            <m:t>Underpricing=</m:t>
          </m:r>
          <m:f>
            <m:fPr>
              <m:ctrlPr>
                <w:rPr>
                  <w:rFonts w:ascii="Cambria Math" w:hAnsi="Cambria Math"/>
                  <w:i/>
                  <w:sz w:val="28"/>
                  <w:szCs w:val="28"/>
                  <w:lang w:val="en-US"/>
                </w:rPr>
              </m:ctrlPr>
            </m:fPr>
            <m:num>
              <m:r>
                <w:rPr>
                  <w:rFonts w:ascii="Cambria Math" w:hAnsi="Cambria Math"/>
                  <w:sz w:val="28"/>
                  <w:szCs w:val="28"/>
                  <w:lang w:val="en-US"/>
                </w:rPr>
                <m:t>First Day Close Price - IPO Price</m:t>
              </m:r>
            </m:num>
            <m:den>
              <m:r>
                <w:rPr>
                  <w:rFonts w:ascii="Cambria Math" w:hAnsi="Cambria Math"/>
                  <w:sz w:val="28"/>
                  <w:szCs w:val="28"/>
                  <w:lang w:val="en-US"/>
                </w:rPr>
                <m:t>IPO Price</m:t>
              </m:r>
            </m:den>
          </m:f>
          <m:r>
            <w:rPr>
              <w:rFonts w:ascii="Cambria Math" w:hAnsi="Cambria Math"/>
              <w:sz w:val="28"/>
              <w:szCs w:val="28"/>
              <w:lang w:val="en-US"/>
            </w:rPr>
            <m:t>×100%</m:t>
          </m:r>
        </m:oMath>
      </m:oMathPara>
    </w:p>
    <w:p w14:paraId="1AA958F1" w14:textId="388F3F3F" w:rsidR="002D0A1C" w:rsidRPr="002D0A1C" w:rsidRDefault="002D0A1C" w:rsidP="00605BA9">
      <w:pPr>
        <w:spacing w:after="120" w:line="360" w:lineRule="auto"/>
        <w:jc w:val="both"/>
        <w:rPr>
          <w:sz w:val="28"/>
          <w:szCs w:val="28"/>
          <w:lang w:val="en-US"/>
        </w:rPr>
      </w:pPr>
      <w:r w:rsidRPr="002D0A1C">
        <w:rPr>
          <w:sz w:val="28"/>
          <w:szCs w:val="28"/>
          <w:lang w:val="en-US"/>
        </w:rPr>
        <w:t xml:space="preserve">If the value is positive, it means that investors on the day of the IPO may have made a profit by buying shares at the offering price and selling at the end of the first day of trading. A high underpricing can indicate that the underwriters underestimated </w:t>
      </w:r>
      <w:r w:rsidRPr="002D0A1C">
        <w:rPr>
          <w:sz w:val="28"/>
          <w:szCs w:val="28"/>
          <w:lang w:val="en-US"/>
        </w:rPr>
        <w:lastRenderedPageBreak/>
        <w:t>demand and can be used as a sign that the IPO is highly attractive. However, too high a value can also indicate volatility and speculative interest, which increases investment risk.</w:t>
      </w:r>
    </w:p>
    <w:p w14:paraId="19DA900A" w14:textId="77777777" w:rsidR="00C06DDF" w:rsidRPr="002D0A1C" w:rsidRDefault="00C06DDF" w:rsidP="00605BA9">
      <w:pPr>
        <w:spacing w:after="120" w:line="360" w:lineRule="auto"/>
        <w:jc w:val="both"/>
        <w:rPr>
          <w:b/>
          <w:bCs/>
          <w:sz w:val="28"/>
          <w:szCs w:val="28"/>
          <w:lang w:val="en-US"/>
        </w:rPr>
      </w:pPr>
    </w:p>
    <w:p w14:paraId="5136D26D" w14:textId="7E583AF4" w:rsidR="00C06DDF" w:rsidRPr="000A48AA" w:rsidRDefault="00C06DDF" w:rsidP="00605BA9">
      <w:pPr>
        <w:spacing w:after="120" w:line="360" w:lineRule="auto"/>
        <w:jc w:val="both"/>
        <w:rPr>
          <w:sz w:val="28"/>
          <w:szCs w:val="28"/>
        </w:rPr>
      </w:pPr>
      <w:r w:rsidRPr="007D3E78">
        <w:rPr>
          <w:b/>
          <w:bCs/>
          <w:sz w:val="28"/>
          <w:szCs w:val="28"/>
        </w:rPr>
        <w:t>Price-to-Sales Ratio (P/S)</w:t>
      </w:r>
    </w:p>
    <w:p w14:paraId="437658B2" w14:textId="0FBC414B" w:rsidR="002D0A1C" w:rsidRPr="002D0A1C" w:rsidRDefault="002D0A1C" w:rsidP="00605BA9">
      <w:pPr>
        <w:spacing w:after="120" w:line="360" w:lineRule="auto"/>
        <w:jc w:val="both"/>
        <w:rPr>
          <w:sz w:val="28"/>
          <w:szCs w:val="28"/>
          <w:lang w:val="en-US"/>
        </w:rPr>
      </w:pPr>
      <w:r w:rsidRPr="002D0A1C">
        <w:rPr>
          <w:sz w:val="28"/>
          <w:szCs w:val="28"/>
          <w:lang w:val="en-US"/>
        </w:rPr>
        <w:t>Price-to-Sales Ratio (P/S) is a financial multiple that measures the value of a company in relation to its revenue. It is especially useful when analyzing startups that do not yet have a profit (operating or net), since traditional multiples such as P/E (price/earnings) are not applicable. The formula for calculating P/S looks like this:</w:t>
      </w:r>
    </w:p>
    <w:p w14:paraId="0F075140" w14:textId="47185AAC" w:rsidR="00F55839" w:rsidRPr="000A48AA" w:rsidRDefault="009E142E" w:rsidP="00605BA9">
      <w:pPr>
        <w:spacing w:after="120" w:line="360" w:lineRule="auto"/>
        <w:jc w:val="both"/>
        <w:rPr>
          <w:sz w:val="28"/>
          <w:szCs w:val="28"/>
          <w:lang w:val="en-US"/>
        </w:rPr>
      </w:pPr>
      <m:oMathPara>
        <m:oMath>
          <m:r>
            <w:rPr>
              <w:rFonts w:ascii="Cambria Math" w:hAnsi="Cambria Math"/>
              <w:sz w:val="28"/>
              <w:szCs w:val="28"/>
              <w:lang w:val="en-US"/>
            </w:rPr>
            <m:t>P/S=</m:t>
          </m:r>
          <m:f>
            <m:fPr>
              <m:ctrlPr>
                <w:rPr>
                  <w:rFonts w:ascii="Cambria Math" w:hAnsi="Cambria Math"/>
                  <w:i/>
                  <w:sz w:val="28"/>
                  <w:szCs w:val="28"/>
                  <w:lang w:val="en-US"/>
                </w:rPr>
              </m:ctrlPr>
            </m:fPr>
            <m:num>
              <m:r>
                <w:rPr>
                  <w:rFonts w:ascii="Cambria Math" w:hAnsi="Cambria Math"/>
                  <w:sz w:val="28"/>
                  <w:szCs w:val="28"/>
                  <w:lang w:val="en-US"/>
                </w:rPr>
                <m:t>Market Cap</m:t>
              </m:r>
            </m:num>
            <m:den>
              <m:r>
                <w:rPr>
                  <w:rFonts w:ascii="Cambria Math" w:hAnsi="Cambria Math"/>
                  <w:sz w:val="28"/>
                  <w:szCs w:val="28"/>
                  <w:lang w:val="en-US"/>
                </w:rPr>
                <m:t>Revenue</m:t>
              </m:r>
            </m:den>
          </m:f>
        </m:oMath>
      </m:oMathPara>
    </w:p>
    <w:p w14:paraId="427ACDEE" w14:textId="1070CC0B" w:rsidR="002D0A1C" w:rsidRPr="002D0A1C" w:rsidRDefault="002D0A1C" w:rsidP="00605BA9">
      <w:pPr>
        <w:spacing w:after="120" w:line="360" w:lineRule="auto"/>
        <w:jc w:val="both"/>
        <w:rPr>
          <w:sz w:val="28"/>
          <w:szCs w:val="28"/>
          <w:lang w:val="en-US"/>
        </w:rPr>
      </w:pPr>
      <w:r w:rsidRPr="002D0A1C">
        <w:rPr>
          <w:sz w:val="28"/>
          <w:szCs w:val="28"/>
          <w:lang w:val="en-US"/>
        </w:rPr>
        <w:t xml:space="preserve">The higher the P/S, the more volatile the security </w:t>
      </w:r>
      <w:proofErr w:type="gramStart"/>
      <w:r w:rsidRPr="002D0A1C">
        <w:rPr>
          <w:sz w:val="28"/>
          <w:szCs w:val="28"/>
          <w:lang w:val="en-US"/>
        </w:rPr>
        <w:t>is</w:t>
      </w:r>
      <w:proofErr w:type="gramEnd"/>
      <w:r w:rsidRPr="002D0A1C">
        <w:rPr>
          <w:sz w:val="28"/>
          <w:szCs w:val="28"/>
          <w:lang w:val="en-US"/>
        </w:rPr>
        <w:t xml:space="preserve"> and the more investors are willing to pay for each dollar of the company's revenue, which may indicate their expectations of strong future growth. However, a high P/S may also indicate overvaluation and speculative interest, especially if revenue growth is slow or stagnant.</w:t>
      </w:r>
    </w:p>
    <w:p w14:paraId="15667DF6" w14:textId="77777777" w:rsidR="009E142E" w:rsidRPr="002D0A1C" w:rsidRDefault="009E142E" w:rsidP="00605BA9">
      <w:pPr>
        <w:spacing w:after="120" w:line="360" w:lineRule="auto"/>
        <w:jc w:val="both"/>
        <w:rPr>
          <w:sz w:val="28"/>
          <w:szCs w:val="28"/>
          <w:lang w:val="en-US"/>
        </w:rPr>
      </w:pPr>
    </w:p>
    <w:p w14:paraId="429A0BD7" w14:textId="61C283C0" w:rsidR="004A4D86" w:rsidRPr="000A48AA" w:rsidRDefault="00C06DDF" w:rsidP="00605BA9">
      <w:pPr>
        <w:pStyle w:val="Heading2"/>
        <w:spacing w:before="0" w:after="120" w:line="360" w:lineRule="auto"/>
        <w:rPr>
          <w:rFonts w:ascii="Times New Roman" w:hAnsi="Times New Roman" w:cs="Times New Roman"/>
          <w:b/>
          <w:bCs/>
          <w:lang w:val="ru-RU"/>
        </w:rPr>
      </w:pPr>
      <w:bookmarkStart w:id="8" w:name="_Toc199148474"/>
      <w:r w:rsidRPr="000A48AA">
        <w:rPr>
          <w:rFonts w:ascii="Times New Roman" w:hAnsi="Times New Roman" w:cs="Times New Roman"/>
          <w:b/>
          <w:bCs/>
          <w:lang w:val="en-US"/>
        </w:rPr>
        <w:t>Ranking</w:t>
      </w:r>
      <w:r w:rsidRPr="000A48AA">
        <w:rPr>
          <w:rFonts w:ascii="Times New Roman" w:hAnsi="Times New Roman" w:cs="Times New Roman"/>
          <w:b/>
          <w:bCs/>
          <w:lang w:val="ru-RU"/>
        </w:rPr>
        <w:t xml:space="preserve"> </w:t>
      </w:r>
      <w:r w:rsidRPr="000A48AA">
        <w:rPr>
          <w:rFonts w:ascii="Times New Roman" w:hAnsi="Times New Roman" w:cs="Times New Roman"/>
          <w:b/>
          <w:bCs/>
          <w:lang w:val="en-US"/>
        </w:rPr>
        <w:t>system</w:t>
      </w:r>
      <w:r w:rsidRPr="000A48AA">
        <w:rPr>
          <w:rFonts w:ascii="Times New Roman" w:hAnsi="Times New Roman" w:cs="Times New Roman"/>
          <w:b/>
          <w:bCs/>
          <w:lang w:val="ru-RU"/>
        </w:rPr>
        <w:t xml:space="preserve"> </w:t>
      </w:r>
      <w:r w:rsidRPr="000A48AA">
        <w:rPr>
          <w:rFonts w:ascii="Times New Roman" w:hAnsi="Times New Roman" w:cs="Times New Roman"/>
          <w:b/>
          <w:bCs/>
          <w:lang w:val="en-US"/>
        </w:rPr>
        <w:t>developing</w:t>
      </w:r>
      <w:bookmarkEnd w:id="8"/>
    </w:p>
    <w:p w14:paraId="1A4B2980" w14:textId="304ADA00" w:rsidR="00B33B46" w:rsidRPr="000A48AA" w:rsidRDefault="00B33B46" w:rsidP="00605BA9">
      <w:pPr>
        <w:pStyle w:val="Heading3"/>
        <w:spacing w:before="0" w:after="120" w:line="360" w:lineRule="auto"/>
        <w:rPr>
          <w:rFonts w:ascii="Times New Roman" w:hAnsi="Times New Roman" w:cs="Times New Roman"/>
          <w:lang w:val="ru-RU"/>
        </w:rPr>
      </w:pPr>
      <w:bookmarkStart w:id="9" w:name="_Toc199148475"/>
      <w:r w:rsidRPr="000A48AA">
        <w:rPr>
          <w:rFonts w:ascii="Times New Roman" w:hAnsi="Times New Roman" w:cs="Times New Roman"/>
        </w:rPr>
        <w:t>Data description</w:t>
      </w:r>
      <w:bookmarkEnd w:id="9"/>
    </w:p>
    <w:p w14:paraId="0B600224" w14:textId="13A5D9DD" w:rsidR="002D0A1C" w:rsidRPr="002D0A1C" w:rsidRDefault="002D0A1C" w:rsidP="00605BA9">
      <w:pPr>
        <w:spacing w:after="120" w:line="360" w:lineRule="auto"/>
        <w:jc w:val="both"/>
        <w:rPr>
          <w:sz w:val="28"/>
          <w:szCs w:val="28"/>
          <w:lang w:val="en-US"/>
        </w:rPr>
      </w:pPr>
      <w:r w:rsidRPr="002D0A1C">
        <w:rPr>
          <w:sz w:val="28"/>
          <w:szCs w:val="28"/>
          <w:lang w:val="en-US"/>
        </w:rPr>
        <w:t xml:space="preserve">Over the last five years, more than 2,000 </w:t>
      </w:r>
      <w:r>
        <w:rPr>
          <w:sz w:val="28"/>
          <w:szCs w:val="28"/>
          <w:lang w:val="en-US"/>
        </w:rPr>
        <w:t>I</w:t>
      </w:r>
      <w:r w:rsidRPr="002D0A1C">
        <w:rPr>
          <w:sz w:val="28"/>
          <w:szCs w:val="28"/>
          <w:lang w:val="en-US"/>
        </w:rPr>
        <w:t xml:space="preserve">nitial </w:t>
      </w:r>
      <w:r>
        <w:rPr>
          <w:sz w:val="28"/>
          <w:szCs w:val="28"/>
          <w:lang w:val="en-US"/>
        </w:rPr>
        <w:t>P</w:t>
      </w:r>
      <w:r w:rsidRPr="002D0A1C">
        <w:rPr>
          <w:sz w:val="28"/>
          <w:szCs w:val="28"/>
          <w:lang w:val="en-US"/>
        </w:rPr>
        <w:t xml:space="preserve">ublic </w:t>
      </w:r>
      <w:r>
        <w:rPr>
          <w:sz w:val="28"/>
          <w:szCs w:val="28"/>
          <w:lang w:val="en-US"/>
        </w:rPr>
        <w:t>O</w:t>
      </w:r>
      <w:r w:rsidRPr="002D0A1C">
        <w:rPr>
          <w:sz w:val="28"/>
          <w:szCs w:val="28"/>
          <w:lang w:val="en-US"/>
        </w:rPr>
        <w:t xml:space="preserve">fferings have taken place in the U.S. stock market, indicating a high level of activity in the primary capital market during this period. </w:t>
      </w:r>
      <w:proofErr w:type="gramStart"/>
      <w:r w:rsidRPr="002D0A1C">
        <w:rPr>
          <w:sz w:val="28"/>
          <w:szCs w:val="28"/>
          <w:lang w:val="en-US"/>
        </w:rPr>
        <w:t>In order to</w:t>
      </w:r>
      <w:proofErr w:type="gramEnd"/>
      <w:r w:rsidRPr="002D0A1C">
        <w:rPr>
          <w:sz w:val="28"/>
          <w:szCs w:val="28"/>
          <w:lang w:val="en-US"/>
        </w:rPr>
        <w:t xml:space="preserve"> obtain structured and complete data on all IPOs in the U.S., it is required to get paid access to a professional database, for example, on the </w:t>
      </w:r>
      <w:proofErr w:type="spellStart"/>
      <w:r w:rsidRPr="002D0A1C">
        <w:rPr>
          <w:sz w:val="28"/>
          <w:szCs w:val="28"/>
          <w:lang w:val="en-US"/>
        </w:rPr>
        <w:t>StockAnalysi</w:t>
      </w:r>
      <w:r>
        <w:rPr>
          <w:sz w:val="28"/>
          <w:szCs w:val="28"/>
          <w:lang w:val="en-US"/>
        </w:rPr>
        <w:t>s</w:t>
      </w:r>
      <w:proofErr w:type="spellEnd"/>
      <w:r w:rsidRPr="002D0A1C">
        <w:rPr>
          <w:sz w:val="28"/>
          <w:szCs w:val="28"/>
          <w:lang w:val="en-US"/>
        </w:rPr>
        <w:t xml:space="preserve"> platform [1], which provides information on IPO dates, company </w:t>
      </w:r>
      <w:r w:rsidRPr="002D0A1C">
        <w:rPr>
          <w:sz w:val="28"/>
          <w:szCs w:val="28"/>
          <w:lang w:val="en-US"/>
        </w:rPr>
        <w:lastRenderedPageBreak/>
        <w:t>characteristics, offering prices, amounts of capital raised and other relevant information.</w:t>
      </w:r>
    </w:p>
    <w:p w14:paraId="450A70E6" w14:textId="4A85A60F" w:rsidR="004A4D86" w:rsidRPr="000A48AA" w:rsidRDefault="004A4D86" w:rsidP="00605BA9">
      <w:pPr>
        <w:spacing w:after="120" w:line="360" w:lineRule="auto"/>
        <w:jc w:val="center"/>
        <w:rPr>
          <w:sz w:val="28"/>
          <w:szCs w:val="28"/>
          <w:lang w:val="en-US"/>
        </w:rPr>
      </w:pPr>
      <w:r w:rsidRPr="000A48AA">
        <w:rPr>
          <w:noProof/>
          <w:sz w:val="28"/>
          <w:szCs w:val="28"/>
          <w:lang w:val="ru-RU"/>
          <w14:ligatures w14:val="standardContextual"/>
        </w:rPr>
        <w:drawing>
          <wp:inline distT="0" distB="0" distL="0" distR="0" wp14:anchorId="79DE6DBA" wp14:editId="45E4EF37">
            <wp:extent cx="3530278" cy="2113264"/>
            <wp:effectExtent l="0" t="0" r="635" b="0"/>
            <wp:docPr id="74280521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214" name="Picture 1" descr="A screenshot of a web pag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2728" cy="2348189"/>
                    </a:xfrm>
                    <a:prstGeom prst="rect">
                      <a:avLst/>
                    </a:prstGeom>
                  </pic:spPr>
                </pic:pic>
              </a:graphicData>
            </a:graphic>
          </wp:inline>
        </w:drawing>
      </w:r>
    </w:p>
    <w:p w14:paraId="79F07934" w14:textId="259EC5BD" w:rsidR="00B33B46" w:rsidRPr="000A48AA" w:rsidRDefault="00792356" w:rsidP="00605BA9">
      <w:pPr>
        <w:spacing w:after="120" w:line="360" w:lineRule="auto"/>
        <w:jc w:val="center"/>
        <w:rPr>
          <w:lang w:val="en-US"/>
        </w:rPr>
      </w:pPr>
      <w:r w:rsidRPr="000A48AA">
        <w:rPr>
          <w:noProof/>
          <w:sz w:val="28"/>
          <w:szCs w:val="28"/>
          <w:lang w:val="en-US"/>
          <w14:ligatures w14:val="standardContextual"/>
        </w:rPr>
        <w:drawing>
          <wp:inline distT="0" distB="0" distL="0" distR="0" wp14:anchorId="5714BA34" wp14:editId="71946DE1">
            <wp:extent cx="4223657" cy="3207385"/>
            <wp:effectExtent l="0" t="0" r="5715" b="5715"/>
            <wp:docPr id="1198628415"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8415" name="Picture 48"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r="28938"/>
                    <a:stretch/>
                  </pic:blipFill>
                  <pic:spPr bwMode="auto">
                    <a:xfrm>
                      <a:off x="0" y="0"/>
                      <a:ext cx="4284261" cy="3253407"/>
                    </a:xfrm>
                    <a:prstGeom prst="rect">
                      <a:avLst/>
                    </a:prstGeom>
                    <a:ln>
                      <a:noFill/>
                    </a:ln>
                    <a:extLst>
                      <a:ext uri="{53640926-AAD7-44D8-BBD7-CCE9431645EC}">
                        <a14:shadowObscured xmlns:a14="http://schemas.microsoft.com/office/drawing/2010/main"/>
                      </a:ext>
                    </a:extLst>
                  </pic:spPr>
                </pic:pic>
              </a:graphicData>
            </a:graphic>
          </wp:inline>
        </w:drawing>
      </w:r>
    </w:p>
    <w:p w14:paraId="0B5E6D37" w14:textId="04F65BBF" w:rsidR="00B33B46" w:rsidRPr="000A48AA" w:rsidRDefault="002D0A1C" w:rsidP="00605BA9">
      <w:pPr>
        <w:spacing w:after="120" w:line="360" w:lineRule="auto"/>
        <w:jc w:val="both"/>
        <w:rPr>
          <w:sz w:val="28"/>
          <w:szCs w:val="28"/>
          <w:lang w:val="en-US"/>
        </w:rPr>
      </w:pPr>
      <w:r>
        <w:rPr>
          <w:sz w:val="28"/>
          <w:szCs w:val="28"/>
          <w:lang w:val="en-US"/>
        </w:rPr>
        <w:t xml:space="preserve">There are such columns in the dataset </w:t>
      </w:r>
      <w:r w:rsidR="00751C23" w:rsidRPr="000A48AA">
        <w:rPr>
          <w:sz w:val="28"/>
          <w:szCs w:val="28"/>
          <w:lang w:val="en-US"/>
        </w:rPr>
        <w:t xml:space="preserve">: </w:t>
      </w:r>
      <w:r w:rsidR="00B33B46" w:rsidRPr="000A48AA">
        <w:rPr>
          <w:sz w:val="28"/>
          <w:szCs w:val="28"/>
          <w:lang w:val="en-US"/>
        </w:rPr>
        <w:t>'IPO Date', 'Symbol', 'Company Name', 'IPO Price', 'Return', 'Market Cap', 'Shares Offered', 'Deal Size', 'Open Price', 'Return (Open)', 'Exchange', 'Is SPAC', 'Sector', 'Industry', 'Country', 'Employees', 'Volume', 'Rel. Volume', 'Close', '% Change', '</w:t>
      </w:r>
      <w:proofErr w:type="spellStart"/>
      <w:r w:rsidR="00B33B46" w:rsidRPr="000A48AA">
        <w:rPr>
          <w:sz w:val="28"/>
          <w:szCs w:val="28"/>
          <w:lang w:val="en-US"/>
        </w:rPr>
        <w:t>Premkt</w:t>
      </w:r>
      <w:proofErr w:type="spellEnd"/>
      <w:r w:rsidR="00B33B46" w:rsidRPr="000A48AA">
        <w:rPr>
          <w:sz w:val="28"/>
          <w:szCs w:val="28"/>
          <w:lang w:val="en-US"/>
        </w:rPr>
        <w:t>. Price', '</w:t>
      </w:r>
      <w:proofErr w:type="spellStart"/>
      <w:r w:rsidR="00B33B46" w:rsidRPr="000A48AA">
        <w:rPr>
          <w:sz w:val="28"/>
          <w:szCs w:val="28"/>
          <w:lang w:val="en-US"/>
        </w:rPr>
        <w:t>Premkt</w:t>
      </w:r>
      <w:proofErr w:type="spellEnd"/>
      <w:r w:rsidR="00B33B46" w:rsidRPr="000A48AA">
        <w:rPr>
          <w:sz w:val="28"/>
          <w:szCs w:val="28"/>
          <w:lang w:val="en-US"/>
        </w:rPr>
        <w:t xml:space="preserve">. </w:t>
      </w:r>
      <w:proofErr w:type="spellStart"/>
      <w:r w:rsidR="00B33B46" w:rsidRPr="000A48AA">
        <w:rPr>
          <w:sz w:val="28"/>
          <w:szCs w:val="28"/>
          <w:lang w:val="en-US"/>
        </w:rPr>
        <w:t>Chg</w:t>
      </w:r>
      <w:proofErr w:type="spellEnd"/>
      <w:r w:rsidR="00B33B46" w:rsidRPr="000A48AA">
        <w:rPr>
          <w:sz w:val="28"/>
          <w:szCs w:val="28"/>
          <w:lang w:val="en-US"/>
        </w:rPr>
        <w:t>', '</w:t>
      </w:r>
      <w:proofErr w:type="spellStart"/>
      <w:r w:rsidR="00B33B46" w:rsidRPr="000A48AA">
        <w:rPr>
          <w:sz w:val="28"/>
          <w:szCs w:val="28"/>
          <w:lang w:val="en-US"/>
        </w:rPr>
        <w:t>Premkt</w:t>
      </w:r>
      <w:proofErr w:type="spellEnd"/>
      <w:r w:rsidR="00B33B46" w:rsidRPr="000A48AA">
        <w:rPr>
          <w:sz w:val="28"/>
          <w:szCs w:val="28"/>
          <w:lang w:val="en-US"/>
        </w:rPr>
        <w:t xml:space="preserve">. </w:t>
      </w:r>
      <w:proofErr w:type="spellStart"/>
      <w:r w:rsidR="00B33B46" w:rsidRPr="000A48AA">
        <w:rPr>
          <w:sz w:val="28"/>
          <w:szCs w:val="28"/>
          <w:lang w:val="en-US"/>
        </w:rPr>
        <w:t>Chg</w:t>
      </w:r>
      <w:proofErr w:type="spellEnd"/>
      <w:r w:rsidR="00B33B46" w:rsidRPr="000A48AA">
        <w:rPr>
          <w:sz w:val="28"/>
          <w:szCs w:val="28"/>
          <w:lang w:val="en-US"/>
        </w:rPr>
        <w:t xml:space="preserve">%', 'Ent. Value', 'PE Ratio', 'Forward PE', 'PS Ratio', 'PB Ratio', 'P/FCF', 'ROE', 'ROA', </w:t>
      </w:r>
      <w:r w:rsidR="00B33B46" w:rsidRPr="000A48AA">
        <w:rPr>
          <w:sz w:val="28"/>
          <w:szCs w:val="28"/>
          <w:lang w:val="en-US"/>
        </w:rPr>
        <w:lastRenderedPageBreak/>
        <w:t>'ROIC', 'Rating', 'Analysts', 'Price Target', 'PT Upside (%)', 'Div. ($)', 'Div. Yield', 'Div. Growth', 'Payout Freq.', 'Payout Ratio', etc</w:t>
      </w:r>
      <w:r w:rsidR="00751C23" w:rsidRPr="00744FAF">
        <w:rPr>
          <w:sz w:val="28"/>
          <w:szCs w:val="28"/>
          <w:lang w:val="en-US"/>
        </w:rPr>
        <w:t>.</w:t>
      </w:r>
    </w:p>
    <w:p w14:paraId="4922F589" w14:textId="77777777" w:rsidR="00751C23" w:rsidRPr="00744FAF" w:rsidRDefault="00751C23" w:rsidP="00605BA9">
      <w:pPr>
        <w:spacing w:after="120" w:line="360" w:lineRule="auto"/>
        <w:jc w:val="both"/>
        <w:rPr>
          <w:sz w:val="28"/>
          <w:szCs w:val="28"/>
          <w:lang w:val="en-US"/>
        </w:rPr>
      </w:pPr>
    </w:p>
    <w:p w14:paraId="23FB92F8" w14:textId="77777777" w:rsidR="002D0A1C" w:rsidRPr="002D0A1C" w:rsidRDefault="002D0A1C" w:rsidP="002D0A1C">
      <w:pPr>
        <w:spacing w:after="120" w:line="360" w:lineRule="auto"/>
        <w:jc w:val="both"/>
        <w:rPr>
          <w:sz w:val="28"/>
          <w:szCs w:val="28"/>
          <w:lang w:val="en-US"/>
        </w:rPr>
      </w:pPr>
      <w:r w:rsidRPr="002D0A1C">
        <w:rPr>
          <w:sz w:val="28"/>
          <w:szCs w:val="28"/>
          <w:lang w:val="en-US"/>
        </w:rPr>
        <w:t>The analyzed dataset includes 75 variables describing both the characteristics of companies going public and their financial and market indicators before and after the offering. The data structure covers a wide range of attributes, from basic company identifiers (IPO date, ticker, name) to fundamental multiples (P/E, P/S, P/B), profitability (ROE, ROA, ROIC), market capitalization, trading volume, yield, dividend policy, and industry affiliation.</w:t>
      </w:r>
    </w:p>
    <w:p w14:paraId="40908104" w14:textId="4DBF2DCE" w:rsidR="00B33B46" w:rsidRPr="002D0A1C" w:rsidRDefault="002D0A1C" w:rsidP="002D0A1C">
      <w:pPr>
        <w:spacing w:after="120" w:line="360" w:lineRule="auto"/>
        <w:jc w:val="both"/>
        <w:rPr>
          <w:sz w:val="28"/>
          <w:szCs w:val="28"/>
          <w:lang w:val="en-US"/>
        </w:rPr>
      </w:pPr>
      <w:r w:rsidRPr="002D0A1C">
        <w:rPr>
          <w:sz w:val="28"/>
          <w:szCs w:val="28"/>
          <w:lang w:val="en-US"/>
        </w:rPr>
        <w:t>In addition, the dataset includes variables reflecting stock behavior on the offering day and subsequent periods (e.g., opening yield, pre-market volume, price change), as well as the presence of attributes such as institutional investor participation. This variety of attributes makes the dataset suitable for building investment risk assessment models and predicting IPO success using machine learning methods.</w:t>
      </w:r>
    </w:p>
    <w:p w14:paraId="674463F1" w14:textId="77777777" w:rsidR="00751C23" w:rsidRPr="002D0A1C" w:rsidRDefault="00751C23" w:rsidP="00605BA9">
      <w:pPr>
        <w:spacing w:after="120" w:line="360" w:lineRule="auto"/>
        <w:rPr>
          <w:color w:val="000000"/>
          <w:sz w:val="18"/>
          <w:szCs w:val="18"/>
          <w:lang w:val="en-US"/>
        </w:rPr>
      </w:pPr>
    </w:p>
    <w:p w14:paraId="3CA26E72" w14:textId="7B015EB8" w:rsidR="0082614E" w:rsidRPr="00744FAF" w:rsidRDefault="0082614E" w:rsidP="00605BA9">
      <w:pPr>
        <w:pStyle w:val="Heading3"/>
        <w:spacing w:before="0" w:after="120" w:line="360" w:lineRule="auto"/>
        <w:rPr>
          <w:rFonts w:ascii="Times New Roman" w:hAnsi="Times New Roman" w:cs="Times New Roman"/>
          <w:lang w:val="ru-RU"/>
        </w:rPr>
      </w:pPr>
      <w:bookmarkStart w:id="10" w:name="_Toc199148476"/>
      <w:r w:rsidRPr="000A48AA">
        <w:rPr>
          <w:rFonts w:ascii="Times New Roman" w:hAnsi="Times New Roman" w:cs="Times New Roman"/>
          <w:lang w:val="ru-RU"/>
        </w:rPr>
        <w:t>Data preprocessing</w:t>
      </w:r>
      <w:bookmarkEnd w:id="10"/>
    </w:p>
    <w:p w14:paraId="3D57CFE0" w14:textId="77777777" w:rsidR="00E0260D" w:rsidRDefault="002D0A1C" w:rsidP="00605BA9">
      <w:pPr>
        <w:spacing w:after="120" w:line="360" w:lineRule="auto"/>
        <w:jc w:val="both"/>
        <w:rPr>
          <w:sz w:val="28"/>
          <w:szCs w:val="28"/>
          <w:lang w:val="en-US"/>
        </w:rPr>
      </w:pPr>
      <w:r w:rsidRPr="002D0A1C">
        <w:rPr>
          <w:sz w:val="28"/>
          <w:szCs w:val="28"/>
          <w:lang w:val="en-US"/>
        </w:rPr>
        <w:t xml:space="preserve">As part of the data preprocessing stage, individual features with more than 90% missing values were removed. Such a decision was </w:t>
      </w:r>
      <w:proofErr w:type="gramStart"/>
      <w:r w:rsidRPr="002D0A1C">
        <w:rPr>
          <w:sz w:val="28"/>
          <w:szCs w:val="28"/>
          <w:lang w:val="en-US"/>
        </w:rPr>
        <w:t>due to the fact that</w:t>
      </w:r>
      <w:proofErr w:type="gramEnd"/>
      <w:r w:rsidRPr="002D0A1C">
        <w:rPr>
          <w:sz w:val="28"/>
          <w:szCs w:val="28"/>
          <w:lang w:val="en-US"/>
        </w:rPr>
        <w:t xml:space="preserve"> a high proportion of omissions reduces the informativeness of a feature and may negatively affect the quality of machine learning models. In addition, columns containing financial metrics that are not applicable to the analysis of startups at the IPO stage were excluded. In particular, these are indicators related to dividend policy: “Div. ($)”, “Div. Yield”, ”Div. Growth”, ‘Payout Ratio’ and other dividends are generally not paid by young growth-oriented companies, which is confirmed both by economic theory (see, for example, Lintner, 1956) and by the actual absence of these data in more than 95% of the dataset rows.</w:t>
      </w:r>
    </w:p>
    <w:p w14:paraId="685DA4EA" w14:textId="7E3E7693" w:rsidR="00E0260D" w:rsidRPr="00E0260D" w:rsidRDefault="00E0260D" w:rsidP="00605BA9">
      <w:pPr>
        <w:spacing w:after="120" w:line="360" w:lineRule="auto"/>
        <w:jc w:val="both"/>
        <w:rPr>
          <w:sz w:val="28"/>
          <w:szCs w:val="28"/>
          <w:lang w:val="en-US"/>
        </w:rPr>
      </w:pPr>
      <w:r w:rsidRPr="00E0260D">
        <w:rPr>
          <w:sz w:val="28"/>
          <w:szCs w:val="28"/>
          <w:lang w:val="en-US"/>
        </w:rPr>
        <w:lastRenderedPageBreak/>
        <w:t>Thus, removing these attributes reduced the sample size to 65, reduced noise, and increased the relevance of the attributes retained to analyze the investment attractiveness of startups going public.</w:t>
      </w:r>
    </w:p>
    <w:p w14:paraId="1C707670" w14:textId="15D3B494" w:rsidR="00E0260D" w:rsidRPr="00E0260D" w:rsidRDefault="00E0260D" w:rsidP="00605BA9">
      <w:pPr>
        <w:spacing w:after="120" w:line="360" w:lineRule="auto"/>
        <w:jc w:val="both"/>
        <w:rPr>
          <w:sz w:val="28"/>
          <w:szCs w:val="28"/>
          <w:lang w:val="en-US"/>
        </w:rPr>
      </w:pPr>
      <w:r w:rsidRPr="00E0260D">
        <w:rPr>
          <w:sz w:val="28"/>
          <w:szCs w:val="28"/>
          <w:lang w:val="en-US"/>
        </w:rPr>
        <w:t xml:space="preserve">At the next stage, the correlation matrix of numerical signs is analyzed </w:t>
      </w:r>
      <w:proofErr w:type="gramStart"/>
      <w:r w:rsidRPr="00E0260D">
        <w:rPr>
          <w:sz w:val="28"/>
          <w:szCs w:val="28"/>
          <w:lang w:val="en-US"/>
        </w:rPr>
        <w:t>in order to</w:t>
      </w:r>
      <w:proofErr w:type="gramEnd"/>
      <w:r w:rsidRPr="00E0260D">
        <w:rPr>
          <w:sz w:val="28"/>
          <w:szCs w:val="28"/>
          <w:lang w:val="en-US"/>
        </w:rPr>
        <w:t xml:space="preserve"> identify highly dependent variables. This is necessary for the subsequent exclusion from the model of features with pronounced multicollinearity, which can negatively affect the stability and interpretability of the results. As a rule, Pearson correlation coefficients exceeding 0.8 modulo indicate excessive linear dependence between variables and require careful consideration.</w:t>
      </w:r>
    </w:p>
    <w:p w14:paraId="74DFFF5C" w14:textId="15A0ED7A" w:rsidR="00751C23" w:rsidRPr="00E0260D" w:rsidRDefault="00751C23" w:rsidP="00605BA9">
      <w:pPr>
        <w:spacing w:after="120" w:line="360" w:lineRule="auto"/>
        <w:jc w:val="both"/>
        <w:rPr>
          <w:sz w:val="28"/>
          <w:szCs w:val="28"/>
          <w:lang w:val="en-US"/>
        </w:rPr>
      </w:pPr>
    </w:p>
    <w:p w14:paraId="06C44453" w14:textId="5103E526" w:rsidR="00A160E3" w:rsidRPr="000A48AA" w:rsidRDefault="00A160E3" w:rsidP="00605BA9">
      <w:pPr>
        <w:spacing w:after="120" w:line="360" w:lineRule="auto"/>
        <w:jc w:val="both"/>
        <w:rPr>
          <w:sz w:val="28"/>
          <w:szCs w:val="28"/>
          <w:lang w:val="ru-RU"/>
        </w:rPr>
      </w:pPr>
      <w:r w:rsidRPr="000A48AA">
        <w:rPr>
          <w:noProof/>
          <w:sz w:val="28"/>
          <w:szCs w:val="28"/>
          <w:lang w:val="ru-RU"/>
          <w14:ligatures w14:val="standardContextual"/>
        </w:rPr>
        <w:drawing>
          <wp:inline distT="0" distB="0" distL="0" distR="0" wp14:anchorId="4B91672A" wp14:editId="12F0F82C">
            <wp:extent cx="5943600" cy="3006725"/>
            <wp:effectExtent l="0" t="0" r="0" b="3175"/>
            <wp:docPr id="1253844300" name="Picture 6"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4300" name="Picture 6" descr="A graph with red and blue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inline>
        </w:drawing>
      </w:r>
    </w:p>
    <w:p w14:paraId="38F64F27" w14:textId="11E0B061" w:rsidR="004C3AB5" w:rsidRPr="00990591" w:rsidRDefault="004C3AB5" w:rsidP="00605BA9">
      <w:pPr>
        <w:pStyle w:val="Heading3"/>
        <w:spacing w:before="0" w:after="120" w:line="360" w:lineRule="auto"/>
        <w:rPr>
          <w:rFonts w:ascii="Times New Roman" w:hAnsi="Times New Roman" w:cs="Times New Roman"/>
          <w:lang w:val="en-US"/>
        </w:rPr>
      </w:pPr>
      <w:bookmarkStart w:id="11" w:name="_Toc199148477"/>
      <w:r w:rsidRPr="000A48AA">
        <w:rPr>
          <w:rFonts w:ascii="Times New Roman" w:hAnsi="Times New Roman" w:cs="Times New Roman"/>
          <w:lang w:val="en-US"/>
        </w:rPr>
        <w:t>EDA</w:t>
      </w:r>
      <w:bookmarkEnd w:id="11"/>
    </w:p>
    <w:p w14:paraId="7C1350D1" w14:textId="77777777" w:rsidR="00E0260D" w:rsidRPr="00990591" w:rsidRDefault="00E0260D" w:rsidP="00605BA9">
      <w:pPr>
        <w:pStyle w:val="NormalWeb"/>
        <w:spacing w:before="0" w:beforeAutospacing="0" w:after="120" w:afterAutospacing="0" w:line="360" w:lineRule="auto"/>
        <w:jc w:val="both"/>
        <w:rPr>
          <w:color w:val="000000"/>
          <w:sz w:val="28"/>
          <w:szCs w:val="28"/>
          <w:lang w:val="en-US"/>
        </w:rPr>
      </w:pPr>
      <w:r w:rsidRPr="00E0260D">
        <w:rPr>
          <w:color w:val="000000"/>
          <w:sz w:val="28"/>
          <w:szCs w:val="28"/>
        </w:rPr>
        <w:t xml:space="preserve">After the preliminary data cleaning is completed, we move on to the Exploratory Data Analysis (EDA) stage, which is aimed at identifying hidden patterns and building hypotheses about the risks of investing in startups at the IPO stage. Taking into account the topic of the project - “Analyzing IPOs of startups and creating a </w:t>
      </w:r>
      <w:r w:rsidRPr="00E0260D">
        <w:rPr>
          <w:color w:val="000000"/>
          <w:sz w:val="28"/>
          <w:szCs w:val="28"/>
        </w:rPr>
        <w:lastRenderedPageBreak/>
        <w:t>Ranking System that minimizes the risks of losses from investments in startups at the IPO stage” - the concept of high investment risk should be interpreted first of all.</w:t>
      </w:r>
    </w:p>
    <w:p w14:paraId="74A4E816" w14:textId="75689CCF" w:rsidR="00FF24B4" w:rsidRPr="00FF24B4" w:rsidRDefault="00E0260D" w:rsidP="00605BA9">
      <w:pPr>
        <w:pStyle w:val="NormalWeb"/>
        <w:spacing w:before="0" w:beforeAutospacing="0" w:after="120" w:afterAutospacing="0" w:line="360" w:lineRule="auto"/>
        <w:jc w:val="both"/>
        <w:rPr>
          <w:color w:val="000000"/>
          <w:sz w:val="28"/>
          <w:szCs w:val="28"/>
        </w:rPr>
      </w:pPr>
      <w:r>
        <w:rPr>
          <w:noProof/>
          <w:color w:val="000000"/>
          <w:sz w:val="28"/>
          <w:szCs w:val="28"/>
          <w:lang w:val="ru-RU"/>
          <w14:ligatures w14:val="standardContextual"/>
        </w:rPr>
        <w:drawing>
          <wp:anchor distT="0" distB="0" distL="114300" distR="114300" simplePos="0" relativeHeight="251658240" behindDoc="0" locked="0" layoutInCell="1" allowOverlap="1" wp14:anchorId="1C174219" wp14:editId="5285CB31">
            <wp:simplePos x="0" y="0"/>
            <wp:positionH relativeFrom="column">
              <wp:posOffset>3920490</wp:posOffset>
            </wp:positionH>
            <wp:positionV relativeFrom="paragraph">
              <wp:posOffset>99060</wp:posOffset>
            </wp:positionV>
            <wp:extent cx="2174240" cy="3138170"/>
            <wp:effectExtent l="0" t="0" r="0" b="0"/>
            <wp:wrapSquare wrapText="bothSides"/>
            <wp:docPr id="250397779" name="Picture 1" descr="A graph of a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7779" name="Picture 1" descr="A graph of a number of compani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4240" cy="3138170"/>
                    </a:xfrm>
                    <a:prstGeom prst="rect">
                      <a:avLst/>
                    </a:prstGeom>
                  </pic:spPr>
                </pic:pic>
              </a:graphicData>
            </a:graphic>
            <wp14:sizeRelH relativeFrom="page">
              <wp14:pctWidth>0</wp14:pctWidth>
            </wp14:sizeRelH>
            <wp14:sizeRelV relativeFrom="page">
              <wp14:pctHeight>0</wp14:pctHeight>
            </wp14:sizeRelV>
          </wp:anchor>
        </w:drawing>
      </w:r>
      <w:r w:rsidRPr="00E0260D">
        <w:rPr>
          <w:color w:val="000000"/>
          <w:sz w:val="28"/>
          <w:szCs w:val="28"/>
        </w:rPr>
        <w:t xml:space="preserve">In this study, we define high risk (variable high_risk) as cases in which there is </w:t>
      </w:r>
      <w:r w:rsidRPr="00E0260D">
        <w:rPr>
          <w:b/>
          <w:bCs/>
          <w:color w:val="000000"/>
          <w:sz w:val="28"/>
          <w:szCs w:val="28"/>
        </w:rPr>
        <w:t>extreme volatility of IPO returns</w:t>
      </w:r>
      <w:r w:rsidRPr="00E0260D">
        <w:rPr>
          <w:color w:val="000000"/>
          <w:sz w:val="28"/>
          <w:szCs w:val="28"/>
        </w:rPr>
        <w:t>: the absolute value of the return exceeds 50% (|Return| &gt; 50%) over the IPO period (1 year). Such cases are treated as critical in investment terms. Based on this, we create a binary variable high_risk, which takes the value 1 if the specified threshold is exceeded and 0 otherwise. Further in the study we follow the logic of analysis corresponding to the International Financial Reporting Standards (IFRS): the analysis starts with general info, then Profit and Loss, then Cash Flow, and finally Balance Sheet structure. After that, we analyze multiples and check the stability of classical valuation models for our sample set</w:t>
      </w:r>
      <w:r w:rsidR="00FF24B4">
        <w:rPr>
          <w:color w:val="000000"/>
          <w:sz w:val="28"/>
          <w:szCs w:val="28"/>
        </w:rPr>
        <w:t xml:space="preserve">. </w:t>
      </w:r>
    </w:p>
    <w:p w14:paraId="242E7049" w14:textId="77777777" w:rsidR="000F7DEB" w:rsidRPr="00E0260D" w:rsidRDefault="000F7DEB" w:rsidP="00605BA9">
      <w:pPr>
        <w:spacing w:after="120" w:line="360" w:lineRule="auto"/>
        <w:rPr>
          <w:lang w:val="en-US"/>
        </w:rPr>
      </w:pPr>
    </w:p>
    <w:p w14:paraId="39A2E450" w14:textId="09C0D50D" w:rsidR="004C3AB5" w:rsidRPr="00990591" w:rsidRDefault="004C3AB5" w:rsidP="00605BA9">
      <w:pPr>
        <w:pStyle w:val="Heading4"/>
        <w:spacing w:before="0" w:after="120" w:line="360" w:lineRule="auto"/>
        <w:rPr>
          <w:rFonts w:ascii="Times New Roman" w:hAnsi="Times New Roman" w:cs="Times New Roman"/>
          <w:sz w:val="28"/>
          <w:szCs w:val="28"/>
          <w:lang w:val="en-US"/>
        </w:rPr>
      </w:pPr>
      <w:r w:rsidRPr="000A48AA">
        <w:rPr>
          <w:rFonts w:ascii="Times New Roman" w:hAnsi="Times New Roman" w:cs="Times New Roman"/>
          <w:sz w:val="28"/>
          <w:szCs w:val="28"/>
          <w:lang w:val="en-US"/>
        </w:rPr>
        <w:t>Section</w:t>
      </w:r>
      <w:r w:rsidRPr="00990591">
        <w:rPr>
          <w:rFonts w:ascii="Times New Roman" w:hAnsi="Times New Roman" w:cs="Times New Roman"/>
          <w:sz w:val="28"/>
          <w:szCs w:val="28"/>
          <w:lang w:val="en-US"/>
        </w:rPr>
        <w:t xml:space="preserve"> 1. </w:t>
      </w:r>
      <w:r w:rsidRPr="000A48AA">
        <w:rPr>
          <w:rFonts w:ascii="Times New Roman" w:hAnsi="Times New Roman" w:cs="Times New Roman"/>
          <w:sz w:val="28"/>
          <w:szCs w:val="28"/>
          <w:lang w:val="en-US"/>
        </w:rPr>
        <w:t>General</w:t>
      </w:r>
      <w:r w:rsidRPr="00990591">
        <w:rPr>
          <w:rFonts w:ascii="Times New Roman" w:hAnsi="Times New Roman" w:cs="Times New Roman"/>
          <w:sz w:val="28"/>
          <w:szCs w:val="28"/>
          <w:lang w:val="en-US"/>
        </w:rPr>
        <w:t xml:space="preserve"> </w:t>
      </w:r>
      <w:r w:rsidRPr="000A48AA">
        <w:rPr>
          <w:rFonts w:ascii="Times New Roman" w:hAnsi="Times New Roman" w:cs="Times New Roman"/>
          <w:sz w:val="28"/>
          <w:szCs w:val="28"/>
          <w:lang w:val="en-US"/>
        </w:rPr>
        <w:t>info</w:t>
      </w:r>
    </w:p>
    <w:p w14:paraId="5778FC71" w14:textId="75232C16" w:rsidR="00E0260D" w:rsidRPr="00990591" w:rsidRDefault="00E0260D" w:rsidP="00605BA9">
      <w:pPr>
        <w:pStyle w:val="NormalWeb"/>
        <w:spacing w:before="0" w:beforeAutospacing="0" w:after="120" w:afterAutospacing="0" w:line="360" w:lineRule="auto"/>
        <w:jc w:val="both"/>
        <w:rPr>
          <w:color w:val="000000"/>
          <w:sz w:val="28"/>
          <w:szCs w:val="28"/>
          <w:lang w:val="en-US"/>
        </w:rPr>
      </w:pPr>
      <w:r w:rsidRPr="00E0260D">
        <w:rPr>
          <w:color w:val="000000"/>
          <w:sz w:val="28"/>
          <w:szCs w:val="28"/>
          <w:lang w:val="en-US"/>
        </w:rPr>
        <w:t>To build a correct picture of the IPO market on US exchanges (including the New York Stock Exchange and NASDAQ) and further analyze investment risks, it is necessary, first, to assess the scale of the market itself and its sectoral structure. This allows us to identify the sectors with the highest activity of companies going public and, accordingly, to assess their potential investment attractiveness and risk profile.</w:t>
      </w:r>
    </w:p>
    <w:p w14:paraId="72416B26" w14:textId="2574774C" w:rsidR="00E0260D" w:rsidRPr="00E0260D" w:rsidRDefault="00E0260D" w:rsidP="00E0260D">
      <w:pPr>
        <w:pStyle w:val="NormalWeb"/>
        <w:spacing w:before="0" w:beforeAutospacing="0" w:after="120" w:afterAutospacing="0" w:line="360" w:lineRule="auto"/>
        <w:jc w:val="center"/>
        <w:rPr>
          <w:color w:val="000000"/>
          <w:sz w:val="28"/>
          <w:szCs w:val="28"/>
          <w:lang w:val="ru-RU"/>
        </w:rPr>
      </w:pPr>
      <w:r w:rsidRPr="000A48AA">
        <w:rPr>
          <w:rFonts w:eastAsiaTheme="majorEastAsia"/>
          <w:noProof/>
          <w:lang w:val="ru-RU"/>
          <w14:ligatures w14:val="standardContextual"/>
        </w:rPr>
        <w:lastRenderedPageBreak/>
        <w:drawing>
          <wp:inline distT="0" distB="0" distL="0" distR="0" wp14:anchorId="00115649" wp14:editId="0E027788">
            <wp:extent cx="4123112" cy="3589225"/>
            <wp:effectExtent l="0" t="0" r="4445" b="5080"/>
            <wp:docPr id="1328927626" name="Picture 2"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7626" name="Picture 2" descr="A pie chart with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0088" cy="3812926"/>
                    </a:xfrm>
                    <a:prstGeom prst="rect">
                      <a:avLst/>
                    </a:prstGeom>
                  </pic:spPr>
                </pic:pic>
              </a:graphicData>
            </a:graphic>
          </wp:inline>
        </w:drawing>
      </w:r>
    </w:p>
    <w:p w14:paraId="3D6F2677" w14:textId="192AE003" w:rsidR="00E0260D" w:rsidRPr="00E0260D" w:rsidRDefault="00E0260D" w:rsidP="00E0260D">
      <w:pPr>
        <w:pStyle w:val="NormalWeb"/>
        <w:spacing w:before="0" w:beforeAutospacing="0" w:after="120" w:afterAutospacing="0" w:line="360" w:lineRule="auto"/>
        <w:jc w:val="both"/>
        <w:rPr>
          <w:color w:val="000000"/>
          <w:sz w:val="28"/>
          <w:szCs w:val="28"/>
          <w:lang w:val="en-US"/>
        </w:rPr>
      </w:pPr>
      <w:r w:rsidRPr="00E0260D">
        <w:rPr>
          <w:color w:val="000000"/>
          <w:sz w:val="28"/>
          <w:szCs w:val="28"/>
          <w:lang w:val="en-US"/>
        </w:rPr>
        <w:t xml:space="preserve">An analysis of the distribution of companies by sector, based on aggregated IPO data for the last five years, shows a clear dominance of the technology sector, which accounts for 46.4% of all offerings. This is followed by </w:t>
      </w:r>
      <w:r>
        <w:rPr>
          <w:color w:val="000000"/>
          <w:sz w:val="28"/>
          <w:szCs w:val="28"/>
          <w:lang w:val="en-US"/>
        </w:rPr>
        <w:t>F</w:t>
      </w:r>
      <w:r w:rsidRPr="00E0260D">
        <w:rPr>
          <w:color w:val="000000"/>
          <w:sz w:val="28"/>
          <w:szCs w:val="28"/>
          <w:lang w:val="en-US"/>
        </w:rPr>
        <w:t xml:space="preserve">inancials (13.6%), </w:t>
      </w:r>
      <w:r>
        <w:rPr>
          <w:color w:val="000000"/>
          <w:sz w:val="28"/>
          <w:szCs w:val="28"/>
          <w:lang w:val="en-US"/>
        </w:rPr>
        <w:t>C</w:t>
      </w:r>
      <w:r w:rsidRPr="00E0260D">
        <w:rPr>
          <w:color w:val="000000"/>
          <w:sz w:val="28"/>
          <w:szCs w:val="28"/>
          <w:lang w:val="en-US"/>
        </w:rPr>
        <w:t xml:space="preserve">onsumer </w:t>
      </w:r>
      <w:r>
        <w:rPr>
          <w:color w:val="000000"/>
          <w:sz w:val="28"/>
          <w:szCs w:val="28"/>
          <w:lang w:val="en-US"/>
        </w:rPr>
        <w:t>Discretionary</w:t>
      </w:r>
      <w:r w:rsidRPr="00E0260D">
        <w:rPr>
          <w:color w:val="000000"/>
          <w:sz w:val="28"/>
          <w:szCs w:val="28"/>
          <w:lang w:val="en-US"/>
        </w:rPr>
        <w:t xml:space="preserve"> (13.0%), </w:t>
      </w:r>
      <w:r>
        <w:rPr>
          <w:color w:val="000000"/>
          <w:sz w:val="28"/>
          <w:szCs w:val="28"/>
          <w:lang w:val="en-US"/>
        </w:rPr>
        <w:t>H</w:t>
      </w:r>
      <w:r w:rsidRPr="00E0260D">
        <w:rPr>
          <w:color w:val="000000"/>
          <w:sz w:val="28"/>
          <w:szCs w:val="28"/>
          <w:lang w:val="en-US"/>
        </w:rPr>
        <w:t xml:space="preserve">ealthcare (9.8%), and </w:t>
      </w:r>
      <w:r>
        <w:rPr>
          <w:color w:val="000000"/>
          <w:sz w:val="28"/>
          <w:szCs w:val="28"/>
          <w:lang w:val="en-US"/>
        </w:rPr>
        <w:t>C</w:t>
      </w:r>
      <w:r w:rsidRPr="00E0260D">
        <w:rPr>
          <w:color w:val="000000"/>
          <w:sz w:val="28"/>
          <w:szCs w:val="28"/>
          <w:lang w:val="en-US"/>
        </w:rPr>
        <w:t xml:space="preserve">ommunications </w:t>
      </w:r>
      <w:r>
        <w:rPr>
          <w:color w:val="000000"/>
          <w:sz w:val="28"/>
          <w:szCs w:val="28"/>
          <w:lang w:val="en-US"/>
        </w:rPr>
        <w:t>S</w:t>
      </w:r>
      <w:r w:rsidRPr="00E0260D">
        <w:rPr>
          <w:color w:val="000000"/>
          <w:sz w:val="28"/>
          <w:szCs w:val="28"/>
          <w:lang w:val="en-US"/>
        </w:rPr>
        <w:t xml:space="preserve">ervices (7.6%). Less active sectors were </w:t>
      </w:r>
      <w:r>
        <w:rPr>
          <w:color w:val="000000"/>
          <w:sz w:val="28"/>
          <w:szCs w:val="28"/>
          <w:lang w:val="en-US"/>
        </w:rPr>
        <w:t>E</w:t>
      </w:r>
      <w:r w:rsidRPr="00E0260D">
        <w:rPr>
          <w:color w:val="000000"/>
          <w:sz w:val="28"/>
          <w:szCs w:val="28"/>
          <w:lang w:val="en-US"/>
        </w:rPr>
        <w:t xml:space="preserve">nergy (0.9%), </w:t>
      </w:r>
      <w:r>
        <w:rPr>
          <w:color w:val="000000"/>
          <w:sz w:val="28"/>
          <w:szCs w:val="28"/>
          <w:lang w:val="en-US"/>
        </w:rPr>
        <w:t>E</w:t>
      </w:r>
      <w:r w:rsidRPr="00E0260D">
        <w:rPr>
          <w:color w:val="000000"/>
          <w:sz w:val="28"/>
          <w:szCs w:val="28"/>
          <w:lang w:val="en-US"/>
        </w:rPr>
        <w:t xml:space="preserve">eal </w:t>
      </w:r>
      <w:r>
        <w:rPr>
          <w:color w:val="000000"/>
          <w:sz w:val="28"/>
          <w:szCs w:val="28"/>
          <w:lang w:val="en-US"/>
        </w:rPr>
        <w:t>E</w:t>
      </w:r>
      <w:r w:rsidRPr="00E0260D">
        <w:rPr>
          <w:color w:val="000000"/>
          <w:sz w:val="28"/>
          <w:szCs w:val="28"/>
          <w:lang w:val="en-US"/>
        </w:rPr>
        <w:t xml:space="preserve">state (1.6%), and </w:t>
      </w:r>
      <w:r>
        <w:rPr>
          <w:color w:val="000000"/>
          <w:sz w:val="28"/>
          <w:szCs w:val="28"/>
          <w:lang w:val="en-US"/>
        </w:rPr>
        <w:t>I</w:t>
      </w:r>
      <w:r w:rsidRPr="00E0260D">
        <w:rPr>
          <w:color w:val="000000"/>
          <w:sz w:val="28"/>
          <w:szCs w:val="28"/>
          <w:lang w:val="en-US"/>
        </w:rPr>
        <w:t>ndustrials (3.3%). This distribution emphasizes the need to pay closer attention to the analysis of technology and financial companies as the most represented and potentially volatile groups.</w:t>
      </w:r>
    </w:p>
    <w:p w14:paraId="7E704B6F" w14:textId="55C47EE7" w:rsidR="00E0260D" w:rsidRPr="00E0260D" w:rsidRDefault="00E0260D" w:rsidP="00605BA9">
      <w:pPr>
        <w:spacing w:after="120" w:line="360" w:lineRule="auto"/>
        <w:jc w:val="both"/>
        <w:rPr>
          <w:sz w:val="28"/>
          <w:szCs w:val="28"/>
          <w:lang w:val="en-US"/>
        </w:rPr>
      </w:pPr>
      <w:r w:rsidRPr="00E0260D">
        <w:rPr>
          <w:sz w:val="28"/>
          <w:szCs w:val="28"/>
          <w:lang w:val="en-US"/>
        </w:rPr>
        <w:t xml:space="preserve">Obviously, the largest share of initial public offerings on the U.S. stock market is occupied by companies in the technology sector, but more interesting is the distribution of market capitalization (Market Cap) by sector, </w:t>
      </w:r>
      <w:proofErr w:type="gramStart"/>
      <w:r w:rsidRPr="00E0260D">
        <w:rPr>
          <w:sz w:val="28"/>
          <w:szCs w:val="28"/>
          <w:lang w:val="en-US"/>
        </w:rPr>
        <w:t>taking into account</w:t>
      </w:r>
      <w:proofErr w:type="gramEnd"/>
      <w:r w:rsidRPr="00E0260D">
        <w:rPr>
          <w:sz w:val="28"/>
          <w:szCs w:val="28"/>
          <w:lang w:val="en-US"/>
        </w:rPr>
        <w:t xml:space="preserve"> investment risk. The analysis of box plot, in which sectors are presented on the axis of categories, and the distribution of Market Cap is additionally stratified by a binary </w:t>
      </w:r>
      <w:r w:rsidRPr="00E0260D">
        <w:rPr>
          <w:sz w:val="28"/>
          <w:szCs w:val="28"/>
          <w:lang w:val="en-US"/>
        </w:rPr>
        <w:lastRenderedPageBreak/>
        <w:t>risk indicator (variable `</w:t>
      </w:r>
      <w:proofErr w:type="spellStart"/>
      <w:r w:rsidRPr="00E0260D">
        <w:rPr>
          <w:sz w:val="28"/>
          <w:szCs w:val="28"/>
          <w:lang w:val="en-US"/>
        </w:rPr>
        <w:t>high_risk</w:t>
      </w:r>
      <w:proofErr w:type="spellEnd"/>
      <w:r w:rsidRPr="00E0260D">
        <w:rPr>
          <w:sz w:val="28"/>
          <w:szCs w:val="28"/>
          <w:lang w:val="en-US"/>
        </w:rPr>
        <w:t>`), indicates the presence of a tendency to a higher level of risk among technology companies with higher median capitalization.</w:t>
      </w:r>
    </w:p>
    <w:p w14:paraId="33103C5D" w14:textId="1E3E4744" w:rsidR="00E0260D" w:rsidRPr="000A48AA" w:rsidRDefault="00E0260D" w:rsidP="00605BA9">
      <w:pPr>
        <w:spacing w:after="120" w:line="360" w:lineRule="auto"/>
        <w:jc w:val="both"/>
        <w:rPr>
          <w:sz w:val="28"/>
          <w:szCs w:val="28"/>
          <w:lang w:val="ru-RU"/>
        </w:rPr>
      </w:pPr>
      <w:r w:rsidRPr="000A48AA">
        <w:rPr>
          <w:rFonts w:eastAsiaTheme="majorEastAsia"/>
          <w:noProof/>
          <w:lang w:val="ru-RU"/>
          <w14:ligatures w14:val="standardContextual"/>
        </w:rPr>
        <w:drawing>
          <wp:inline distT="0" distB="0" distL="0" distR="0" wp14:anchorId="5640C522" wp14:editId="0C1D139B">
            <wp:extent cx="5943600" cy="2507437"/>
            <wp:effectExtent l="0" t="0" r="0" b="0"/>
            <wp:docPr id="1423800134" name="Picture 3"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00134" name="Picture 3" descr="A graph with green and black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07437"/>
                    </a:xfrm>
                    <a:prstGeom prst="rect">
                      <a:avLst/>
                    </a:prstGeom>
                  </pic:spPr>
                </pic:pic>
              </a:graphicData>
            </a:graphic>
          </wp:inline>
        </w:drawing>
      </w:r>
    </w:p>
    <w:p w14:paraId="29F93A32" w14:textId="43ED8B07" w:rsidR="000F7DEB" w:rsidRPr="00E0260D" w:rsidRDefault="00E0260D" w:rsidP="00605BA9">
      <w:pPr>
        <w:spacing w:after="120" w:line="360" w:lineRule="auto"/>
        <w:jc w:val="both"/>
        <w:rPr>
          <w:sz w:val="28"/>
          <w:szCs w:val="28"/>
          <w:lang w:val="en-US"/>
        </w:rPr>
      </w:pPr>
      <w:r w:rsidRPr="00E0260D">
        <w:rPr>
          <w:sz w:val="28"/>
          <w:szCs w:val="28"/>
          <w:lang w:val="en-US"/>
        </w:rPr>
        <w:t>A similar trend can be seen in the Healthcare and Industrials sectors. It is important to note that the median value may not reflect the full picture of the distribution, especially when the dispersion of values is high. Therefore, this finding should be interpreted with caution as a preliminary observation rather than a statistically confirmed pattern.</w:t>
      </w:r>
    </w:p>
    <w:p w14:paraId="61535AC5" w14:textId="7480CBF3" w:rsidR="00E0260D" w:rsidRPr="00E0260D" w:rsidRDefault="00E0260D" w:rsidP="00605BA9">
      <w:pPr>
        <w:spacing w:after="120" w:line="360" w:lineRule="auto"/>
        <w:jc w:val="both"/>
        <w:rPr>
          <w:sz w:val="28"/>
          <w:szCs w:val="28"/>
          <w:lang w:val="en-US"/>
        </w:rPr>
      </w:pPr>
      <w:r w:rsidRPr="00E0260D">
        <w:rPr>
          <w:sz w:val="28"/>
          <w:szCs w:val="28"/>
          <w:lang w:val="en-US"/>
        </w:rPr>
        <w:t xml:space="preserve">Next, let's review the median </w:t>
      </w:r>
      <w:r>
        <w:rPr>
          <w:sz w:val="28"/>
          <w:szCs w:val="28"/>
          <w:lang w:val="en-US"/>
        </w:rPr>
        <w:t>‘</w:t>
      </w:r>
      <w:r w:rsidRPr="00E0260D">
        <w:rPr>
          <w:sz w:val="28"/>
          <w:szCs w:val="28"/>
          <w:lang w:val="en-US"/>
        </w:rPr>
        <w:t>Return</w:t>
      </w:r>
      <w:r>
        <w:rPr>
          <w:sz w:val="28"/>
          <w:szCs w:val="28"/>
          <w:lang w:val="en-US"/>
        </w:rPr>
        <w:t>’</w:t>
      </w:r>
      <w:r w:rsidRPr="00E0260D">
        <w:rPr>
          <w:sz w:val="28"/>
          <w:szCs w:val="28"/>
          <w:lang w:val="en-US"/>
        </w:rPr>
        <w:t xml:space="preserve"> values by sector.</w:t>
      </w:r>
    </w:p>
    <w:p w14:paraId="30399CA6" w14:textId="3DD771FA" w:rsidR="00E0260D" w:rsidRDefault="00E0260D" w:rsidP="00605BA9">
      <w:pPr>
        <w:spacing w:after="120" w:line="360" w:lineRule="auto"/>
        <w:jc w:val="both"/>
        <w:rPr>
          <w:sz w:val="28"/>
          <w:szCs w:val="28"/>
          <w:lang w:val="ru-RU"/>
        </w:rPr>
      </w:pPr>
      <w:r w:rsidRPr="000A48AA">
        <w:rPr>
          <w:rFonts w:eastAsiaTheme="majorEastAsia"/>
          <w:noProof/>
          <w:lang w:val="ru-RU"/>
          <w14:ligatures w14:val="standardContextual"/>
        </w:rPr>
        <w:drawing>
          <wp:inline distT="0" distB="0" distL="0" distR="0" wp14:anchorId="0D3C4C6E" wp14:editId="06685786">
            <wp:extent cx="5943600" cy="2381884"/>
            <wp:effectExtent l="0" t="0" r="0" b="6350"/>
            <wp:docPr id="932185499" name="Picture 4"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85499" name="Picture 4" descr="A graph of a number of column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1011" cy="2432944"/>
                    </a:xfrm>
                    <a:prstGeom prst="rect">
                      <a:avLst/>
                    </a:prstGeom>
                  </pic:spPr>
                </pic:pic>
              </a:graphicData>
            </a:graphic>
          </wp:inline>
        </w:drawing>
      </w:r>
    </w:p>
    <w:p w14:paraId="5667B3CD" w14:textId="6321FAF4" w:rsidR="00E235BD" w:rsidRPr="00E235BD" w:rsidRDefault="00E235BD" w:rsidP="00E0260D">
      <w:pPr>
        <w:spacing w:after="120" w:line="360" w:lineRule="auto"/>
        <w:jc w:val="both"/>
        <w:rPr>
          <w:sz w:val="28"/>
          <w:szCs w:val="28"/>
          <w:lang w:val="en-US"/>
        </w:rPr>
      </w:pPr>
      <w:r w:rsidRPr="00E235BD">
        <w:rPr>
          <w:sz w:val="28"/>
          <w:szCs w:val="28"/>
          <w:lang w:val="en-US"/>
        </w:rPr>
        <w:lastRenderedPageBreak/>
        <w:t xml:space="preserve">It is observed that the Healthcare sector maintains a </w:t>
      </w:r>
      <w:proofErr w:type="gramStart"/>
      <w:r w:rsidRPr="00E235BD">
        <w:rPr>
          <w:sz w:val="28"/>
          <w:szCs w:val="28"/>
          <w:lang w:val="en-US"/>
        </w:rPr>
        <w:t>high risk</w:t>
      </w:r>
      <w:proofErr w:type="gramEnd"/>
      <w:r w:rsidRPr="00E235BD">
        <w:rPr>
          <w:sz w:val="28"/>
          <w:szCs w:val="28"/>
          <w:lang w:val="en-US"/>
        </w:rPr>
        <w:t xml:space="preserve"> status with a median Return value exceeding -0.7, while the Technology sector shows an indicator close to -0.5, which can be interpreted as a moderate risk level. The most stable by this criterion are financial sector companies, which are the only segment with a positive median </w:t>
      </w:r>
      <w:r>
        <w:rPr>
          <w:sz w:val="28"/>
          <w:szCs w:val="28"/>
          <w:lang w:val="en-US"/>
        </w:rPr>
        <w:t>‘</w:t>
      </w:r>
      <w:r w:rsidRPr="00E235BD">
        <w:rPr>
          <w:sz w:val="28"/>
          <w:szCs w:val="28"/>
          <w:lang w:val="en-US"/>
        </w:rPr>
        <w:t>Return</w:t>
      </w:r>
      <w:r>
        <w:rPr>
          <w:sz w:val="28"/>
          <w:szCs w:val="28"/>
          <w:lang w:val="en-US"/>
        </w:rPr>
        <w:t xml:space="preserve">’ </w:t>
      </w:r>
      <w:r w:rsidRPr="00E235BD">
        <w:rPr>
          <w:sz w:val="28"/>
          <w:szCs w:val="28"/>
          <w:lang w:val="en-US"/>
        </w:rPr>
        <w:t>value of approximately 0.04.</w:t>
      </w:r>
    </w:p>
    <w:p w14:paraId="2FD1FE0B" w14:textId="39665A2E" w:rsidR="00E235BD" w:rsidRPr="00E235BD" w:rsidRDefault="00E235BD" w:rsidP="00605BA9">
      <w:pPr>
        <w:shd w:val="clear" w:color="auto" w:fill="FFFFFF"/>
        <w:spacing w:after="120" w:line="360" w:lineRule="auto"/>
        <w:jc w:val="both"/>
        <w:rPr>
          <w:sz w:val="28"/>
          <w:szCs w:val="28"/>
          <w:lang w:val="en-US"/>
        </w:rPr>
      </w:pPr>
      <w:r w:rsidRPr="00E235BD">
        <w:rPr>
          <w:sz w:val="28"/>
          <w:szCs w:val="28"/>
          <w:lang w:val="en-US"/>
        </w:rPr>
        <w:t>One of the less obvious but potentially relevant indicators to examine is the number of employees in a company. There may be a link between the number of employees and the company's risk level: for example, an increase in the number of employees may correlate with an increase in risk.</w:t>
      </w:r>
    </w:p>
    <w:p w14:paraId="1D122978" w14:textId="77777777" w:rsidR="00A160E3" w:rsidRPr="00E235BD" w:rsidRDefault="00A160E3" w:rsidP="00605BA9">
      <w:pPr>
        <w:spacing w:after="120" w:line="360" w:lineRule="auto"/>
        <w:rPr>
          <w:rFonts w:eastAsiaTheme="majorEastAsia"/>
          <w:sz w:val="28"/>
          <w:szCs w:val="28"/>
          <w:lang w:val="en-US"/>
        </w:rPr>
      </w:pPr>
    </w:p>
    <w:p w14:paraId="1FB49520" w14:textId="30F387DA" w:rsidR="009F5718" w:rsidRPr="000A48AA" w:rsidRDefault="00A160E3" w:rsidP="00605BA9">
      <w:pPr>
        <w:pStyle w:val="Heading4"/>
        <w:spacing w:before="0" w:after="120" w:line="360" w:lineRule="auto"/>
        <w:jc w:val="center"/>
        <w:rPr>
          <w:rFonts w:ascii="Times New Roman" w:hAnsi="Times New Roman" w:cs="Times New Roman"/>
          <w:sz w:val="28"/>
          <w:szCs w:val="28"/>
          <w:lang w:val="ru-RU"/>
        </w:rPr>
      </w:pPr>
      <w:r w:rsidRPr="000A48AA">
        <w:rPr>
          <w:rFonts w:ascii="Times New Roman" w:hAnsi="Times New Roman" w:cs="Times New Roman"/>
          <w:noProof/>
          <w:sz w:val="28"/>
          <w:szCs w:val="28"/>
          <w:lang w:val="ru-RU"/>
          <w14:ligatures w14:val="standardContextual"/>
        </w:rPr>
        <w:drawing>
          <wp:inline distT="0" distB="0" distL="0" distR="0" wp14:anchorId="45AD3C9F" wp14:editId="02D09560">
            <wp:extent cx="5246055" cy="3108960"/>
            <wp:effectExtent l="0" t="0" r="0" b="2540"/>
            <wp:docPr id="1036779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9171" name="Picture 1036779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2418" cy="3154215"/>
                    </a:xfrm>
                    <a:prstGeom prst="rect">
                      <a:avLst/>
                    </a:prstGeom>
                  </pic:spPr>
                </pic:pic>
              </a:graphicData>
            </a:graphic>
          </wp:inline>
        </w:drawing>
      </w:r>
    </w:p>
    <w:p w14:paraId="614BFE67" w14:textId="5393B9EA" w:rsidR="00355A3B" w:rsidRPr="00355A3B" w:rsidRDefault="00355A3B" w:rsidP="00605BA9">
      <w:pPr>
        <w:shd w:val="clear" w:color="auto" w:fill="FFFFFF"/>
        <w:spacing w:after="120" w:line="360" w:lineRule="auto"/>
        <w:jc w:val="both"/>
        <w:rPr>
          <w:sz w:val="28"/>
          <w:szCs w:val="28"/>
          <w:lang w:val="en-US"/>
        </w:rPr>
      </w:pPr>
      <w:r w:rsidRPr="00355A3B">
        <w:rPr>
          <w:sz w:val="28"/>
          <w:szCs w:val="28"/>
          <w:lang w:val="en-US"/>
        </w:rPr>
        <w:t xml:space="preserve">First, let's look at the Kernel Density Estimation (KDE) method of estimating the distribution of data. KDE is a non-parametric probability density estimator that approximates the sampling distribution, creating a smooth curve. Unlike a histogram based on counting frequencies in fixed intervals, KDE models each observed element using a kernel function (usually a Gaussian distribution) and sums them, </w:t>
      </w:r>
      <w:r w:rsidRPr="00355A3B">
        <w:rPr>
          <w:sz w:val="28"/>
          <w:szCs w:val="28"/>
          <w:lang w:val="en-US"/>
        </w:rPr>
        <w:lastRenderedPageBreak/>
        <w:t>resulting in a continuous and smooth density estimate. The main features of KDE are:</w:t>
      </w:r>
    </w:p>
    <w:p w14:paraId="5E98B37A" w14:textId="052AA5FE" w:rsidR="00355A3B" w:rsidRPr="00355A3B" w:rsidRDefault="00355A3B" w:rsidP="00355A3B">
      <w:pPr>
        <w:pStyle w:val="ListParagraph"/>
        <w:numPr>
          <w:ilvl w:val="0"/>
          <w:numId w:val="23"/>
        </w:numPr>
        <w:shd w:val="clear" w:color="auto" w:fill="FFFFFF"/>
        <w:spacing w:after="120" w:line="360" w:lineRule="auto"/>
        <w:jc w:val="both"/>
        <w:rPr>
          <w:rFonts w:ascii="Times New Roman" w:eastAsia="Times New Roman" w:hAnsi="Times New Roman" w:cs="Times New Roman"/>
          <w:sz w:val="28"/>
          <w:szCs w:val="28"/>
          <w:lang w:val="en-US"/>
        </w:rPr>
      </w:pPr>
      <w:r w:rsidRPr="00355A3B">
        <w:rPr>
          <w:rFonts w:ascii="Times New Roman" w:eastAsia="Times New Roman" w:hAnsi="Times New Roman" w:cs="Times New Roman"/>
          <w:sz w:val="28"/>
          <w:szCs w:val="28"/>
          <w:lang w:val="en-US"/>
        </w:rPr>
        <w:t>The estimation is not limited to discrete data values</w:t>
      </w:r>
    </w:p>
    <w:p w14:paraId="1C25D3BE" w14:textId="502EAEE7" w:rsidR="00355A3B" w:rsidRPr="00355A3B" w:rsidRDefault="00355A3B" w:rsidP="00355A3B">
      <w:pPr>
        <w:pStyle w:val="ListParagraph"/>
        <w:numPr>
          <w:ilvl w:val="0"/>
          <w:numId w:val="23"/>
        </w:numPr>
        <w:shd w:val="clear" w:color="auto" w:fill="FFFFFF"/>
        <w:spacing w:after="120" w:line="360" w:lineRule="auto"/>
        <w:jc w:val="both"/>
        <w:rPr>
          <w:rFonts w:ascii="Times New Roman" w:eastAsia="Times New Roman" w:hAnsi="Times New Roman" w:cs="Times New Roman"/>
          <w:sz w:val="28"/>
          <w:szCs w:val="28"/>
          <w:lang w:val="en-US"/>
        </w:rPr>
      </w:pPr>
      <w:r w:rsidRPr="00355A3B">
        <w:rPr>
          <w:rFonts w:ascii="Times New Roman" w:eastAsia="Times New Roman" w:hAnsi="Times New Roman" w:cs="Times New Roman"/>
          <w:sz w:val="28"/>
          <w:szCs w:val="28"/>
          <w:lang w:val="en-US"/>
        </w:rPr>
        <w:t>Each kernel has non-zero values beyond the observed points, which ensures smoothness of the curve. For example, with only positive values in the sample (e.g., [2, 3, 5, 7]), Gaussian kernels produce tails that go even into the negative region</w:t>
      </w:r>
    </w:p>
    <w:p w14:paraId="6156B031" w14:textId="2E8A9933" w:rsidR="00355A3B" w:rsidRPr="00355A3B" w:rsidRDefault="00355A3B" w:rsidP="00605BA9">
      <w:pPr>
        <w:shd w:val="clear" w:color="auto" w:fill="FFFFFF"/>
        <w:spacing w:after="120" w:line="360" w:lineRule="auto"/>
        <w:jc w:val="both"/>
        <w:rPr>
          <w:rFonts w:eastAsiaTheme="majorEastAsia"/>
          <w:sz w:val="28"/>
          <w:szCs w:val="28"/>
          <w:lang w:val="en-US"/>
        </w:rPr>
      </w:pPr>
      <w:r w:rsidRPr="00355A3B">
        <w:rPr>
          <w:rFonts w:eastAsiaTheme="majorEastAsia"/>
          <w:sz w:val="28"/>
          <w:szCs w:val="28"/>
          <w:lang w:val="en-US"/>
        </w:rPr>
        <w:t>The KDE plot analysis for the Employees variable shows that companies with relatively small number of employees (less than 300) going public tend to have a higher level of risk.</w:t>
      </w:r>
    </w:p>
    <w:p w14:paraId="3BE6A3CE" w14:textId="77777777" w:rsidR="00762837" w:rsidRPr="00355A3B" w:rsidRDefault="00762837" w:rsidP="00605BA9">
      <w:pPr>
        <w:shd w:val="clear" w:color="auto" w:fill="FFFFFF"/>
        <w:spacing w:after="120" w:line="360" w:lineRule="auto"/>
        <w:rPr>
          <w:color w:val="000000"/>
          <w:sz w:val="28"/>
          <w:szCs w:val="28"/>
          <w:lang w:val="en-US"/>
        </w:rPr>
      </w:pPr>
    </w:p>
    <w:p w14:paraId="6DF81F0B" w14:textId="2CFF1CFF" w:rsidR="00A160E3" w:rsidRPr="00990591" w:rsidRDefault="00A160E3" w:rsidP="00605BA9">
      <w:pPr>
        <w:pStyle w:val="Heading4"/>
        <w:spacing w:before="0" w:after="120" w:line="360" w:lineRule="auto"/>
        <w:rPr>
          <w:rFonts w:ascii="Times New Roman" w:hAnsi="Times New Roman" w:cs="Times New Roman"/>
          <w:sz w:val="28"/>
          <w:szCs w:val="28"/>
          <w:lang w:val="en-US"/>
        </w:rPr>
      </w:pPr>
      <w:r w:rsidRPr="00990591">
        <w:rPr>
          <w:rFonts w:ascii="Times New Roman" w:hAnsi="Times New Roman" w:cs="Times New Roman"/>
          <w:sz w:val="28"/>
          <w:szCs w:val="28"/>
          <w:lang w:val="en-US"/>
        </w:rPr>
        <w:t>Section 2.</w:t>
      </w:r>
      <w:r w:rsidR="009F5718" w:rsidRPr="00990591">
        <w:rPr>
          <w:rFonts w:ascii="Times New Roman" w:hAnsi="Times New Roman" w:cs="Times New Roman"/>
          <w:sz w:val="28"/>
          <w:szCs w:val="28"/>
          <w:lang w:val="en-US"/>
        </w:rPr>
        <w:t xml:space="preserve"> </w:t>
      </w:r>
      <w:r w:rsidRPr="00990591">
        <w:rPr>
          <w:rFonts w:ascii="Times New Roman" w:hAnsi="Times New Roman" w:cs="Times New Roman"/>
          <w:sz w:val="28"/>
          <w:szCs w:val="28"/>
          <w:lang w:val="en-US"/>
        </w:rPr>
        <w:t>Stock market data</w:t>
      </w:r>
    </w:p>
    <w:p w14:paraId="542D80AA" w14:textId="18C5913B" w:rsidR="00355A3B" w:rsidRPr="000A48AA" w:rsidRDefault="00355A3B" w:rsidP="00605BA9">
      <w:pPr>
        <w:pStyle w:val="NormalWeb"/>
        <w:spacing w:before="0" w:beforeAutospacing="0" w:after="120" w:afterAutospacing="0" w:line="360" w:lineRule="auto"/>
        <w:jc w:val="both"/>
        <w:rPr>
          <w:color w:val="000000"/>
          <w:sz w:val="28"/>
          <w:szCs w:val="28"/>
        </w:rPr>
      </w:pPr>
      <w:r w:rsidRPr="00355A3B">
        <w:rPr>
          <w:color w:val="000000"/>
          <w:sz w:val="28"/>
          <w:szCs w:val="28"/>
        </w:rPr>
        <w:t>Let's move on to the next important indicator, the number of institutional investors, labeled 'Shares Institut.'. To initially analyze the distribution of this indicator, we use a barplot and then perform a comparative analysis of median values across sectors using a boxplot, since the influence of institutional investors can vary by sector.</w:t>
      </w:r>
    </w:p>
    <w:p w14:paraId="7F50D309" w14:textId="5CCBEA23" w:rsidR="00940A32" w:rsidRPr="000A48AA" w:rsidRDefault="00940A32" w:rsidP="00605BA9">
      <w:pPr>
        <w:spacing w:after="120" w:line="360" w:lineRule="auto"/>
        <w:jc w:val="center"/>
        <w:rPr>
          <w:rFonts w:eastAsiaTheme="majorEastAsia"/>
          <w:sz w:val="28"/>
          <w:szCs w:val="28"/>
          <w:lang w:val="en-US"/>
        </w:rPr>
      </w:pPr>
      <w:r w:rsidRPr="000A48AA">
        <w:rPr>
          <w:rFonts w:eastAsiaTheme="majorEastAsia"/>
          <w:noProof/>
          <w:sz w:val="28"/>
          <w:szCs w:val="28"/>
          <w:lang w:val="ru-RU"/>
          <w14:ligatures w14:val="standardContextual"/>
        </w:rPr>
        <w:drawing>
          <wp:inline distT="0" distB="0" distL="0" distR="0" wp14:anchorId="15E2360E" wp14:editId="28244947">
            <wp:extent cx="4514648" cy="2660073"/>
            <wp:effectExtent l="0" t="0" r="0" b="0"/>
            <wp:docPr id="1261468364" name="Picture 7"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68364" name="Picture 7" descr="A graph with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4167" cy="2718710"/>
                    </a:xfrm>
                    <a:prstGeom prst="rect">
                      <a:avLst/>
                    </a:prstGeom>
                  </pic:spPr>
                </pic:pic>
              </a:graphicData>
            </a:graphic>
          </wp:inline>
        </w:drawing>
      </w:r>
    </w:p>
    <w:p w14:paraId="492C444E" w14:textId="1B3DAE4F" w:rsidR="00A160E3" w:rsidRPr="000A48AA" w:rsidRDefault="00A160E3" w:rsidP="00605BA9">
      <w:pPr>
        <w:spacing w:after="120" w:line="360" w:lineRule="auto"/>
        <w:rPr>
          <w:rFonts w:eastAsiaTheme="majorEastAsia"/>
          <w:sz w:val="28"/>
          <w:szCs w:val="28"/>
          <w:lang w:val="ru-RU"/>
        </w:rPr>
      </w:pPr>
      <w:r w:rsidRPr="000A48AA">
        <w:rPr>
          <w:rFonts w:eastAsiaTheme="majorEastAsia"/>
          <w:noProof/>
          <w:sz w:val="28"/>
          <w:szCs w:val="28"/>
          <w:lang w:val="ru-RU"/>
          <w14:ligatures w14:val="standardContextual"/>
        </w:rPr>
        <w:lastRenderedPageBreak/>
        <w:drawing>
          <wp:inline distT="0" distB="0" distL="0" distR="0" wp14:anchorId="2854D981" wp14:editId="5D15A3C1">
            <wp:extent cx="6170429" cy="2576945"/>
            <wp:effectExtent l="0" t="0" r="1905" b="1270"/>
            <wp:docPr id="1529996866" name="Picture 8"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96866" name="Picture 8" descr="A graph with green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93441" cy="2586555"/>
                    </a:xfrm>
                    <a:prstGeom prst="rect">
                      <a:avLst/>
                    </a:prstGeom>
                  </pic:spPr>
                </pic:pic>
              </a:graphicData>
            </a:graphic>
          </wp:inline>
        </w:drawing>
      </w:r>
    </w:p>
    <w:p w14:paraId="2686CF06" w14:textId="77777777" w:rsidR="00355A3B" w:rsidRPr="00355A3B" w:rsidRDefault="00355A3B" w:rsidP="00355A3B">
      <w:pPr>
        <w:pStyle w:val="NormalWeb"/>
        <w:spacing w:after="120" w:line="360" w:lineRule="auto"/>
        <w:jc w:val="both"/>
        <w:rPr>
          <w:color w:val="000000"/>
          <w:sz w:val="28"/>
          <w:szCs w:val="28"/>
        </w:rPr>
      </w:pPr>
      <w:r w:rsidRPr="00355A3B">
        <w:rPr>
          <w:color w:val="000000"/>
          <w:sz w:val="28"/>
          <w:szCs w:val="28"/>
        </w:rPr>
        <w:t>The analysis of the presented graphs demonstrates a general trend across all sectors: as the number of institutional investors increases, the share of companies with a high level of risk is growing. It should be emphasized that this is a trend, not a direct correlation.</w:t>
      </w:r>
    </w:p>
    <w:p w14:paraId="4C62D4C3" w14:textId="1CC0CEC2" w:rsidR="00355A3B" w:rsidRPr="000A48AA" w:rsidRDefault="00355A3B" w:rsidP="00355A3B">
      <w:pPr>
        <w:pStyle w:val="NormalWeb"/>
        <w:spacing w:before="0" w:beforeAutospacing="0" w:after="120" w:afterAutospacing="0" w:line="360" w:lineRule="auto"/>
        <w:jc w:val="both"/>
        <w:rPr>
          <w:color w:val="000000"/>
          <w:sz w:val="28"/>
          <w:szCs w:val="28"/>
        </w:rPr>
      </w:pPr>
      <w:r w:rsidRPr="00355A3B">
        <w:rPr>
          <w:color w:val="000000"/>
          <w:sz w:val="28"/>
          <w:szCs w:val="28"/>
        </w:rPr>
        <w:t>Research shows that the presence of institutional investors in startups can have a dual effect. On the one hand, institutional investors often promote transparency and good corporate governance practices, which helps to reduce risks and increase the chances of IPO success [2]. On the other hand, their active participation may be accompanied by a more aggressive growth strategy and increased volatility, which increases risks for investors [3]. Thus, the influence of institutional investors on the risk and success of startups at the IPO stage is ambiguous and requires further in-depth analysis.</w:t>
      </w:r>
    </w:p>
    <w:p w14:paraId="24A37149" w14:textId="77777777" w:rsidR="00A160E3" w:rsidRPr="00990591" w:rsidRDefault="00A160E3" w:rsidP="00605BA9">
      <w:pPr>
        <w:spacing w:after="120" w:line="360" w:lineRule="auto"/>
        <w:rPr>
          <w:rFonts w:eastAsiaTheme="majorEastAsia"/>
          <w:lang w:val="en-US"/>
        </w:rPr>
      </w:pPr>
    </w:p>
    <w:p w14:paraId="5A992139" w14:textId="77777777" w:rsidR="00A160E3" w:rsidRPr="00990591" w:rsidRDefault="00A160E3" w:rsidP="00605BA9">
      <w:pPr>
        <w:pStyle w:val="Heading4"/>
        <w:spacing w:before="0" w:after="120" w:line="360" w:lineRule="auto"/>
        <w:rPr>
          <w:rFonts w:ascii="Times New Roman" w:hAnsi="Times New Roman" w:cs="Times New Roman"/>
          <w:sz w:val="28"/>
          <w:szCs w:val="28"/>
          <w:lang w:val="en-US"/>
        </w:rPr>
      </w:pPr>
      <w:r w:rsidRPr="000A48AA">
        <w:rPr>
          <w:rFonts w:ascii="Times New Roman" w:hAnsi="Times New Roman" w:cs="Times New Roman"/>
          <w:sz w:val="28"/>
          <w:szCs w:val="28"/>
          <w:lang w:val="en-US"/>
        </w:rPr>
        <w:t>Section</w:t>
      </w:r>
      <w:r w:rsidRPr="00990591">
        <w:rPr>
          <w:rFonts w:ascii="Times New Roman" w:hAnsi="Times New Roman" w:cs="Times New Roman"/>
          <w:sz w:val="28"/>
          <w:szCs w:val="28"/>
          <w:lang w:val="en-US"/>
        </w:rPr>
        <w:t xml:space="preserve"> 3. </w:t>
      </w:r>
      <w:r w:rsidRPr="000A48AA">
        <w:rPr>
          <w:rFonts w:ascii="Times New Roman" w:hAnsi="Times New Roman" w:cs="Times New Roman"/>
          <w:sz w:val="28"/>
          <w:szCs w:val="28"/>
          <w:lang w:val="en-US"/>
        </w:rPr>
        <w:t>IFRS</w:t>
      </w:r>
    </w:p>
    <w:p w14:paraId="65BF9699" w14:textId="77777777" w:rsidR="00355A3B" w:rsidRPr="00355A3B" w:rsidRDefault="00355A3B" w:rsidP="00355A3B">
      <w:pPr>
        <w:pStyle w:val="NormalWeb"/>
        <w:spacing w:after="120" w:line="360" w:lineRule="auto"/>
        <w:jc w:val="both"/>
        <w:rPr>
          <w:color w:val="000000"/>
          <w:sz w:val="28"/>
          <w:szCs w:val="28"/>
        </w:rPr>
      </w:pPr>
      <w:r w:rsidRPr="00355A3B">
        <w:rPr>
          <w:color w:val="000000"/>
          <w:sz w:val="28"/>
          <w:szCs w:val="28"/>
        </w:rPr>
        <w:t xml:space="preserve">The most universal and generally accepted approach to the valuation of companies going public is the analysis of their financial statements in accordance with </w:t>
      </w:r>
      <w:r w:rsidRPr="00355A3B">
        <w:rPr>
          <w:color w:val="000000"/>
          <w:sz w:val="28"/>
          <w:szCs w:val="28"/>
        </w:rPr>
        <w:lastRenderedPageBreak/>
        <w:t>international standards - IFRS (International Financial Reporting Standards). Application of these standards ensures comparability and transparency of financial data, which is especially important when assessing investment risks.</w:t>
      </w:r>
    </w:p>
    <w:p w14:paraId="6079F5AA" w14:textId="02016A71" w:rsidR="00355A3B" w:rsidRPr="000A48AA" w:rsidRDefault="00355A3B" w:rsidP="00355A3B">
      <w:pPr>
        <w:pStyle w:val="NormalWeb"/>
        <w:spacing w:before="0" w:beforeAutospacing="0" w:after="120" w:afterAutospacing="0" w:line="360" w:lineRule="auto"/>
        <w:jc w:val="both"/>
        <w:rPr>
          <w:color w:val="000000"/>
          <w:sz w:val="28"/>
          <w:szCs w:val="28"/>
        </w:rPr>
      </w:pPr>
      <w:r w:rsidRPr="00355A3B">
        <w:rPr>
          <w:color w:val="000000"/>
          <w:sz w:val="28"/>
          <w:szCs w:val="28"/>
        </w:rPr>
        <w:t>For a systematic analysis we will select three key components of IFRS statements, which provide a comprehensive view of the company's financial condition:</w:t>
      </w:r>
    </w:p>
    <w:p w14:paraId="675006B6" w14:textId="47B0EDA7" w:rsidR="00355A3B" w:rsidRPr="00355A3B" w:rsidRDefault="00355A3B" w:rsidP="00355A3B">
      <w:pPr>
        <w:pStyle w:val="NormalWeb"/>
        <w:numPr>
          <w:ilvl w:val="0"/>
          <w:numId w:val="24"/>
        </w:numPr>
        <w:spacing w:after="120" w:line="360" w:lineRule="auto"/>
        <w:jc w:val="both"/>
        <w:rPr>
          <w:color w:val="000000"/>
          <w:sz w:val="28"/>
          <w:szCs w:val="28"/>
        </w:rPr>
      </w:pPr>
      <w:r w:rsidRPr="00355A3B">
        <w:rPr>
          <w:color w:val="000000"/>
          <w:sz w:val="28"/>
          <w:szCs w:val="28"/>
        </w:rPr>
        <w:t>Profit and Loss Statement (Profit and Loss Statement) - reflects operational efficiency and profitability.</w:t>
      </w:r>
    </w:p>
    <w:p w14:paraId="041E67BC" w14:textId="1F0B8B0E" w:rsidR="00355A3B" w:rsidRPr="00355A3B" w:rsidRDefault="00355A3B" w:rsidP="00355A3B">
      <w:pPr>
        <w:pStyle w:val="NormalWeb"/>
        <w:numPr>
          <w:ilvl w:val="0"/>
          <w:numId w:val="24"/>
        </w:numPr>
        <w:spacing w:after="120" w:line="360" w:lineRule="auto"/>
        <w:jc w:val="both"/>
        <w:rPr>
          <w:color w:val="000000"/>
          <w:sz w:val="28"/>
          <w:szCs w:val="28"/>
        </w:rPr>
      </w:pPr>
      <w:r w:rsidRPr="00355A3B">
        <w:rPr>
          <w:color w:val="000000"/>
          <w:sz w:val="28"/>
          <w:szCs w:val="28"/>
        </w:rPr>
        <w:t>Cashflow Statement - characterizes liquidity and ability to generate cash flows.</w:t>
      </w:r>
    </w:p>
    <w:p w14:paraId="635A5858" w14:textId="6A886D6F" w:rsidR="00355A3B" w:rsidRPr="000A48AA" w:rsidRDefault="00355A3B" w:rsidP="00355A3B">
      <w:pPr>
        <w:pStyle w:val="NormalWeb"/>
        <w:numPr>
          <w:ilvl w:val="0"/>
          <w:numId w:val="24"/>
        </w:numPr>
        <w:spacing w:before="0" w:beforeAutospacing="0" w:after="120" w:afterAutospacing="0" w:line="360" w:lineRule="auto"/>
        <w:jc w:val="both"/>
        <w:rPr>
          <w:color w:val="000000"/>
          <w:sz w:val="28"/>
          <w:szCs w:val="28"/>
        </w:rPr>
      </w:pPr>
      <w:r w:rsidRPr="00355A3B">
        <w:rPr>
          <w:color w:val="000000"/>
          <w:sz w:val="28"/>
          <w:szCs w:val="28"/>
        </w:rPr>
        <w:t>Balance Sheet - provides data on assets, liabilities and equity, allowing to assess financial stability.</w:t>
      </w:r>
    </w:p>
    <w:p w14:paraId="5BB96E40" w14:textId="44CA8384" w:rsidR="00355A3B" w:rsidRPr="00355A3B" w:rsidRDefault="00355A3B" w:rsidP="00355A3B">
      <w:pPr>
        <w:pStyle w:val="NormalWeb"/>
        <w:spacing w:before="0" w:beforeAutospacing="0" w:after="120" w:afterAutospacing="0" w:line="360" w:lineRule="auto"/>
        <w:jc w:val="both"/>
        <w:rPr>
          <w:color w:val="000000"/>
          <w:sz w:val="28"/>
          <w:szCs w:val="28"/>
        </w:rPr>
      </w:pPr>
      <w:r w:rsidRPr="00355A3B">
        <w:rPr>
          <w:color w:val="000000"/>
          <w:sz w:val="28"/>
          <w:szCs w:val="28"/>
        </w:rPr>
        <w:t>This approach will allow a comprehensive study of the financial condition of startups at the IPO stage and identify the main factors of risk and growth potential.</w:t>
      </w:r>
    </w:p>
    <w:p w14:paraId="66A0D0AD" w14:textId="77777777" w:rsidR="00C9755B" w:rsidRPr="00355A3B" w:rsidRDefault="00C9755B" w:rsidP="00605BA9">
      <w:pPr>
        <w:spacing w:after="120" w:line="360" w:lineRule="auto"/>
        <w:rPr>
          <w:lang w:val="en-US"/>
        </w:rPr>
      </w:pPr>
    </w:p>
    <w:p w14:paraId="0EF68964" w14:textId="7349582E" w:rsidR="00A160E3" w:rsidRPr="00990591" w:rsidRDefault="00A160E3" w:rsidP="00605BA9">
      <w:pPr>
        <w:pStyle w:val="Heading5"/>
        <w:spacing w:before="0" w:after="120" w:line="360" w:lineRule="auto"/>
        <w:rPr>
          <w:rFonts w:ascii="Times New Roman" w:hAnsi="Times New Roman" w:cs="Times New Roman"/>
          <w:b/>
          <w:bCs/>
          <w:sz w:val="28"/>
          <w:szCs w:val="28"/>
          <w:lang w:val="en-US"/>
        </w:rPr>
      </w:pPr>
      <w:r w:rsidRPr="00990591">
        <w:rPr>
          <w:rFonts w:ascii="Times New Roman" w:hAnsi="Times New Roman" w:cs="Times New Roman"/>
          <w:b/>
          <w:bCs/>
          <w:sz w:val="28"/>
          <w:szCs w:val="28"/>
          <w:lang w:val="en-US"/>
        </w:rPr>
        <w:t xml:space="preserve">3.1 </w:t>
      </w:r>
      <w:r w:rsidRPr="000A48AA">
        <w:rPr>
          <w:rFonts w:ascii="Times New Roman" w:hAnsi="Times New Roman" w:cs="Times New Roman"/>
          <w:b/>
          <w:bCs/>
          <w:sz w:val="28"/>
          <w:szCs w:val="28"/>
          <w:lang w:val="en-US"/>
        </w:rPr>
        <w:t>Profit</w:t>
      </w:r>
      <w:r w:rsidRPr="00990591">
        <w:rPr>
          <w:rFonts w:ascii="Times New Roman" w:hAnsi="Times New Roman" w:cs="Times New Roman"/>
          <w:b/>
          <w:bCs/>
          <w:sz w:val="28"/>
          <w:szCs w:val="28"/>
          <w:lang w:val="en-US"/>
        </w:rPr>
        <w:t xml:space="preserve"> </w:t>
      </w:r>
      <w:r w:rsidRPr="000A48AA">
        <w:rPr>
          <w:rFonts w:ascii="Times New Roman" w:hAnsi="Times New Roman" w:cs="Times New Roman"/>
          <w:b/>
          <w:bCs/>
          <w:sz w:val="28"/>
          <w:szCs w:val="28"/>
          <w:lang w:val="en-US"/>
        </w:rPr>
        <w:t>and</w:t>
      </w:r>
      <w:r w:rsidRPr="00990591">
        <w:rPr>
          <w:rFonts w:ascii="Times New Roman" w:hAnsi="Times New Roman" w:cs="Times New Roman"/>
          <w:b/>
          <w:bCs/>
          <w:sz w:val="28"/>
          <w:szCs w:val="28"/>
          <w:lang w:val="en-US"/>
        </w:rPr>
        <w:t xml:space="preserve"> </w:t>
      </w:r>
      <w:r w:rsidRPr="000A48AA">
        <w:rPr>
          <w:rFonts w:ascii="Times New Roman" w:hAnsi="Times New Roman" w:cs="Times New Roman"/>
          <w:b/>
          <w:bCs/>
          <w:sz w:val="28"/>
          <w:szCs w:val="28"/>
          <w:lang w:val="en-US"/>
        </w:rPr>
        <w:t>Loss</w:t>
      </w:r>
    </w:p>
    <w:p w14:paraId="18AF77E2" w14:textId="77777777" w:rsidR="007D78AB" w:rsidRPr="007D78AB" w:rsidRDefault="007D78AB" w:rsidP="007D78AB">
      <w:pPr>
        <w:pStyle w:val="NormalWeb"/>
        <w:spacing w:after="120" w:line="360" w:lineRule="auto"/>
        <w:jc w:val="both"/>
        <w:rPr>
          <w:color w:val="000000"/>
          <w:sz w:val="28"/>
          <w:szCs w:val="28"/>
        </w:rPr>
      </w:pPr>
      <w:r w:rsidRPr="007D78AB">
        <w:rPr>
          <w:color w:val="000000"/>
          <w:sz w:val="28"/>
          <w:szCs w:val="28"/>
        </w:rPr>
        <w:t>To start analyzing financial indicators, let's consider the income statement data presented in the dataset, namely Revenue and Net Income. To reduce the influence of scale differences and to smooth the distribution, we apply logarithmic transformation of these variables. EPS (Earnings Per Share), which reflects the profitability for investors, is also a significant indicator.</w:t>
      </w:r>
    </w:p>
    <w:p w14:paraId="36751D46" w14:textId="1E96CBAE" w:rsidR="007D78AB" w:rsidRPr="000A48AA" w:rsidRDefault="007D78AB" w:rsidP="007D78AB">
      <w:pPr>
        <w:pStyle w:val="NormalWeb"/>
        <w:spacing w:before="0" w:beforeAutospacing="0" w:after="120" w:afterAutospacing="0" w:line="360" w:lineRule="auto"/>
        <w:jc w:val="both"/>
        <w:rPr>
          <w:color w:val="000000"/>
          <w:sz w:val="28"/>
          <w:szCs w:val="28"/>
        </w:rPr>
      </w:pPr>
      <w:r w:rsidRPr="007D78AB">
        <w:rPr>
          <w:color w:val="000000"/>
          <w:sz w:val="28"/>
          <w:szCs w:val="28"/>
        </w:rPr>
        <w:t>Next, we will visualize the relationships between the logarithms of Revenue and Net Income, as well as EPS and the variable of risk degree (high_risk) with the help of scatter plot. This will allow us to identify possible correlations between the company's financial results and the level of investment risk.</w:t>
      </w:r>
    </w:p>
    <w:p w14:paraId="36230820" w14:textId="0622F87C" w:rsidR="00A160E3" w:rsidRPr="000A48AA" w:rsidRDefault="004E00B9" w:rsidP="00605BA9">
      <w:pPr>
        <w:spacing w:after="120" w:line="360" w:lineRule="auto"/>
        <w:jc w:val="center"/>
        <w:rPr>
          <w:rFonts w:eastAsiaTheme="majorEastAsia"/>
          <w:lang w:val="ru-RU"/>
        </w:rPr>
      </w:pPr>
      <w:r w:rsidRPr="000A48AA">
        <w:rPr>
          <w:rFonts w:eastAsiaTheme="majorEastAsia"/>
          <w:noProof/>
          <w:lang w:val="en-US"/>
          <w14:ligatures w14:val="standardContextual"/>
        </w:rPr>
        <w:lastRenderedPageBreak/>
        <w:drawing>
          <wp:inline distT="0" distB="0" distL="0" distR="0" wp14:anchorId="1AFC0CE1" wp14:editId="02D3964C">
            <wp:extent cx="4212365" cy="2950029"/>
            <wp:effectExtent l="0" t="0" r="4445" b="0"/>
            <wp:docPr id="1311799426" name="Picture 17" descr="A graph with green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9426" name="Picture 17" descr="A graph with green and red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5147" cy="3001000"/>
                    </a:xfrm>
                    <a:prstGeom prst="rect">
                      <a:avLst/>
                    </a:prstGeom>
                  </pic:spPr>
                </pic:pic>
              </a:graphicData>
            </a:graphic>
          </wp:inline>
        </w:drawing>
      </w:r>
    </w:p>
    <w:p w14:paraId="2900E725" w14:textId="4E9787EE" w:rsidR="007D78AB" w:rsidRPr="007D78AB" w:rsidRDefault="007D78AB" w:rsidP="00605BA9">
      <w:pPr>
        <w:spacing w:after="120" w:line="360" w:lineRule="auto"/>
        <w:jc w:val="both"/>
        <w:rPr>
          <w:rFonts w:eastAsiaTheme="majorEastAsia"/>
          <w:sz w:val="28"/>
          <w:szCs w:val="28"/>
          <w:lang w:val="en-US"/>
        </w:rPr>
      </w:pPr>
      <w:r w:rsidRPr="007D78AB">
        <w:rPr>
          <w:rFonts w:eastAsiaTheme="majorEastAsia"/>
          <w:sz w:val="28"/>
          <w:szCs w:val="28"/>
          <w:lang w:val="en-US"/>
        </w:rPr>
        <w:t>There is a certain area where companies with high volatility (high risk) are concentrated. However, it is difficult to establish an unambiguous correlation between financial performance and risk level. It is obvious that in the segment with large values of Revenue and Net Income there is a significant number of highly volatile companies, but in the same area there is a comparable number of companies with low volatility.</w:t>
      </w:r>
    </w:p>
    <w:p w14:paraId="6C000739" w14:textId="77777777" w:rsidR="00244A30" w:rsidRPr="007D78AB" w:rsidRDefault="00244A30" w:rsidP="00605BA9">
      <w:pPr>
        <w:spacing w:after="120" w:line="360" w:lineRule="auto"/>
        <w:rPr>
          <w:rFonts w:eastAsiaTheme="majorEastAsia"/>
          <w:lang w:val="en-US"/>
        </w:rPr>
      </w:pPr>
    </w:p>
    <w:p w14:paraId="6A360C9E" w14:textId="53171CC9" w:rsidR="003373E8" w:rsidRPr="000A48AA" w:rsidRDefault="003373E8" w:rsidP="00605BA9">
      <w:pPr>
        <w:spacing w:after="120" w:line="360" w:lineRule="auto"/>
        <w:jc w:val="center"/>
        <w:rPr>
          <w:rFonts w:eastAsiaTheme="majorEastAsia"/>
          <w:lang w:val="ru-RU"/>
        </w:rPr>
      </w:pPr>
      <w:r w:rsidRPr="000A48AA">
        <w:rPr>
          <w:rFonts w:eastAsiaTheme="majorEastAsia"/>
          <w:noProof/>
          <w:lang w:val="en-US"/>
          <w14:ligatures w14:val="standardContextual"/>
        </w:rPr>
        <w:drawing>
          <wp:inline distT="0" distB="0" distL="0" distR="0" wp14:anchorId="38B83B56" wp14:editId="52AD55DE">
            <wp:extent cx="4572000" cy="1976316"/>
            <wp:effectExtent l="0" t="0" r="0" b="5080"/>
            <wp:docPr id="228124094" name="Picture 14"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4094" name="Picture 14" descr="A graph with green and black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09504" cy="1992528"/>
                    </a:xfrm>
                    <a:prstGeom prst="rect">
                      <a:avLst/>
                    </a:prstGeom>
                  </pic:spPr>
                </pic:pic>
              </a:graphicData>
            </a:graphic>
          </wp:inline>
        </w:drawing>
      </w:r>
    </w:p>
    <w:p w14:paraId="1A516E23" w14:textId="77777777" w:rsidR="00B30838" w:rsidRPr="000A48AA" w:rsidRDefault="00B30838" w:rsidP="00605BA9">
      <w:pPr>
        <w:spacing w:after="120" w:line="360" w:lineRule="auto"/>
        <w:rPr>
          <w:rFonts w:eastAsiaTheme="majorEastAsia"/>
          <w:lang w:val="ru-RU"/>
        </w:rPr>
      </w:pPr>
    </w:p>
    <w:p w14:paraId="7D7B6CBB" w14:textId="77777777" w:rsidR="007D78AB" w:rsidRPr="007D78AB" w:rsidRDefault="007D78AB" w:rsidP="007D78AB">
      <w:pPr>
        <w:pStyle w:val="NormalWeb"/>
        <w:spacing w:after="120" w:line="360" w:lineRule="auto"/>
        <w:jc w:val="both"/>
        <w:rPr>
          <w:color w:val="000000"/>
          <w:sz w:val="28"/>
          <w:szCs w:val="28"/>
        </w:rPr>
      </w:pPr>
      <w:r w:rsidRPr="007D78AB">
        <w:rPr>
          <w:color w:val="000000"/>
          <w:sz w:val="28"/>
          <w:szCs w:val="28"/>
        </w:rPr>
        <w:lastRenderedPageBreak/>
        <w:t>Analyzing the boxplot by sector and the corresponding median values, we can conclude that there is a trend: companies with higher revenues demonstrate a propensity for a higher level of risk at the IPO stage. In particular, technology companies have traditionally been the leaders in this indicator.</w:t>
      </w:r>
    </w:p>
    <w:p w14:paraId="608FD527" w14:textId="03072E6F" w:rsidR="007D78AB" w:rsidRPr="000A48AA" w:rsidRDefault="007D78AB" w:rsidP="007D78AB">
      <w:pPr>
        <w:pStyle w:val="NormalWeb"/>
        <w:spacing w:before="0" w:beforeAutospacing="0" w:after="120" w:afterAutospacing="0" w:line="360" w:lineRule="auto"/>
        <w:jc w:val="both"/>
        <w:rPr>
          <w:color w:val="000000"/>
          <w:sz w:val="28"/>
          <w:szCs w:val="28"/>
        </w:rPr>
      </w:pPr>
      <w:r w:rsidRPr="007D78AB">
        <w:rPr>
          <w:color w:val="000000"/>
          <w:sz w:val="28"/>
          <w:szCs w:val="28"/>
        </w:rPr>
        <w:t>Next, let us consider two important valuation multiples - Price-to-Sales (P/S) and Price-to-Book (P/B) ratios. Let us recall the definitions of these indicators:</w:t>
      </w:r>
    </w:p>
    <w:p w14:paraId="34E2F3F2" w14:textId="72740DD5" w:rsidR="002D5A4D" w:rsidRPr="000A48AA" w:rsidRDefault="002D5A4D" w:rsidP="00605BA9">
      <w:pPr>
        <w:spacing w:after="120" w:line="360" w:lineRule="auto"/>
        <w:jc w:val="both"/>
        <w:rPr>
          <w:i/>
          <w:sz w:val="28"/>
          <w:szCs w:val="28"/>
          <w:lang w:val="ru-RU"/>
        </w:rPr>
      </w:pPr>
      <m:oMathPara>
        <m:oMath>
          <m:r>
            <w:rPr>
              <w:rFonts w:ascii="Cambria Math" w:hAnsi="Cambria Math"/>
              <w:sz w:val="28"/>
              <w:szCs w:val="28"/>
              <w:lang w:val="en-US"/>
            </w:rPr>
            <m:t>P/S=</m:t>
          </m:r>
          <m:f>
            <m:fPr>
              <m:ctrlPr>
                <w:rPr>
                  <w:rFonts w:ascii="Cambria Math" w:hAnsi="Cambria Math"/>
                  <w:i/>
                  <w:sz w:val="28"/>
                  <w:szCs w:val="28"/>
                  <w:lang w:val="en-US"/>
                </w:rPr>
              </m:ctrlPr>
            </m:fPr>
            <m:num>
              <m:r>
                <w:rPr>
                  <w:rFonts w:ascii="Cambria Math" w:hAnsi="Cambria Math"/>
                  <w:sz w:val="28"/>
                  <w:szCs w:val="28"/>
                  <w:lang w:val="en-US"/>
                </w:rPr>
                <m:t>Market Cap</m:t>
              </m:r>
            </m:num>
            <m:den>
              <m:r>
                <w:rPr>
                  <w:rFonts w:ascii="Cambria Math" w:hAnsi="Cambria Math"/>
                  <w:sz w:val="28"/>
                  <w:szCs w:val="28"/>
                  <w:lang w:val="en-US"/>
                </w:rPr>
                <m:t>Revenue</m:t>
              </m:r>
            </m:den>
          </m:f>
          <m:r>
            <w:rPr>
              <w:rFonts w:ascii="Cambria Math" w:hAnsi="Cambria Math"/>
              <w:sz w:val="28"/>
              <w:szCs w:val="28"/>
              <w:lang w:val="en-US"/>
            </w:rPr>
            <m:t xml:space="preserve">     ;     P/B=</m:t>
          </m:r>
          <m:f>
            <m:fPr>
              <m:ctrlPr>
                <w:rPr>
                  <w:rFonts w:ascii="Cambria Math" w:hAnsi="Cambria Math"/>
                  <w:i/>
                  <w:sz w:val="28"/>
                  <w:szCs w:val="28"/>
                  <w:lang w:val="en-US"/>
                </w:rPr>
              </m:ctrlPr>
            </m:fPr>
            <m:num>
              <m:r>
                <w:rPr>
                  <w:rFonts w:ascii="Cambria Math" w:hAnsi="Cambria Math"/>
                  <w:sz w:val="28"/>
                  <w:szCs w:val="28"/>
                  <w:lang w:val="en-US"/>
                </w:rPr>
                <m:t>Market Cap</m:t>
              </m:r>
            </m:num>
            <m:den>
              <m:r>
                <w:rPr>
                  <w:rFonts w:ascii="Cambria Math" w:hAnsi="Cambria Math"/>
                  <w:sz w:val="28"/>
                  <w:szCs w:val="28"/>
                  <w:lang w:val="en-US"/>
                </w:rPr>
                <m:t>Book Value</m:t>
              </m:r>
            </m:den>
          </m:f>
        </m:oMath>
      </m:oMathPara>
    </w:p>
    <w:p w14:paraId="4A0FE5C2" w14:textId="77777777" w:rsidR="002D5A4D" w:rsidRPr="000A48AA" w:rsidRDefault="002D5A4D" w:rsidP="00605BA9">
      <w:pPr>
        <w:spacing w:after="120" w:line="360" w:lineRule="auto"/>
        <w:rPr>
          <w:rFonts w:eastAsiaTheme="majorEastAsia"/>
          <w:lang w:val="ru-RU"/>
        </w:rPr>
      </w:pPr>
    </w:p>
    <w:p w14:paraId="647580B5" w14:textId="4DBCC9D0" w:rsidR="00A160E3" w:rsidRPr="000A48AA" w:rsidRDefault="004E00B9" w:rsidP="00605BA9">
      <w:pPr>
        <w:spacing w:after="120" w:line="360" w:lineRule="auto"/>
        <w:jc w:val="center"/>
        <w:rPr>
          <w:rFonts w:eastAsiaTheme="majorEastAsia"/>
          <w:lang w:val="ru-RU"/>
        </w:rPr>
      </w:pPr>
      <w:r w:rsidRPr="000A48AA">
        <w:rPr>
          <w:rFonts w:eastAsiaTheme="majorEastAsia"/>
          <w:noProof/>
          <w:lang w:val="en-US"/>
          <w14:ligatures w14:val="standardContextual"/>
        </w:rPr>
        <w:drawing>
          <wp:inline distT="0" distB="0" distL="0" distR="0" wp14:anchorId="42386D2F" wp14:editId="7F4344A4">
            <wp:extent cx="3339193" cy="2413423"/>
            <wp:effectExtent l="0" t="0" r="1270" b="0"/>
            <wp:docPr id="1745691241" name="Picture 16"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1241" name="Picture 16" descr="A graph with red and green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4593" cy="2439008"/>
                    </a:xfrm>
                    <a:prstGeom prst="rect">
                      <a:avLst/>
                    </a:prstGeom>
                  </pic:spPr>
                </pic:pic>
              </a:graphicData>
            </a:graphic>
          </wp:inline>
        </w:drawing>
      </w:r>
    </w:p>
    <w:p w14:paraId="56F29886" w14:textId="593906C8" w:rsidR="007D78AB" w:rsidRPr="007D78AB" w:rsidRDefault="007D78AB" w:rsidP="00605BA9">
      <w:pPr>
        <w:spacing w:after="120" w:line="360" w:lineRule="auto"/>
        <w:jc w:val="both"/>
        <w:rPr>
          <w:rFonts w:eastAsiaTheme="majorEastAsia"/>
          <w:sz w:val="28"/>
          <w:szCs w:val="28"/>
          <w:lang w:val="en-US"/>
        </w:rPr>
      </w:pPr>
      <w:r w:rsidRPr="007D78AB">
        <w:rPr>
          <w:rFonts w:eastAsiaTheme="majorEastAsia"/>
          <w:sz w:val="28"/>
          <w:szCs w:val="28"/>
          <w:lang w:val="en-US"/>
        </w:rPr>
        <w:t>As a result of the analysis, it turned out that the median values of P/S and P/B ratios in high-risk companies are almost five times higher than in less risky companies. However, it should be emphasized that we are talking about medians, so this conclusion requires additional in-depth study. Particular attention should be paid to the P/S ratio, as it is the key indicator in classic models of startup valuation at the IPO stage.</w:t>
      </w:r>
    </w:p>
    <w:p w14:paraId="3C851882" w14:textId="77777777" w:rsidR="000848EC" w:rsidRPr="007D78AB" w:rsidRDefault="000848EC" w:rsidP="00605BA9">
      <w:pPr>
        <w:spacing w:after="120" w:line="360" w:lineRule="auto"/>
        <w:rPr>
          <w:rFonts w:eastAsiaTheme="majorEastAsia"/>
          <w:lang w:val="en-US"/>
        </w:rPr>
      </w:pPr>
    </w:p>
    <w:p w14:paraId="7BB7B77E" w14:textId="3F6A1DAA" w:rsidR="003373E8" w:rsidRPr="007D78AB" w:rsidRDefault="003373E8" w:rsidP="00605BA9">
      <w:pPr>
        <w:spacing w:after="120" w:line="360" w:lineRule="auto"/>
        <w:rPr>
          <w:rFonts w:eastAsiaTheme="majorEastAsia"/>
          <w:lang w:val="en-US"/>
        </w:rPr>
      </w:pPr>
    </w:p>
    <w:p w14:paraId="7714E33B" w14:textId="334228F4" w:rsidR="004E00B9" w:rsidRPr="000A48AA" w:rsidRDefault="00A160E3" w:rsidP="00605BA9">
      <w:pPr>
        <w:pStyle w:val="Heading5"/>
        <w:spacing w:before="0" w:after="120" w:line="360" w:lineRule="auto"/>
        <w:rPr>
          <w:rFonts w:ascii="Times New Roman" w:hAnsi="Times New Roman" w:cs="Times New Roman"/>
          <w:b/>
          <w:bCs/>
          <w:sz w:val="28"/>
          <w:szCs w:val="28"/>
          <w:lang w:val="ru-RU"/>
        </w:rPr>
      </w:pPr>
      <w:r w:rsidRPr="000A48AA">
        <w:rPr>
          <w:rFonts w:ascii="Times New Roman" w:hAnsi="Times New Roman" w:cs="Times New Roman"/>
          <w:b/>
          <w:bCs/>
          <w:sz w:val="28"/>
          <w:szCs w:val="28"/>
          <w:lang w:val="ru-RU"/>
        </w:rPr>
        <w:lastRenderedPageBreak/>
        <w:t xml:space="preserve">3.2 </w:t>
      </w:r>
      <w:r w:rsidR="004E00B9" w:rsidRPr="000A48AA">
        <w:rPr>
          <w:rFonts w:ascii="Times New Roman" w:hAnsi="Times New Roman" w:cs="Times New Roman"/>
          <w:b/>
          <w:bCs/>
          <w:sz w:val="28"/>
          <w:szCs w:val="28"/>
        </w:rPr>
        <w:t>Cashflow Statement</w:t>
      </w:r>
    </w:p>
    <w:p w14:paraId="3DFCC149" w14:textId="4163524F" w:rsidR="00786C7B" w:rsidRPr="00786C7B" w:rsidRDefault="00786C7B" w:rsidP="00786C7B">
      <w:pPr>
        <w:pStyle w:val="NormalWeb"/>
        <w:spacing w:before="0" w:beforeAutospacing="0" w:after="120" w:afterAutospacing="0" w:line="360" w:lineRule="auto"/>
        <w:jc w:val="both"/>
        <w:rPr>
          <w:rFonts w:eastAsiaTheme="majorEastAsia"/>
          <w:sz w:val="28"/>
          <w:szCs w:val="28"/>
          <w:lang w:val="en-US"/>
        </w:rPr>
      </w:pPr>
      <w:r w:rsidRPr="00786C7B">
        <w:rPr>
          <w:rFonts w:eastAsiaTheme="majorEastAsia"/>
          <w:sz w:val="28"/>
          <w:szCs w:val="28"/>
          <w:lang w:val="en-US"/>
        </w:rPr>
        <w:t xml:space="preserve">The next step of the analysis is to examine the Cash Flow Statement indicators. </w:t>
      </w:r>
      <w:proofErr w:type="gramStart"/>
      <w:r w:rsidRPr="00786C7B">
        <w:rPr>
          <w:rFonts w:eastAsiaTheme="majorEastAsia"/>
          <w:sz w:val="28"/>
          <w:szCs w:val="28"/>
          <w:lang w:val="en-US"/>
        </w:rPr>
        <w:t>First of all</w:t>
      </w:r>
      <w:proofErr w:type="gramEnd"/>
      <w:r w:rsidRPr="00786C7B">
        <w:rPr>
          <w:rFonts w:eastAsiaTheme="majorEastAsia"/>
          <w:sz w:val="28"/>
          <w:szCs w:val="28"/>
          <w:lang w:val="en-US"/>
        </w:rPr>
        <w:t>, let's examine the relationships between the relevant variables using a correlation matrix.</w:t>
      </w:r>
    </w:p>
    <w:p w14:paraId="618F7F44" w14:textId="77777777" w:rsidR="00B74529" w:rsidRPr="00786C7B" w:rsidRDefault="00B74529" w:rsidP="00605BA9">
      <w:pPr>
        <w:spacing w:after="120" w:line="360" w:lineRule="auto"/>
        <w:rPr>
          <w:lang w:val="en-US"/>
        </w:rPr>
      </w:pPr>
    </w:p>
    <w:p w14:paraId="1F9FD019" w14:textId="7B9EBD23" w:rsidR="00A160E3" w:rsidRPr="000A48AA" w:rsidRDefault="004E00B9" w:rsidP="00605BA9">
      <w:pPr>
        <w:spacing w:after="120" w:line="360" w:lineRule="auto"/>
        <w:jc w:val="center"/>
        <w:rPr>
          <w:lang w:val="en-US"/>
        </w:rPr>
      </w:pPr>
      <w:r w:rsidRPr="000A48AA">
        <w:rPr>
          <w:noProof/>
          <w:lang w:val="en-US"/>
          <w14:ligatures w14:val="standardContextual"/>
        </w:rPr>
        <w:drawing>
          <wp:inline distT="0" distB="0" distL="0" distR="0" wp14:anchorId="13CADFAE" wp14:editId="5C675277">
            <wp:extent cx="4692932" cy="2188029"/>
            <wp:effectExtent l="0" t="0" r="0" b="0"/>
            <wp:docPr id="620378791" name="Picture 15"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8791" name="Picture 15" descr="A graph with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3857" cy="2230422"/>
                    </a:xfrm>
                    <a:prstGeom prst="rect">
                      <a:avLst/>
                    </a:prstGeom>
                  </pic:spPr>
                </pic:pic>
              </a:graphicData>
            </a:graphic>
          </wp:inline>
        </w:drawing>
      </w:r>
    </w:p>
    <w:p w14:paraId="4622B1DD" w14:textId="7A423C59" w:rsidR="00786C7B" w:rsidRDefault="00786C7B" w:rsidP="00605BA9">
      <w:pPr>
        <w:pStyle w:val="NormalWeb"/>
        <w:spacing w:before="0" w:beforeAutospacing="0" w:after="120" w:afterAutospacing="0" w:line="360" w:lineRule="auto"/>
        <w:jc w:val="both"/>
        <w:rPr>
          <w:color w:val="000000"/>
          <w:sz w:val="28"/>
          <w:szCs w:val="28"/>
        </w:rPr>
      </w:pPr>
      <w:r w:rsidRPr="00786C7B">
        <w:rPr>
          <w:color w:val="000000"/>
          <w:sz w:val="28"/>
          <w:szCs w:val="28"/>
        </w:rPr>
        <w:t>The correlation matrix of Cash Flow Statement clearly shows a high degree of correlation between Operating Cash Flow (OCF) and Free Cash Flow (FCF), with the correlation coefficient reaching 0.94. This indicates a close relationship between these two indicators. This high correlation is explained by the fact that for companies going public, the main source of revenue is their core operating activities. As a consequence, operating cash flow becomes a key component of free cash flow.</w:t>
      </w:r>
    </w:p>
    <w:p w14:paraId="5FEF56EC" w14:textId="563561F3" w:rsidR="00786C7B" w:rsidRPr="000A48AA" w:rsidRDefault="00786C7B" w:rsidP="00605BA9">
      <w:pPr>
        <w:pStyle w:val="NormalWeb"/>
        <w:spacing w:before="0" w:beforeAutospacing="0" w:after="120" w:afterAutospacing="0" w:line="360" w:lineRule="auto"/>
        <w:jc w:val="both"/>
        <w:rPr>
          <w:color w:val="000000"/>
          <w:sz w:val="28"/>
          <w:szCs w:val="28"/>
        </w:rPr>
      </w:pPr>
      <w:r w:rsidRPr="00786C7B">
        <w:rPr>
          <w:color w:val="000000"/>
          <w:sz w:val="28"/>
          <w:szCs w:val="28"/>
        </w:rPr>
        <w:t>This observation is confirmed in a study published in the Journal of Accounting and Economics, where it is noted that companies going public rely heavily on operating cash flows as the main source of funding for their operations, especially when access to external capital is limited [4].</w:t>
      </w:r>
    </w:p>
    <w:p w14:paraId="0AE4CF52" w14:textId="0BFA0930" w:rsidR="00786C7B" w:rsidRPr="00786C7B" w:rsidRDefault="00786C7B" w:rsidP="00605BA9">
      <w:pPr>
        <w:pStyle w:val="NormalWeb"/>
        <w:spacing w:before="0" w:beforeAutospacing="0" w:after="120" w:afterAutospacing="0" w:line="360" w:lineRule="auto"/>
        <w:jc w:val="both"/>
        <w:rPr>
          <w:sz w:val="28"/>
          <w:szCs w:val="28"/>
          <w:lang w:val="en-US"/>
        </w:rPr>
      </w:pPr>
      <w:r w:rsidRPr="00786C7B">
        <w:rPr>
          <w:sz w:val="28"/>
          <w:szCs w:val="28"/>
          <w:lang w:val="en-US"/>
        </w:rPr>
        <w:t xml:space="preserve">Next, we will study the Operating Cashflow and </w:t>
      </w:r>
      <w:proofErr w:type="spellStart"/>
      <w:r w:rsidRPr="00786C7B">
        <w:rPr>
          <w:sz w:val="28"/>
          <w:szCs w:val="28"/>
          <w:lang w:val="en-US"/>
        </w:rPr>
        <w:t>CapEx</w:t>
      </w:r>
      <w:proofErr w:type="spellEnd"/>
      <w:r w:rsidRPr="00786C7B">
        <w:rPr>
          <w:sz w:val="28"/>
          <w:szCs w:val="28"/>
          <w:lang w:val="en-US"/>
        </w:rPr>
        <w:t xml:space="preserve"> indicators. For this </w:t>
      </w:r>
      <w:proofErr w:type="gramStart"/>
      <w:r w:rsidRPr="00786C7B">
        <w:rPr>
          <w:sz w:val="28"/>
          <w:szCs w:val="28"/>
          <w:lang w:val="en-US"/>
        </w:rPr>
        <w:t>purpose</w:t>
      </w:r>
      <w:proofErr w:type="gramEnd"/>
      <w:r w:rsidRPr="00786C7B">
        <w:rPr>
          <w:sz w:val="28"/>
          <w:szCs w:val="28"/>
          <w:lang w:val="en-US"/>
        </w:rPr>
        <w:t xml:space="preserve"> two graphs were constructed: scatter plot and KDE plot. However, based on the visual analysis it is not possible to draw unambiguous conclusions or make </w:t>
      </w:r>
      <w:r w:rsidRPr="00786C7B">
        <w:rPr>
          <w:sz w:val="28"/>
          <w:szCs w:val="28"/>
          <w:lang w:val="en-US"/>
        </w:rPr>
        <w:lastRenderedPageBreak/>
        <w:t>reasonable hypotheses. The data distribution is scattered, and no clear clusters or patterns correlating with the degree of risk could be identified.</w:t>
      </w:r>
    </w:p>
    <w:p w14:paraId="1A51507C" w14:textId="6A58EFBA" w:rsidR="003373E8" w:rsidRPr="000A48AA" w:rsidRDefault="00042D56" w:rsidP="00605BA9">
      <w:pPr>
        <w:spacing w:after="120" w:line="360" w:lineRule="auto"/>
        <w:jc w:val="center"/>
        <w:rPr>
          <w:lang w:val="ru-RU"/>
        </w:rPr>
      </w:pPr>
      <w:r w:rsidRPr="000A48AA">
        <w:rPr>
          <w:noProof/>
          <w:lang w:val="en-US"/>
          <w14:ligatures w14:val="standardContextual"/>
        </w:rPr>
        <w:drawing>
          <wp:inline distT="0" distB="0" distL="0" distR="0" wp14:anchorId="70F191A7" wp14:editId="3AA3A0D1">
            <wp:extent cx="4425043" cy="2685282"/>
            <wp:effectExtent l="0" t="0" r="0" b="0"/>
            <wp:docPr id="1855687610" name="Picture 1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7610" name="Picture 18" descr="A graph of a functi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65416" cy="2709782"/>
                    </a:xfrm>
                    <a:prstGeom prst="rect">
                      <a:avLst/>
                    </a:prstGeom>
                  </pic:spPr>
                </pic:pic>
              </a:graphicData>
            </a:graphic>
          </wp:inline>
        </w:drawing>
      </w:r>
    </w:p>
    <w:p w14:paraId="2CC15E7F" w14:textId="77777777" w:rsidR="00786C7B" w:rsidRPr="00786C7B" w:rsidRDefault="00786C7B" w:rsidP="00786C7B">
      <w:pPr>
        <w:pStyle w:val="NormalWeb"/>
        <w:spacing w:after="120" w:line="360" w:lineRule="auto"/>
        <w:jc w:val="both"/>
        <w:rPr>
          <w:color w:val="000000"/>
          <w:sz w:val="28"/>
          <w:szCs w:val="28"/>
        </w:rPr>
      </w:pPr>
      <w:r w:rsidRPr="00786C7B">
        <w:rPr>
          <w:color w:val="000000"/>
          <w:sz w:val="28"/>
          <w:szCs w:val="28"/>
        </w:rPr>
        <w:t>In general, it should be noted that the Cashflow Statement section turned out to be the most difficult to analyze within the framework of this study. This is explained by the specifics of the indicators themselves: cash flows, especially operating and investment cash flows, are better interpreted in dynamics, i.e. in the presence of time series. It is the changes in Operating CF, Investing CF and FCF over time that allow us to judge the stability and investment attractiveness of the company.</w:t>
      </w:r>
    </w:p>
    <w:p w14:paraId="7CF1B971" w14:textId="1152F7F2" w:rsidR="00786C7B" w:rsidRPr="000A48AA" w:rsidRDefault="00786C7B" w:rsidP="00786C7B">
      <w:pPr>
        <w:pStyle w:val="NormalWeb"/>
        <w:spacing w:before="0" w:beforeAutospacing="0" w:after="120" w:afterAutospacing="0" w:line="360" w:lineRule="auto"/>
        <w:jc w:val="both"/>
        <w:rPr>
          <w:color w:val="000000"/>
          <w:sz w:val="28"/>
          <w:szCs w:val="28"/>
        </w:rPr>
      </w:pPr>
      <w:r w:rsidRPr="00786C7B">
        <w:rPr>
          <w:color w:val="000000"/>
          <w:sz w:val="28"/>
          <w:szCs w:val="28"/>
        </w:rPr>
        <w:t>Since we have at our disposal only static values at the time of the company's IPO, the analysis of cash flows remains limited and does not allow us to draw in-depth conclusions. The dynamic approach to the study of Cashflow indicators seems to be a promising area for further research.</w:t>
      </w:r>
    </w:p>
    <w:p w14:paraId="22D70817" w14:textId="77777777" w:rsidR="00F722D3" w:rsidRPr="00786C7B" w:rsidRDefault="00F722D3" w:rsidP="00605BA9">
      <w:pPr>
        <w:spacing w:after="120" w:line="360" w:lineRule="auto"/>
        <w:rPr>
          <w:lang w:val="en-US"/>
        </w:rPr>
      </w:pPr>
    </w:p>
    <w:p w14:paraId="75089F78" w14:textId="77777777" w:rsidR="00042D56" w:rsidRPr="000A48AA" w:rsidRDefault="00042D56" w:rsidP="00605BA9">
      <w:pPr>
        <w:spacing w:after="120" w:line="360" w:lineRule="auto"/>
      </w:pPr>
    </w:p>
    <w:p w14:paraId="746ED306" w14:textId="0AE41DBF" w:rsidR="00A160E3" w:rsidRPr="00990591" w:rsidRDefault="00A160E3" w:rsidP="00605BA9">
      <w:pPr>
        <w:pStyle w:val="Heading5"/>
        <w:spacing w:before="0" w:after="120" w:line="360" w:lineRule="auto"/>
        <w:rPr>
          <w:rFonts w:ascii="Times New Roman" w:hAnsi="Times New Roman" w:cs="Times New Roman"/>
          <w:b/>
          <w:bCs/>
          <w:sz w:val="28"/>
          <w:szCs w:val="28"/>
          <w:lang w:val="en-US"/>
        </w:rPr>
      </w:pPr>
      <w:r w:rsidRPr="00990591">
        <w:rPr>
          <w:rFonts w:ascii="Times New Roman" w:hAnsi="Times New Roman" w:cs="Times New Roman"/>
          <w:b/>
          <w:bCs/>
          <w:sz w:val="28"/>
          <w:szCs w:val="28"/>
          <w:lang w:val="en-US"/>
        </w:rPr>
        <w:lastRenderedPageBreak/>
        <w:t xml:space="preserve">3.3 </w:t>
      </w:r>
      <w:r w:rsidR="00042D56" w:rsidRPr="000A48AA">
        <w:rPr>
          <w:rFonts w:ascii="Times New Roman" w:hAnsi="Times New Roman" w:cs="Times New Roman"/>
          <w:b/>
          <w:bCs/>
          <w:sz w:val="28"/>
          <w:szCs w:val="28"/>
          <w:lang w:val="en-US"/>
        </w:rPr>
        <w:t>Balance</w:t>
      </w:r>
      <w:r w:rsidR="00042D56" w:rsidRPr="00990591">
        <w:rPr>
          <w:rFonts w:ascii="Times New Roman" w:hAnsi="Times New Roman" w:cs="Times New Roman"/>
          <w:b/>
          <w:bCs/>
          <w:sz w:val="28"/>
          <w:szCs w:val="28"/>
          <w:lang w:val="en-US"/>
        </w:rPr>
        <w:t xml:space="preserve"> </w:t>
      </w:r>
      <w:r w:rsidR="00042D56" w:rsidRPr="000A48AA">
        <w:rPr>
          <w:rFonts w:ascii="Times New Roman" w:hAnsi="Times New Roman" w:cs="Times New Roman"/>
          <w:b/>
          <w:bCs/>
          <w:sz w:val="28"/>
          <w:szCs w:val="28"/>
          <w:lang w:val="en-US"/>
        </w:rPr>
        <w:t>Sheet</w:t>
      </w:r>
    </w:p>
    <w:p w14:paraId="59DA539A" w14:textId="0F951B1F" w:rsidR="00213872" w:rsidRPr="00213872" w:rsidRDefault="00213872" w:rsidP="00213872">
      <w:pPr>
        <w:pStyle w:val="NormalWeb"/>
        <w:spacing w:before="0" w:beforeAutospacing="0" w:after="120" w:afterAutospacing="0" w:line="360" w:lineRule="auto"/>
        <w:jc w:val="both"/>
        <w:rPr>
          <w:color w:val="000000"/>
          <w:sz w:val="28"/>
          <w:szCs w:val="28"/>
        </w:rPr>
      </w:pPr>
      <w:r w:rsidRPr="00213872">
        <w:rPr>
          <w:color w:val="000000"/>
          <w:sz w:val="28"/>
          <w:szCs w:val="28"/>
        </w:rPr>
        <w:t xml:space="preserve">In this </w:t>
      </w:r>
      <w:r>
        <w:rPr>
          <w:color w:val="000000"/>
          <w:sz w:val="28"/>
          <w:szCs w:val="28"/>
          <w:lang w:val="en-US"/>
        </w:rPr>
        <w:t>sub</w:t>
      </w:r>
      <w:r w:rsidRPr="00213872">
        <w:rPr>
          <w:color w:val="000000"/>
          <w:sz w:val="28"/>
          <w:szCs w:val="28"/>
        </w:rPr>
        <w:t>section we will analyze the main financial indicators from the balance sheet section presented in the dataset, starting with liquidity ratios, which are traditionally used to assess the company's ability to cover short-term liabilities: Current Ratio and Quick Ratio.</w:t>
      </w:r>
    </w:p>
    <w:p w14:paraId="7B6D57B5" w14:textId="27C61563" w:rsidR="00213872" w:rsidRPr="00213872" w:rsidRDefault="00213872" w:rsidP="00213872">
      <w:pPr>
        <w:pStyle w:val="NormalWeb"/>
        <w:spacing w:before="0" w:beforeAutospacing="0" w:after="120" w:afterAutospacing="0" w:line="360" w:lineRule="auto"/>
        <w:jc w:val="both"/>
        <w:rPr>
          <w:color w:val="000000"/>
          <w:sz w:val="28"/>
          <w:szCs w:val="28"/>
        </w:rPr>
      </w:pPr>
      <w:r w:rsidRPr="00213872">
        <w:rPr>
          <w:color w:val="000000"/>
          <w:sz w:val="28"/>
          <w:szCs w:val="28"/>
        </w:rPr>
        <w:t>Current Ratio (current liquidity ratio):</w:t>
      </w:r>
    </w:p>
    <w:p w14:paraId="7F3B0CCF" w14:textId="5438C387" w:rsidR="00F722D3" w:rsidRPr="00DF5F25" w:rsidRDefault="00E22097" w:rsidP="00605BA9">
      <w:pPr>
        <w:shd w:val="clear" w:color="auto" w:fill="FFFFFF"/>
        <w:spacing w:after="120" w:line="360" w:lineRule="auto"/>
        <w:jc w:val="both"/>
        <w:rPr>
          <w:color w:val="000000"/>
          <w:sz w:val="28"/>
          <w:szCs w:val="28"/>
          <w:lang w:val="en-US"/>
        </w:rPr>
      </w:pPr>
      <m:oMathPara>
        <m:oMath>
          <m:r>
            <w:rPr>
              <w:rFonts w:ascii="Cambria Math" w:hAnsi="Cambria Math"/>
              <w:color w:val="000000"/>
              <w:sz w:val="28"/>
              <w:szCs w:val="28"/>
              <w:lang w:val="en-US"/>
            </w:rPr>
            <m:t>Current Ration=</m:t>
          </m:r>
          <m:f>
            <m:fPr>
              <m:ctrlPr>
                <w:rPr>
                  <w:rFonts w:ascii="Cambria Math" w:hAnsi="Cambria Math"/>
                  <w:i/>
                  <w:color w:val="000000"/>
                  <w:sz w:val="28"/>
                  <w:szCs w:val="28"/>
                  <w:lang w:val="en-US"/>
                </w:rPr>
              </m:ctrlPr>
            </m:fPr>
            <m:num>
              <m:r>
                <w:rPr>
                  <w:rFonts w:ascii="Cambria Math" w:hAnsi="Cambria Math"/>
                  <w:color w:val="000000"/>
                  <w:sz w:val="28"/>
                  <w:szCs w:val="28"/>
                  <w:lang w:val="en-US"/>
                </w:rPr>
                <m:t>Current Assets</m:t>
              </m:r>
            </m:num>
            <m:den>
              <m:r>
                <w:rPr>
                  <w:rFonts w:ascii="Cambria Math" w:hAnsi="Cambria Math"/>
                  <w:color w:val="000000"/>
                  <w:sz w:val="28"/>
                  <w:szCs w:val="28"/>
                  <w:lang w:val="en-US"/>
                </w:rPr>
                <m:t>Current Liabilities</m:t>
              </m:r>
            </m:den>
          </m:f>
        </m:oMath>
      </m:oMathPara>
    </w:p>
    <w:p w14:paraId="32CABFBD" w14:textId="77777777" w:rsidR="00213872" w:rsidRPr="00213872" w:rsidRDefault="00213872" w:rsidP="00213872">
      <w:pPr>
        <w:shd w:val="clear" w:color="auto" w:fill="FFFFFF"/>
        <w:spacing w:after="120" w:line="360" w:lineRule="auto"/>
        <w:jc w:val="both"/>
        <w:rPr>
          <w:color w:val="000000"/>
          <w:sz w:val="28"/>
          <w:szCs w:val="28"/>
          <w:lang w:val="en-US"/>
        </w:rPr>
      </w:pPr>
      <w:r w:rsidRPr="00213872">
        <w:rPr>
          <w:color w:val="000000"/>
          <w:sz w:val="28"/>
          <w:szCs w:val="28"/>
          <w:lang w:val="en-US"/>
        </w:rPr>
        <w:t>This indicator reflects the company's ability to repay short-term liabilities from current assets. A value above 1 is generally considered a sign of stability, but in the context of start-ups and IPO companies, deviations are possible.</w:t>
      </w:r>
    </w:p>
    <w:p w14:paraId="54573D68" w14:textId="272A8C81" w:rsidR="00213872" w:rsidRPr="00213872" w:rsidRDefault="00213872" w:rsidP="00213872">
      <w:pPr>
        <w:shd w:val="clear" w:color="auto" w:fill="FFFFFF"/>
        <w:spacing w:after="120" w:line="360" w:lineRule="auto"/>
        <w:jc w:val="both"/>
        <w:rPr>
          <w:color w:val="000000"/>
          <w:sz w:val="28"/>
          <w:szCs w:val="28"/>
          <w:lang w:val="en-US"/>
        </w:rPr>
      </w:pPr>
      <w:r w:rsidRPr="00213872">
        <w:rPr>
          <w:color w:val="000000"/>
          <w:sz w:val="28"/>
          <w:szCs w:val="28"/>
          <w:lang w:val="en-US"/>
        </w:rPr>
        <w:t>Quick Ratio (quick liquidity ratio):</w:t>
      </w:r>
    </w:p>
    <w:p w14:paraId="53963127" w14:textId="45E23FD3" w:rsidR="00F722D3" w:rsidRPr="00DF5F25" w:rsidRDefault="00E22097" w:rsidP="00605BA9">
      <w:pPr>
        <w:shd w:val="clear" w:color="auto" w:fill="FFFFFF"/>
        <w:spacing w:after="120" w:line="360" w:lineRule="auto"/>
        <w:jc w:val="both"/>
        <w:rPr>
          <w:color w:val="000000"/>
          <w:sz w:val="28"/>
          <w:szCs w:val="28"/>
          <w:lang w:val="en-US"/>
        </w:rPr>
      </w:pPr>
      <m:oMathPara>
        <m:oMath>
          <m:r>
            <w:rPr>
              <w:rFonts w:ascii="Cambria Math" w:hAnsi="Cambria Math"/>
              <w:color w:val="000000"/>
              <w:sz w:val="28"/>
              <w:szCs w:val="28"/>
              <w:lang w:val="en-US"/>
            </w:rPr>
            <m:t>Quick Ration=</m:t>
          </m:r>
          <m:f>
            <m:fPr>
              <m:ctrlPr>
                <w:rPr>
                  <w:rFonts w:ascii="Cambria Math" w:hAnsi="Cambria Math"/>
                  <w:i/>
                  <w:color w:val="000000"/>
                  <w:sz w:val="28"/>
                  <w:szCs w:val="28"/>
                  <w:lang w:val="en-US"/>
                </w:rPr>
              </m:ctrlPr>
            </m:fPr>
            <m:num>
              <m:r>
                <w:rPr>
                  <w:rFonts w:ascii="Cambria Math" w:hAnsi="Cambria Math"/>
                  <w:color w:val="000000"/>
                  <w:sz w:val="28"/>
                  <w:szCs w:val="28"/>
                  <w:lang w:val="en-US"/>
                </w:rPr>
                <m:t>Current Assets-Inventory</m:t>
              </m:r>
            </m:num>
            <m:den>
              <m:r>
                <w:rPr>
                  <w:rFonts w:ascii="Cambria Math" w:hAnsi="Cambria Math"/>
                  <w:color w:val="000000"/>
                  <w:sz w:val="28"/>
                  <w:szCs w:val="28"/>
                  <w:lang w:val="en-US"/>
                </w:rPr>
                <m:t>Current Liabilities</m:t>
              </m:r>
            </m:den>
          </m:f>
        </m:oMath>
      </m:oMathPara>
    </w:p>
    <w:p w14:paraId="60AE4F70" w14:textId="38436DFC" w:rsidR="00213872" w:rsidRPr="00213872" w:rsidRDefault="00213872" w:rsidP="00605BA9">
      <w:pPr>
        <w:shd w:val="clear" w:color="auto" w:fill="FFFFFF"/>
        <w:spacing w:after="120" w:line="360" w:lineRule="auto"/>
        <w:jc w:val="both"/>
        <w:rPr>
          <w:color w:val="000000"/>
          <w:sz w:val="27"/>
          <w:szCs w:val="27"/>
        </w:rPr>
      </w:pPr>
      <w:r w:rsidRPr="00213872">
        <w:rPr>
          <w:color w:val="000000"/>
          <w:sz w:val="27"/>
          <w:szCs w:val="27"/>
        </w:rPr>
        <w:t>Quick Ratio is more stringent compared to Current Ratio, as it excludes inventories, which may be difficult to realize under conditions of uncertainty. It shows how quickly a company can cover its liabilities with the most liquid assets (cash, receivables, etc.).</w:t>
      </w:r>
    </w:p>
    <w:p w14:paraId="0A490C66" w14:textId="55BE1F8D" w:rsidR="00A160E3" w:rsidRPr="000A48AA" w:rsidRDefault="00042D56" w:rsidP="00605BA9">
      <w:pPr>
        <w:spacing w:after="120" w:line="360" w:lineRule="auto"/>
        <w:jc w:val="center"/>
        <w:rPr>
          <w:lang w:val="ru-RU"/>
        </w:rPr>
      </w:pPr>
      <w:r w:rsidRPr="000A48AA">
        <w:rPr>
          <w:noProof/>
          <w:lang w:val="en-US"/>
          <w14:ligatures w14:val="standardContextual"/>
        </w:rPr>
        <w:drawing>
          <wp:inline distT="0" distB="0" distL="0" distR="0" wp14:anchorId="7BFBF34C" wp14:editId="0A331FD4">
            <wp:extent cx="3011861" cy="2340428"/>
            <wp:effectExtent l="0" t="0" r="0" b="0"/>
            <wp:docPr id="640567299" name="Picture 19"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67299" name="Picture 19" descr="A graph of a number of blue and orange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05405" cy="2413118"/>
                    </a:xfrm>
                    <a:prstGeom prst="rect">
                      <a:avLst/>
                    </a:prstGeom>
                  </pic:spPr>
                </pic:pic>
              </a:graphicData>
            </a:graphic>
          </wp:inline>
        </w:drawing>
      </w:r>
    </w:p>
    <w:p w14:paraId="2CDFC67C" w14:textId="77777777" w:rsidR="00E22097" w:rsidRPr="000A48AA" w:rsidRDefault="00E22097" w:rsidP="00605BA9">
      <w:pPr>
        <w:spacing w:after="120" w:line="360" w:lineRule="auto"/>
        <w:rPr>
          <w:lang w:val="ru-RU"/>
        </w:rPr>
      </w:pPr>
    </w:p>
    <w:p w14:paraId="27F18299" w14:textId="6B11E281" w:rsidR="00213872" w:rsidRPr="00213872" w:rsidRDefault="00213872" w:rsidP="00605BA9">
      <w:pPr>
        <w:spacing w:after="120" w:line="360" w:lineRule="auto"/>
        <w:jc w:val="both"/>
        <w:rPr>
          <w:sz w:val="28"/>
          <w:szCs w:val="28"/>
          <w:lang w:val="en-US"/>
        </w:rPr>
      </w:pPr>
      <w:r w:rsidRPr="00213872">
        <w:rPr>
          <w:sz w:val="28"/>
          <w:szCs w:val="28"/>
          <w:lang w:val="en-US"/>
        </w:rPr>
        <w:t xml:space="preserve">For both metrics, the median value of high-risk companies is higher than that of low-risk companies. This may be </w:t>
      </w:r>
      <w:proofErr w:type="gramStart"/>
      <w:r w:rsidRPr="00213872">
        <w:rPr>
          <w:sz w:val="28"/>
          <w:szCs w:val="28"/>
          <w:lang w:val="en-US"/>
        </w:rPr>
        <w:t>due to the fact that</w:t>
      </w:r>
      <w:proofErr w:type="gramEnd"/>
      <w:r w:rsidRPr="00213872">
        <w:rPr>
          <w:sz w:val="28"/>
          <w:szCs w:val="28"/>
          <w:lang w:val="en-US"/>
        </w:rPr>
        <w:t xml:space="preserve"> ... (propose several hypotheses and support them preferably with literature), but no definite conclusion can be drawn.</w:t>
      </w:r>
    </w:p>
    <w:p w14:paraId="553C5972" w14:textId="07404E5F" w:rsidR="00213872" w:rsidRDefault="00213872" w:rsidP="00605BA9">
      <w:pPr>
        <w:spacing w:after="120" w:line="360" w:lineRule="auto"/>
        <w:jc w:val="both"/>
        <w:rPr>
          <w:sz w:val="28"/>
          <w:szCs w:val="28"/>
          <w:lang w:val="en-US"/>
        </w:rPr>
      </w:pPr>
      <w:r w:rsidRPr="00213872">
        <w:rPr>
          <w:sz w:val="28"/>
          <w:szCs w:val="28"/>
          <w:lang w:val="en-US"/>
        </w:rPr>
        <w:t>Perhaps it is a tendency to accumulate liquidity as a protective measure. Start-ups, especially before going public, may seek to increase their liquid assets to demonstrate financial strength and the ability to cover short-term liabilities. This may be a strategy to attract investors concerned about the risks associated with new companies.</w:t>
      </w:r>
      <w:r>
        <w:rPr>
          <w:sz w:val="28"/>
          <w:szCs w:val="28"/>
          <w:lang w:val="en-US"/>
        </w:rPr>
        <w:t xml:space="preserve"> </w:t>
      </w:r>
      <w:r w:rsidRPr="00213872">
        <w:rPr>
          <w:sz w:val="28"/>
          <w:szCs w:val="28"/>
          <w:lang w:val="en-US"/>
        </w:rPr>
        <w:t xml:space="preserve">However, excess liquidity may also indicate an inefficient use of capital, potentially reducing the return on investment [5].  </w:t>
      </w:r>
    </w:p>
    <w:p w14:paraId="40D72BCF" w14:textId="15A98256" w:rsidR="00DF5F25" w:rsidRDefault="00213872" w:rsidP="00A35EF7">
      <w:pPr>
        <w:pStyle w:val="NormalWeb"/>
        <w:spacing w:after="120" w:line="360" w:lineRule="auto"/>
        <w:jc w:val="both"/>
        <w:rPr>
          <w:color w:val="000000"/>
          <w:sz w:val="28"/>
          <w:szCs w:val="28"/>
        </w:rPr>
      </w:pPr>
      <w:r w:rsidRPr="00213872">
        <w:rPr>
          <w:color w:val="000000"/>
          <w:sz w:val="28"/>
          <w:szCs w:val="28"/>
        </w:rPr>
        <w:t>Let's move on to the analysis of the following parameters: the amount of debt — ‘Total Debt’ — and the debt-to-equity ratio — ‘Debt/Equity’.</w:t>
      </w:r>
      <w:r>
        <w:rPr>
          <w:color w:val="000000"/>
          <w:sz w:val="28"/>
          <w:szCs w:val="28"/>
        </w:rPr>
        <w:t xml:space="preserve"> </w:t>
      </w:r>
      <w:r w:rsidRPr="00213872">
        <w:rPr>
          <w:color w:val="000000"/>
          <w:sz w:val="28"/>
          <w:szCs w:val="28"/>
        </w:rPr>
        <w:t>We will visualize these parameters using a scatter plot: we will plot the logarithm of the total debt value on one axis, and the value of the ‘Debt/Equity’ ratio on the other.</w:t>
      </w:r>
    </w:p>
    <w:p w14:paraId="217D252E" w14:textId="255DBC37" w:rsidR="00A35EF7" w:rsidRPr="000A48AA" w:rsidRDefault="00A35EF7" w:rsidP="00605BA9">
      <w:pPr>
        <w:pStyle w:val="NormalWeb"/>
        <w:spacing w:before="0" w:beforeAutospacing="0" w:after="120" w:afterAutospacing="0" w:line="360" w:lineRule="auto"/>
        <w:jc w:val="center"/>
        <w:rPr>
          <w:color w:val="000000"/>
          <w:sz w:val="28"/>
          <w:szCs w:val="28"/>
        </w:rPr>
      </w:pPr>
      <w:r>
        <w:rPr>
          <w:noProof/>
          <w:color w:val="000000"/>
          <w:sz w:val="28"/>
          <w:szCs w:val="28"/>
          <w14:ligatures w14:val="standardContextual"/>
        </w:rPr>
        <w:drawing>
          <wp:inline distT="0" distB="0" distL="0" distR="0" wp14:anchorId="180A4181" wp14:editId="19E39F29">
            <wp:extent cx="5173884" cy="3350311"/>
            <wp:effectExtent l="0" t="0" r="0" b="2540"/>
            <wp:docPr id="255982168" name="Picture 2"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2168" name="Picture 2" descr="A graph with red and green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6018" cy="3358168"/>
                    </a:xfrm>
                    <a:prstGeom prst="rect">
                      <a:avLst/>
                    </a:prstGeom>
                  </pic:spPr>
                </pic:pic>
              </a:graphicData>
            </a:graphic>
          </wp:inline>
        </w:drawing>
      </w:r>
    </w:p>
    <w:p w14:paraId="333D6130" w14:textId="735F8A3A" w:rsidR="00213872" w:rsidRDefault="00213872" w:rsidP="00605BA9">
      <w:pPr>
        <w:pStyle w:val="NormalWeb"/>
        <w:spacing w:before="0" w:beforeAutospacing="0" w:after="120" w:afterAutospacing="0" w:line="360" w:lineRule="auto"/>
        <w:jc w:val="both"/>
        <w:rPr>
          <w:color w:val="000000"/>
          <w:sz w:val="28"/>
          <w:szCs w:val="28"/>
        </w:rPr>
      </w:pPr>
      <w:r w:rsidRPr="00213872">
        <w:rPr>
          <w:color w:val="000000"/>
          <w:sz w:val="28"/>
          <w:szCs w:val="28"/>
        </w:rPr>
        <w:lastRenderedPageBreak/>
        <w:t>The graph clearly shows an interesting trend: starting from a certain debt load threshold (around log 10⁸), the number of companies with a high degree of risk increases significantly. This may indicate that with rapid growth of debt obligations, the level of uncertainty also increases - especially in the case where debt is used to finance aggressive expansion without an adequate income base.</w:t>
      </w:r>
    </w:p>
    <w:p w14:paraId="1B34450D" w14:textId="3E06DC4E" w:rsidR="00213872" w:rsidRPr="00213872" w:rsidRDefault="00213872" w:rsidP="00213872">
      <w:pPr>
        <w:pStyle w:val="NormalWeb"/>
        <w:spacing w:before="0" w:beforeAutospacing="0" w:after="120" w:afterAutospacing="0" w:line="360" w:lineRule="auto"/>
        <w:jc w:val="both"/>
        <w:rPr>
          <w:color w:val="000000"/>
          <w:sz w:val="28"/>
          <w:szCs w:val="28"/>
        </w:rPr>
      </w:pPr>
      <w:r w:rsidRPr="00213872">
        <w:rPr>
          <w:color w:val="000000"/>
          <w:sz w:val="28"/>
          <w:szCs w:val="28"/>
        </w:rPr>
        <w:t>This behavior is quite consistent with classical concepts in corporate finance: the higher the debt burden, the higher the financial risk, especially with unstable revenue and high market volatility [6]. Also, high Debt/Equity values ​​are often associated with difficulties in servicing debt, especially in startups, where cash flows can be unstable or negative in the first years after the IPO [7].</w:t>
      </w:r>
    </w:p>
    <w:p w14:paraId="3D6E7E9D" w14:textId="42AE7E5A" w:rsidR="000A2D38" w:rsidRPr="00DF5F25" w:rsidRDefault="000A2D38" w:rsidP="00605BA9">
      <w:pPr>
        <w:spacing w:after="120" w:line="360" w:lineRule="auto"/>
        <w:jc w:val="center"/>
        <w:rPr>
          <w:rFonts w:eastAsiaTheme="majorEastAsia"/>
          <w:lang w:val="en-US"/>
        </w:rPr>
      </w:pPr>
      <w:r w:rsidRPr="000A48AA">
        <w:rPr>
          <w:rFonts w:eastAsiaTheme="majorEastAsia"/>
          <w:noProof/>
          <w:lang w:val="en-US"/>
          <w14:ligatures w14:val="standardContextual"/>
        </w:rPr>
        <w:drawing>
          <wp:inline distT="0" distB="0" distL="0" distR="0" wp14:anchorId="47FCCFC9" wp14:editId="7B308C3E">
            <wp:extent cx="4178461" cy="3129830"/>
            <wp:effectExtent l="0" t="0" r="0" b="0"/>
            <wp:docPr id="17218277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7766" name="Picture 17218277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54098" cy="3186485"/>
                    </a:xfrm>
                    <a:prstGeom prst="rect">
                      <a:avLst/>
                    </a:prstGeom>
                  </pic:spPr>
                </pic:pic>
              </a:graphicData>
            </a:graphic>
          </wp:inline>
        </w:drawing>
      </w:r>
    </w:p>
    <w:p w14:paraId="7F76A735" w14:textId="0C7C12F6" w:rsidR="00213872" w:rsidRPr="000A48AA" w:rsidRDefault="00213872" w:rsidP="00605BA9">
      <w:pPr>
        <w:pStyle w:val="NormalWeb"/>
        <w:spacing w:before="0" w:beforeAutospacing="0" w:after="120" w:afterAutospacing="0" w:line="360" w:lineRule="auto"/>
        <w:jc w:val="both"/>
        <w:rPr>
          <w:color w:val="000000"/>
          <w:sz w:val="28"/>
          <w:szCs w:val="28"/>
        </w:rPr>
      </w:pPr>
      <w:r w:rsidRPr="00213872">
        <w:rPr>
          <w:color w:val="000000"/>
          <w:sz w:val="28"/>
          <w:szCs w:val="28"/>
        </w:rPr>
        <w:t>It turns out that high-risk companies have significantly higher cash balances (Total Cash and Net Cash) than low-risk companies. At first glance, this may seem contradictory - after all, having a large amount of free cash should indicate financial stability. However, upon closer examination, several explanations can be put forward for this phenomenon.</w:t>
      </w:r>
    </w:p>
    <w:p w14:paraId="4A5E3746" w14:textId="70BBE91F" w:rsidR="00213872" w:rsidRPr="000A48AA" w:rsidRDefault="00213872" w:rsidP="00605BA9">
      <w:pPr>
        <w:pStyle w:val="NormalWeb"/>
        <w:spacing w:before="0" w:beforeAutospacing="0" w:after="120" w:afterAutospacing="0" w:line="360" w:lineRule="auto"/>
        <w:jc w:val="both"/>
        <w:rPr>
          <w:color w:val="000000"/>
          <w:sz w:val="28"/>
          <w:szCs w:val="28"/>
        </w:rPr>
      </w:pPr>
      <w:r w:rsidRPr="00213872">
        <w:rPr>
          <w:color w:val="000000"/>
          <w:sz w:val="28"/>
          <w:szCs w:val="28"/>
        </w:rPr>
        <w:lastRenderedPageBreak/>
        <w:t>First, having too much cash in a company, especially in the early stages of growth, may indicate the absence of an effective strategy for its use – be it development, R&amp;D or expansion. This may raise doubts among investors about the team’s ability to wisely allocate resources [8]. Second, excess cash may indicate that the company is trying to minimize future risks or is preparing for high instability. This in itself may be a marker of internal uncertainty or external instability – especially on the eve of an IPO [9].</w:t>
      </w:r>
    </w:p>
    <w:p w14:paraId="0606F3B2" w14:textId="78B8960D" w:rsidR="00213872" w:rsidRDefault="00213872" w:rsidP="00605BA9">
      <w:pPr>
        <w:pStyle w:val="NormalWeb"/>
        <w:spacing w:before="0" w:beforeAutospacing="0" w:after="120" w:afterAutospacing="0" w:line="360" w:lineRule="auto"/>
        <w:jc w:val="both"/>
        <w:rPr>
          <w:color w:val="000000"/>
          <w:sz w:val="28"/>
          <w:szCs w:val="28"/>
        </w:rPr>
      </w:pPr>
      <w:r w:rsidRPr="00213872">
        <w:rPr>
          <w:color w:val="000000"/>
          <w:sz w:val="28"/>
          <w:szCs w:val="28"/>
        </w:rPr>
        <w:t>It can therefore be assumed that having too much cash on a company's balance sheet at the IPO stage - especially in the technology sector - is not always a positive sign and may indirectly indicate increased risk.</w:t>
      </w:r>
    </w:p>
    <w:p w14:paraId="69CC255A" w14:textId="20299457" w:rsidR="00213872" w:rsidRPr="00DF5F25" w:rsidRDefault="00213872" w:rsidP="00605BA9">
      <w:pPr>
        <w:pStyle w:val="NormalWeb"/>
        <w:spacing w:before="0" w:beforeAutospacing="0" w:after="120" w:afterAutospacing="0" w:line="360" w:lineRule="auto"/>
        <w:jc w:val="both"/>
        <w:rPr>
          <w:color w:val="000000"/>
          <w:sz w:val="28"/>
          <w:szCs w:val="28"/>
        </w:rPr>
      </w:pPr>
      <w:r w:rsidRPr="000A48AA">
        <w:rPr>
          <w:rFonts w:eastAsiaTheme="majorEastAsia"/>
          <w:noProof/>
          <w:lang w:val="en-US"/>
          <w14:ligatures w14:val="standardContextual"/>
        </w:rPr>
        <w:drawing>
          <wp:inline distT="0" distB="0" distL="0" distR="0" wp14:anchorId="762C875F" wp14:editId="42491FC5">
            <wp:extent cx="5185458" cy="2153960"/>
            <wp:effectExtent l="0" t="0" r="0" b="5080"/>
            <wp:docPr id="359758" name="Picture 23"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58" name="Picture 23" descr="A graph of a char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36079" cy="2174987"/>
                    </a:xfrm>
                    <a:prstGeom prst="rect">
                      <a:avLst/>
                    </a:prstGeom>
                  </pic:spPr>
                </pic:pic>
              </a:graphicData>
            </a:graphic>
          </wp:inline>
        </w:drawing>
      </w:r>
    </w:p>
    <w:p w14:paraId="7C491905" w14:textId="552453CE" w:rsidR="00213872" w:rsidRPr="000A48AA" w:rsidRDefault="00213872" w:rsidP="00605BA9">
      <w:pPr>
        <w:spacing w:after="120" w:line="360" w:lineRule="auto"/>
        <w:jc w:val="both"/>
        <w:rPr>
          <w:color w:val="000000"/>
          <w:sz w:val="28"/>
          <w:szCs w:val="28"/>
        </w:rPr>
      </w:pPr>
      <w:r w:rsidRPr="00213872">
        <w:rPr>
          <w:color w:val="000000"/>
          <w:sz w:val="28"/>
          <w:szCs w:val="28"/>
        </w:rPr>
        <w:t>As in the previous sections, the technology sector stands out again. It is technology companies that show the highest values ​​for cash - both in absolute terms (Total Cash). This may be due to the peculiarities of financing and growth model in the technology sector: raising large rounds of investment before the IPO is often accompanied by the accumulation of a significant amount of funds on the balance sheet.</w:t>
      </w:r>
    </w:p>
    <w:p w14:paraId="57CEC132" w14:textId="378E48B0" w:rsidR="00454972" w:rsidRPr="00213872" w:rsidRDefault="00213872" w:rsidP="00213872">
      <w:pPr>
        <w:spacing w:after="120" w:line="360" w:lineRule="auto"/>
        <w:jc w:val="center"/>
        <w:rPr>
          <w:rFonts w:eastAsiaTheme="majorEastAsia"/>
          <w:lang w:val="en-US"/>
        </w:rPr>
      </w:pPr>
      <w:r w:rsidRPr="000A48AA">
        <w:rPr>
          <w:rFonts w:eastAsiaTheme="majorEastAsia"/>
          <w:noProof/>
          <w:lang w:val="en-US"/>
          <w14:ligatures w14:val="standardContextual"/>
        </w:rPr>
        <w:lastRenderedPageBreak/>
        <w:drawing>
          <wp:inline distT="0" distB="0" distL="0" distR="0" wp14:anchorId="6887643F" wp14:editId="22B73DED">
            <wp:extent cx="6030410" cy="4516878"/>
            <wp:effectExtent l="0" t="0" r="2540" b="4445"/>
            <wp:docPr id="10224796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9635" name="Picture 1022479635"/>
                    <pic:cNvPicPr/>
                  </pic:nvPicPr>
                  <pic:blipFill rotWithShape="1">
                    <a:blip r:embed="rId25" cstate="print">
                      <a:extLst>
                        <a:ext uri="{28A0092B-C50C-407E-A947-70E740481C1C}">
                          <a14:useLocalDpi xmlns:a14="http://schemas.microsoft.com/office/drawing/2010/main" val="0"/>
                        </a:ext>
                      </a:extLst>
                    </a:blip>
                    <a:srcRect r="1381"/>
                    <a:stretch/>
                  </pic:blipFill>
                  <pic:spPr bwMode="auto">
                    <a:xfrm>
                      <a:off x="0" y="0"/>
                      <a:ext cx="6205743" cy="4648205"/>
                    </a:xfrm>
                    <a:prstGeom prst="rect">
                      <a:avLst/>
                    </a:prstGeom>
                    <a:ln>
                      <a:noFill/>
                    </a:ln>
                    <a:extLst>
                      <a:ext uri="{53640926-AAD7-44D8-BBD7-CCE9431645EC}">
                        <a14:shadowObscured xmlns:a14="http://schemas.microsoft.com/office/drawing/2010/main"/>
                      </a:ext>
                    </a:extLst>
                  </pic:spPr>
                </pic:pic>
              </a:graphicData>
            </a:graphic>
          </wp:inline>
        </w:drawing>
      </w:r>
    </w:p>
    <w:p w14:paraId="571205FE" w14:textId="5B78C525" w:rsidR="00DD0241" w:rsidRPr="00213872" w:rsidRDefault="00213872" w:rsidP="00213872">
      <w:pPr>
        <w:spacing w:after="120" w:line="360" w:lineRule="auto"/>
        <w:jc w:val="both"/>
        <w:rPr>
          <w:color w:val="000000"/>
          <w:sz w:val="28"/>
          <w:szCs w:val="28"/>
        </w:rPr>
      </w:pPr>
      <w:r w:rsidRPr="00213872">
        <w:rPr>
          <w:color w:val="000000"/>
          <w:sz w:val="28"/>
          <w:szCs w:val="28"/>
        </w:rPr>
        <w:t>The graph clearly shows that the most stable and consistent in terms of return are primarily financial companies. These companies typically demonstrate moderate growth, but are accompanied by less volatility and risk. Their business model is based on stable income streams, is often regulated and depends on macroeconomic factors, which ensures relative predictability of results.</w:t>
      </w:r>
    </w:p>
    <w:p w14:paraId="4603E826" w14:textId="77777777" w:rsidR="00ED1F37" w:rsidRPr="00990591" w:rsidRDefault="00ED1F37" w:rsidP="00605BA9">
      <w:pPr>
        <w:spacing w:after="120" w:line="360" w:lineRule="auto"/>
        <w:rPr>
          <w:rFonts w:eastAsiaTheme="majorEastAsia"/>
          <w:sz w:val="32"/>
          <w:szCs w:val="32"/>
          <w:lang w:val="en-US"/>
        </w:rPr>
      </w:pPr>
    </w:p>
    <w:p w14:paraId="580C71AF" w14:textId="3C5C17AA" w:rsidR="002A2464" w:rsidRPr="00990591" w:rsidRDefault="00DD0241" w:rsidP="00605BA9">
      <w:pPr>
        <w:pStyle w:val="Heading4"/>
        <w:spacing w:before="0" w:after="120" w:line="360" w:lineRule="auto"/>
        <w:rPr>
          <w:rFonts w:ascii="Times New Roman" w:hAnsi="Times New Roman" w:cs="Times New Roman"/>
          <w:sz w:val="28"/>
          <w:szCs w:val="28"/>
          <w:lang w:val="en-US"/>
        </w:rPr>
      </w:pPr>
      <w:r w:rsidRPr="000A48AA">
        <w:rPr>
          <w:rFonts w:ascii="Times New Roman" w:hAnsi="Times New Roman" w:cs="Times New Roman"/>
          <w:sz w:val="28"/>
          <w:szCs w:val="28"/>
          <w:lang w:val="en-US"/>
        </w:rPr>
        <w:t>Section</w:t>
      </w:r>
      <w:r w:rsidRPr="00990591">
        <w:rPr>
          <w:rFonts w:ascii="Times New Roman" w:hAnsi="Times New Roman" w:cs="Times New Roman"/>
          <w:sz w:val="28"/>
          <w:szCs w:val="28"/>
          <w:lang w:val="en-US"/>
        </w:rPr>
        <w:t xml:space="preserve"> 4. </w:t>
      </w:r>
      <w:r w:rsidR="002A2464" w:rsidRPr="000A48AA">
        <w:rPr>
          <w:rFonts w:ascii="Times New Roman" w:hAnsi="Times New Roman" w:cs="Times New Roman"/>
          <w:sz w:val="28"/>
          <w:szCs w:val="28"/>
          <w:lang w:val="en-US"/>
        </w:rPr>
        <w:t>Metrics</w:t>
      </w:r>
      <w:r w:rsidR="002A2464" w:rsidRPr="00990591">
        <w:rPr>
          <w:rFonts w:ascii="Times New Roman" w:hAnsi="Times New Roman" w:cs="Times New Roman"/>
          <w:sz w:val="28"/>
          <w:szCs w:val="28"/>
          <w:lang w:val="en-US"/>
        </w:rPr>
        <w:t xml:space="preserve"> </w:t>
      </w:r>
      <w:r w:rsidR="002A2464" w:rsidRPr="000A48AA">
        <w:rPr>
          <w:rFonts w:ascii="Times New Roman" w:hAnsi="Times New Roman" w:cs="Times New Roman"/>
          <w:sz w:val="28"/>
          <w:szCs w:val="28"/>
          <w:lang w:val="en-US"/>
        </w:rPr>
        <w:t>and</w:t>
      </w:r>
      <w:r w:rsidR="002A2464" w:rsidRPr="00990591">
        <w:rPr>
          <w:rFonts w:ascii="Times New Roman" w:hAnsi="Times New Roman" w:cs="Times New Roman"/>
          <w:sz w:val="28"/>
          <w:szCs w:val="28"/>
          <w:lang w:val="en-US"/>
        </w:rPr>
        <w:t xml:space="preserve"> </w:t>
      </w:r>
      <w:r w:rsidR="002A2464" w:rsidRPr="000A48AA">
        <w:rPr>
          <w:rFonts w:ascii="Times New Roman" w:hAnsi="Times New Roman" w:cs="Times New Roman"/>
          <w:sz w:val="28"/>
          <w:szCs w:val="28"/>
          <w:lang w:val="en-US"/>
        </w:rPr>
        <w:t>efficiency</w:t>
      </w:r>
    </w:p>
    <w:p w14:paraId="5027F60C" w14:textId="18547570" w:rsidR="00213872" w:rsidRPr="00213872" w:rsidRDefault="00213872" w:rsidP="00605BA9">
      <w:pPr>
        <w:pStyle w:val="NormalWeb"/>
        <w:spacing w:before="0" w:beforeAutospacing="0" w:after="120" w:afterAutospacing="0" w:line="360" w:lineRule="auto"/>
        <w:jc w:val="both"/>
        <w:rPr>
          <w:color w:val="000000"/>
          <w:sz w:val="28"/>
          <w:szCs w:val="28"/>
          <w:lang w:val="en-US"/>
        </w:rPr>
      </w:pPr>
      <w:r w:rsidRPr="00213872">
        <w:rPr>
          <w:color w:val="000000"/>
          <w:sz w:val="28"/>
          <w:szCs w:val="28"/>
          <w:lang w:val="en-US"/>
        </w:rPr>
        <w:t>Let's move on to the last subsection of metrics and efficiency. In this section, we will study the following key indicators: Gross Margin, Operating Margin (Oper. Margin), Profit Margin, EBITDA Margin, EBIT Margin, Free Cash Flow Margin (FCF Margin), PS Ratio, ROE, ROA, ROIC and we will start with the analysis of margins.</w:t>
      </w:r>
    </w:p>
    <w:p w14:paraId="304EF335" w14:textId="7BBCE50C" w:rsidR="00DD0241" w:rsidRPr="000A48AA" w:rsidRDefault="00FA749E" w:rsidP="00605BA9">
      <w:pPr>
        <w:spacing w:after="120" w:line="360" w:lineRule="auto"/>
        <w:jc w:val="center"/>
        <w:rPr>
          <w:rFonts w:eastAsiaTheme="majorEastAsia"/>
          <w:lang w:val="ru-RU"/>
        </w:rPr>
      </w:pPr>
      <w:r w:rsidRPr="000A48AA">
        <w:rPr>
          <w:rFonts w:eastAsiaTheme="majorEastAsia"/>
          <w:noProof/>
          <w:lang w:val="en-US"/>
          <w14:ligatures w14:val="standardContextual"/>
        </w:rPr>
        <w:lastRenderedPageBreak/>
        <w:drawing>
          <wp:inline distT="0" distB="0" distL="0" distR="0" wp14:anchorId="18ABF134" wp14:editId="7D71E777">
            <wp:extent cx="3864429" cy="2174980"/>
            <wp:effectExtent l="0" t="0" r="0" b="0"/>
            <wp:docPr id="13747065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06548" name="Picture 13747065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19631" cy="2206049"/>
                    </a:xfrm>
                    <a:prstGeom prst="rect">
                      <a:avLst/>
                    </a:prstGeom>
                  </pic:spPr>
                </pic:pic>
              </a:graphicData>
            </a:graphic>
          </wp:inline>
        </w:drawing>
      </w:r>
    </w:p>
    <w:p w14:paraId="53C475EB" w14:textId="4A886794" w:rsidR="007B0626" w:rsidRPr="00F10469" w:rsidRDefault="007B0626" w:rsidP="00605BA9">
      <w:pPr>
        <w:pStyle w:val="NormalWeb"/>
        <w:spacing w:before="0" w:beforeAutospacing="0" w:after="120" w:afterAutospacing="0" w:line="360" w:lineRule="auto"/>
        <w:jc w:val="both"/>
        <w:rPr>
          <w:color w:val="000000"/>
          <w:sz w:val="28"/>
          <w:szCs w:val="28"/>
        </w:rPr>
      </w:pPr>
      <w:r w:rsidRPr="007B0626">
        <w:rPr>
          <w:color w:val="000000"/>
          <w:sz w:val="28"/>
          <w:szCs w:val="28"/>
        </w:rPr>
        <w:t>The presented barplot clearly shows that stable companies going public often have negative operating margins, in contrast to high-risk companies, where it is usually positive or higher. This may seem unexpected, but in practical cases, such a phenomenon occurs more than once. Young companies, especially in the technology sector, often demonstrate negative operating margins at the IPO stage, which is associated with a high level of investment in product growth and development, marketing and team expansion, while companies with positive operating margins are often already in a more mature phase or are focused on a faster return to profitability [1</w:t>
      </w:r>
      <w:r w:rsidR="00A206BD">
        <w:rPr>
          <w:color w:val="000000"/>
          <w:sz w:val="28"/>
          <w:szCs w:val="28"/>
        </w:rPr>
        <w:t>0</w:t>
      </w:r>
      <w:r w:rsidRPr="007B0626">
        <w:rPr>
          <w:color w:val="000000"/>
          <w:sz w:val="28"/>
          <w:szCs w:val="28"/>
        </w:rPr>
        <w:t>].</w:t>
      </w:r>
    </w:p>
    <w:p w14:paraId="4A89A3A2" w14:textId="3A790816" w:rsidR="00984431" w:rsidRPr="00F10469" w:rsidRDefault="00984431" w:rsidP="00605BA9">
      <w:pPr>
        <w:pStyle w:val="NormalWeb"/>
        <w:spacing w:before="0" w:beforeAutospacing="0" w:after="120" w:afterAutospacing="0" w:line="360" w:lineRule="auto"/>
        <w:jc w:val="both"/>
        <w:rPr>
          <w:color w:val="000000"/>
          <w:sz w:val="28"/>
          <w:szCs w:val="28"/>
        </w:rPr>
      </w:pPr>
      <w:r w:rsidRPr="00984431">
        <w:rPr>
          <w:color w:val="000000"/>
          <w:sz w:val="28"/>
          <w:szCs w:val="28"/>
        </w:rPr>
        <w:t>On the other hand, companies with high operating margins at IPO may be associated with riskier business models or aggressive pricing, which increases the volatility of their earnings and, accordingly, the risks for investors [1</w:t>
      </w:r>
      <w:r w:rsidR="00A206BD">
        <w:rPr>
          <w:color w:val="000000"/>
          <w:sz w:val="28"/>
          <w:szCs w:val="28"/>
        </w:rPr>
        <w:t>0</w:t>
      </w:r>
      <w:r w:rsidRPr="00984431">
        <w:rPr>
          <w:color w:val="000000"/>
          <w:sz w:val="28"/>
          <w:szCs w:val="28"/>
        </w:rPr>
        <w:t>]. Thus, negative operating margins in stable IPO companies often indicate a conservative and sustainable approach to growth and cost management, while positive operating margins in high-risk companies may be accompanied by high business volatility.</w:t>
      </w:r>
    </w:p>
    <w:p w14:paraId="17850776" w14:textId="77777777" w:rsidR="00FA749E" w:rsidRPr="00F10469" w:rsidRDefault="00FA749E" w:rsidP="00605BA9">
      <w:pPr>
        <w:spacing w:after="120" w:line="360" w:lineRule="auto"/>
        <w:rPr>
          <w:rFonts w:eastAsiaTheme="majorEastAsia"/>
        </w:rPr>
      </w:pPr>
    </w:p>
    <w:p w14:paraId="25318B4B" w14:textId="517D1C4A" w:rsidR="00365CA6" w:rsidRPr="000A48AA" w:rsidRDefault="00365CA6" w:rsidP="00605BA9">
      <w:pPr>
        <w:spacing w:after="120" w:line="360" w:lineRule="auto"/>
        <w:jc w:val="center"/>
        <w:rPr>
          <w:rFonts w:eastAsiaTheme="majorEastAsia"/>
          <w:lang w:val="ru-RU"/>
        </w:rPr>
      </w:pPr>
      <w:r w:rsidRPr="000A48AA">
        <w:rPr>
          <w:rFonts w:eastAsiaTheme="majorEastAsia"/>
          <w:noProof/>
          <w:lang w:val="ru-RU"/>
          <w14:ligatures w14:val="standardContextual"/>
        </w:rPr>
        <w:lastRenderedPageBreak/>
        <w:drawing>
          <wp:inline distT="0" distB="0" distL="0" distR="0" wp14:anchorId="01569F77" wp14:editId="19F9A4C5">
            <wp:extent cx="5943600" cy="2105025"/>
            <wp:effectExtent l="0" t="0" r="0" b="3175"/>
            <wp:docPr id="1524197913" name="Picture 35" descr="A graph with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7913" name="Picture 35" descr="A graph with green and red ba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p>
    <w:p w14:paraId="665D24A0" w14:textId="3E7DDC55" w:rsidR="00F10469" w:rsidRPr="00744FAF" w:rsidRDefault="00365CA6" w:rsidP="00605BA9">
      <w:pPr>
        <w:spacing w:after="120" w:line="360" w:lineRule="auto"/>
        <w:jc w:val="center"/>
        <w:rPr>
          <w:rFonts w:eastAsiaTheme="majorEastAsia"/>
          <w:lang w:val="en-US"/>
        </w:rPr>
      </w:pPr>
      <w:r w:rsidRPr="000A48AA">
        <w:rPr>
          <w:rFonts w:eastAsiaTheme="majorEastAsia"/>
          <w:lang w:val="en-US"/>
        </w:rPr>
        <w:t>Profit Margin Risk group and Profit Margin distribution</w:t>
      </w:r>
    </w:p>
    <w:p w14:paraId="66FE07AA" w14:textId="69D33419" w:rsidR="00984431" w:rsidRPr="00984431" w:rsidRDefault="00984431" w:rsidP="00605BA9">
      <w:pPr>
        <w:spacing w:after="120" w:line="360" w:lineRule="auto"/>
        <w:jc w:val="both"/>
        <w:rPr>
          <w:rFonts w:eastAsiaTheme="majorEastAsia"/>
          <w:sz w:val="28"/>
          <w:szCs w:val="28"/>
          <w:lang w:val="en-US"/>
        </w:rPr>
      </w:pPr>
      <w:r w:rsidRPr="00984431">
        <w:rPr>
          <w:rFonts w:eastAsiaTheme="majorEastAsia"/>
          <w:sz w:val="28"/>
          <w:szCs w:val="28"/>
          <w:lang w:val="en-US"/>
        </w:rPr>
        <w:t>Moreover, with the growth of Profit Margin, an increase in the share of purely high-risk companies is observed. This is explained by the fact that companies with high net profit indicators at the time of IPO often adopt more aggressive growth and financial management strategies, which increases their volatility and risk. At the same time, stable companies, often focused on long-term stability, demonstrate more conservative profit indicators, which is reflected in more modest Profit Margin values.</w:t>
      </w:r>
    </w:p>
    <w:p w14:paraId="547E74CC" w14:textId="46C49738" w:rsidR="00F10469" w:rsidRPr="00F10469" w:rsidRDefault="00F10469" w:rsidP="00605BA9">
      <w:pPr>
        <w:spacing w:after="120" w:line="360" w:lineRule="auto"/>
        <w:jc w:val="center"/>
        <w:rPr>
          <w:rFonts w:eastAsiaTheme="majorEastAsia"/>
          <w:sz w:val="28"/>
          <w:szCs w:val="28"/>
          <w:lang w:val="ru-RU"/>
        </w:rPr>
      </w:pPr>
      <w:r w:rsidRPr="000A48AA">
        <w:rPr>
          <w:rFonts w:eastAsiaTheme="majorEastAsia"/>
          <w:noProof/>
          <w:lang w:val="en-US"/>
          <w14:ligatures w14:val="standardContextual"/>
        </w:rPr>
        <w:drawing>
          <wp:inline distT="0" distB="0" distL="0" distR="0" wp14:anchorId="7EEA0B3E" wp14:editId="0C92F948">
            <wp:extent cx="3668486" cy="2182671"/>
            <wp:effectExtent l="0" t="0" r="1905" b="1905"/>
            <wp:docPr id="945830859" name="Picture 28" descr="A graph showing a distribution of ps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30859" name="Picture 28" descr="A graph showing a distribution of ps ratio&#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63379" cy="2239131"/>
                    </a:xfrm>
                    <a:prstGeom prst="rect">
                      <a:avLst/>
                    </a:prstGeom>
                  </pic:spPr>
                </pic:pic>
              </a:graphicData>
            </a:graphic>
          </wp:inline>
        </w:drawing>
      </w:r>
    </w:p>
    <w:p w14:paraId="2EF02156" w14:textId="21E9A3C3" w:rsidR="00984431" w:rsidRPr="00984431" w:rsidRDefault="00984431" w:rsidP="00605BA9">
      <w:pPr>
        <w:spacing w:after="120" w:line="360" w:lineRule="auto"/>
        <w:jc w:val="both"/>
        <w:rPr>
          <w:rFonts w:eastAsiaTheme="majorEastAsia"/>
          <w:sz w:val="28"/>
          <w:szCs w:val="28"/>
          <w:lang w:val="en-US"/>
        </w:rPr>
      </w:pPr>
      <w:r w:rsidRPr="00984431">
        <w:rPr>
          <w:rFonts w:eastAsiaTheme="majorEastAsia"/>
          <w:sz w:val="28"/>
          <w:szCs w:val="28"/>
          <w:lang w:val="en-US"/>
        </w:rPr>
        <w:t xml:space="preserve">Finally, when testing the classic PS Ratio evaluation method, we clearly see that stable companies have significantly lower PS Ratio than high-risk companies. This confirms that the PS Ratio method can be effectively used for the initial assessment </w:t>
      </w:r>
      <w:r w:rsidRPr="00984431">
        <w:rPr>
          <w:rFonts w:eastAsiaTheme="majorEastAsia"/>
          <w:sz w:val="28"/>
          <w:szCs w:val="28"/>
          <w:lang w:val="en-US"/>
        </w:rPr>
        <w:lastRenderedPageBreak/>
        <w:t>of a company's risk when going public. It may be worth using it in combination with new ranking methods to improve the accuracy and informativeness of the analysis.</w:t>
      </w:r>
    </w:p>
    <w:p w14:paraId="5A34C453" w14:textId="77777777" w:rsidR="00EF6D9D" w:rsidRPr="00984431" w:rsidRDefault="00EF6D9D" w:rsidP="00605BA9">
      <w:pPr>
        <w:spacing w:after="120" w:line="360" w:lineRule="auto"/>
        <w:jc w:val="both"/>
        <w:rPr>
          <w:rFonts w:eastAsiaTheme="majorEastAsia"/>
          <w:sz w:val="28"/>
          <w:szCs w:val="28"/>
          <w:lang w:val="en-US"/>
        </w:rPr>
      </w:pPr>
    </w:p>
    <w:p w14:paraId="350512A3" w14:textId="48183DBC" w:rsidR="00EE6201" w:rsidRPr="00990591" w:rsidRDefault="00BB5D21" w:rsidP="00605BA9">
      <w:pPr>
        <w:pStyle w:val="Heading3"/>
        <w:spacing w:before="0" w:after="120" w:line="360" w:lineRule="auto"/>
        <w:rPr>
          <w:rFonts w:ascii="Times New Roman" w:hAnsi="Times New Roman" w:cs="Times New Roman"/>
          <w:lang w:val="en-US"/>
        </w:rPr>
      </w:pPr>
      <w:bookmarkStart w:id="12" w:name="_Toc199148478"/>
      <w:r w:rsidRPr="00990591">
        <w:rPr>
          <w:rFonts w:ascii="Times New Roman" w:hAnsi="Times New Roman" w:cs="Times New Roman"/>
          <w:lang w:val="en-US"/>
        </w:rPr>
        <w:t>Ranking system</w:t>
      </w:r>
      <w:bookmarkEnd w:id="12"/>
    </w:p>
    <w:p w14:paraId="681BD671" w14:textId="286ACAF4" w:rsidR="00984431" w:rsidRPr="00D21212" w:rsidRDefault="00984431" w:rsidP="00605BA9">
      <w:pPr>
        <w:spacing w:after="120" w:line="360" w:lineRule="auto"/>
        <w:jc w:val="both"/>
        <w:rPr>
          <w:rFonts w:eastAsiaTheme="majorEastAsia"/>
          <w:sz w:val="28"/>
          <w:szCs w:val="28"/>
          <w:lang w:val="en-US"/>
        </w:rPr>
      </w:pPr>
      <w:r w:rsidRPr="00D21212">
        <w:rPr>
          <w:rFonts w:eastAsiaTheme="majorEastAsia"/>
          <w:sz w:val="28"/>
          <w:szCs w:val="28"/>
          <w:lang w:val="en-US"/>
        </w:rPr>
        <w:t>IPO data from 2019 to 2024 will be used to train the model, and for prediction and testing for 2025. For modeling, parameters (columns) with high correlations were excluded to avoid multicollinearity, which spoils the model. In addition, parameters of change by week, month, half-year and year were excluded, since it is illogical to use them, since at the IPO stage this data is not yet available.</w:t>
      </w:r>
    </w:p>
    <w:p w14:paraId="4F0BF3FE" w14:textId="3C56E8B9" w:rsidR="00984431" w:rsidRPr="00D21212" w:rsidRDefault="00984431" w:rsidP="00605BA9">
      <w:pPr>
        <w:spacing w:after="120" w:line="360" w:lineRule="auto"/>
        <w:jc w:val="both"/>
        <w:rPr>
          <w:rFonts w:eastAsiaTheme="majorEastAsia"/>
          <w:sz w:val="28"/>
          <w:szCs w:val="28"/>
          <w:lang w:val="en-US"/>
        </w:rPr>
      </w:pPr>
      <w:r w:rsidRPr="00D21212">
        <w:rPr>
          <w:rFonts w:eastAsiaTheme="majorEastAsia"/>
          <w:sz w:val="28"/>
          <w:szCs w:val="28"/>
          <w:lang w:val="en-US"/>
        </w:rPr>
        <w:t xml:space="preserve">Before modeling, we will naturally use </w:t>
      </w:r>
      <w:proofErr w:type="spellStart"/>
      <w:r w:rsidRPr="00D21212">
        <w:rPr>
          <w:rFonts w:eastAsiaTheme="majorEastAsia"/>
          <w:sz w:val="28"/>
          <w:szCs w:val="28"/>
          <w:lang w:val="en-US"/>
        </w:rPr>
        <w:t>SimpleImputer</w:t>
      </w:r>
      <w:proofErr w:type="spellEnd"/>
      <w:r w:rsidRPr="00D21212">
        <w:rPr>
          <w:rFonts w:eastAsiaTheme="majorEastAsia"/>
          <w:sz w:val="28"/>
          <w:szCs w:val="28"/>
          <w:lang w:val="en-US"/>
        </w:rPr>
        <w:t xml:space="preserve"> to fill in the gaps in the data. In addition, since the data on Market Cap, Revenue, etc. have a strong scatter, which can interfere with modeling, we will use the </w:t>
      </w:r>
      <w:proofErr w:type="spellStart"/>
      <w:r w:rsidRPr="00D21212">
        <w:rPr>
          <w:rFonts w:eastAsiaTheme="majorEastAsia"/>
          <w:sz w:val="28"/>
          <w:szCs w:val="28"/>
          <w:lang w:val="en-US"/>
        </w:rPr>
        <w:t>StandardScaler</w:t>
      </w:r>
      <w:proofErr w:type="spellEnd"/>
      <w:r w:rsidRPr="00D21212">
        <w:rPr>
          <w:rFonts w:eastAsiaTheme="majorEastAsia"/>
          <w:sz w:val="28"/>
          <w:szCs w:val="28"/>
          <w:lang w:val="en-US"/>
        </w:rPr>
        <w:t xml:space="preserve"> library.</w:t>
      </w:r>
    </w:p>
    <w:p w14:paraId="4579FE60" w14:textId="706FA904" w:rsidR="00984431" w:rsidRPr="00D21212" w:rsidRDefault="00984431" w:rsidP="00605BA9">
      <w:pPr>
        <w:spacing w:after="120" w:line="360" w:lineRule="auto"/>
        <w:jc w:val="both"/>
        <w:rPr>
          <w:rFonts w:eastAsiaTheme="majorEastAsia"/>
          <w:sz w:val="28"/>
          <w:szCs w:val="28"/>
          <w:lang w:val="en-US"/>
        </w:rPr>
      </w:pPr>
      <w:r w:rsidRPr="00D21212">
        <w:rPr>
          <w:rFonts w:eastAsiaTheme="majorEastAsia"/>
          <w:sz w:val="28"/>
          <w:szCs w:val="28"/>
          <w:lang w:val="en-US"/>
        </w:rPr>
        <w:t xml:space="preserve">The libraries </w:t>
      </w:r>
      <w:proofErr w:type="spellStart"/>
      <w:r w:rsidRPr="00D21212">
        <w:rPr>
          <w:rFonts w:eastAsiaTheme="majorEastAsia"/>
          <w:sz w:val="28"/>
          <w:szCs w:val="28"/>
          <w:lang w:val="en-US"/>
        </w:rPr>
        <w:t>catboost</w:t>
      </w:r>
      <w:proofErr w:type="spellEnd"/>
      <w:r w:rsidRPr="00D21212">
        <w:rPr>
          <w:rFonts w:eastAsiaTheme="majorEastAsia"/>
          <w:sz w:val="28"/>
          <w:szCs w:val="28"/>
          <w:lang w:val="en-US"/>
        </w:rPr>
        <w:t xml:space="preserve"> and </w:t>
      </w:r>
      <w:proofErr w:type="spellStart"/>
      <w:r w:rsidRPr="00D21212">
        <w:rPr>
          <w:rFonts w:eastAsiaTheme="majorEastAsia"/>
          <w:sz w:val="28"/>
          <w:szCs w:val="28"/>
          <w:lang w:val="en-US"/>
        </w:rPr>
        <w:t>xgboost</w:t>
      </w:r>
      <w:proofErr w:type="spellEnd"/>
      <w:r w:rsidRPr="00D21212">
        <w:rPr>
          <w:rFonts w:eastAsiaTheme="majorEastAsia"/>
          <w:sz w:val="28"/>
          <w:szCs w:val="28"/>
          <w:lang w:val="en-US"/>
        </w:rPr>
        <w:t xml:space="preserve"> work best with financial data and predict, in addition to them, we will compare their metrics with the </w:t>
      </w:r>
      <w:proofErr w:type="spellStart"/>
      <w:r w:rsidRPr="00D21212">
        <w:rPr>
          <w:rFonts w:eastAsiaTheme="majorEastAsia"/>
          <w:sz w:val="28"/>
          <w:szCs w:val="28"/>
          <w:lang w:val="en-US"/>
        </w:rPr>
        <w:t>randomforest</w:t>
      </w:r>
      <w:proofErr w:type="spellEnd"/>
      <w:r w:rsidRPr="00D21212">
        <w:rPr>
          <w:rFonts w:eastAsiaTheme="majorEastAsia"/>
          <w:sz w:val="28"/>
          <w:szCs w:val="28"/>
          <w:lang w:val="en-US"/>
        </w:rPr>
        <w:t xml:space="preserve"> library, perhaps it will give better results. And of course, since we take several models at once and compare, we cannot do without the Pipeline library. The metric for evaluating models will be ROC_AUC because (write the reason why you can choose this </w:t>
      </w:r>
      <w:proofErr w:type="gramStart"/>
      <w:r w:rsidRPr="00D21212">
        <w:rPr>
          <w:rFonts w:eastAsiaTheme="majorEastAsia"/>
          <w:sz w:val="28"/>
          <w:szCs w:val="28"/>
          <w:lang w:val="en-US"/>
        </w:rPr>
        <w:t>particular model</w:t>
      </w:r>
      <w:proofErr w:type="gramEnd"/>
      <w:r w:rsidRPr="00D21212">
        <w:rPr>
          <w:rFonts w:eastAsiaTheme="majorEastAsia"/>
          <w:sz w:val="28"/>
          <w:szCs w:val="28"/>
          <w:lang w:val="en-US"/>
        </w:rPr>
        <w:t>)</w:t>
      </w:r>
    </w:p>
    <w:p w14:paraId="15D9E0A0" w14:textId="3965A6B9" w:rsidR="00984431" w:rsidRPr="00D21212" w:rsidRDefault="00984431" w:rsidP="00605BA9">
      <w:pPr>
        <w:spacing w:after="120" w:line="360" w:lineRule="auto"/>
        <w:jc w:val="both"/>
        <w:rPr>
          <w:rFonts w:eastAsiaTheme="majorEastAsia"/>
          <w:sz w:val="28"/>
          <w:szCs w:val="28"/>
          <w:lang w:val="en-US"/>
        </w:rPr>
      </w:pPr>
      <w:r w:rsidRPr="00D21212">
        <w:rPr>
          <w:rFonts w:eastAsiaTheme="majorEastAsia"/>
          <w:sz w:val="28"/>
          <w:szCs w:val="28"/>
          <w:lang w:val="en-US"/>
        </w:rPr>
        <w:t xml:space="preserve">Another important step is to configure these models, that is, select the parameters, so we will use greedy search, that is, the </w:t>
      </w:r>
      <w:proofErr w:type="spellStart"/>
      <w:r w:rsidRPr="00D21212">
        <w:rPr>
          <w:rFonts w:eastAsiaTheme="majorEastAsia"/>
          <w:sz w:val="28"/>
          <w:szCs w:val="28"/>
          <w:lang w:val="en-US"/>
        </w:rPr>
        <w:t>GridSearchCV</w:t>
      </w:r>
      <w:proofErr w:type="spellEnd"/>
      <w:r w:rsidRPr="00D21212">
        <w:rPr>
          <w:rFonts w:eastAsiaTheme="majorEastAsia"/>
          <w:sz w:val="28"/>
          <w:szCs w:val="28"/>
          <w:lang w:val="en-US"/>
        </w:rPr>
        <w:t xml:space="preserve"> library. The next important step in modeling is cross-validation (write here why it is needed and how to use it well. And additionally, to make sure that the chosen model is correct, we will use </w:t>
      </w:r>
      <w:proofErr w:type="spellStart"/>
      <w:r w:rsidRPr="00D21212">
        <w:rPr>
          <w:rFonts w:eastAsiaTheme="majorEastAsia"/>
          <w:sz w:val="28"/>
          <w:szCs w:val="28"/>
          <w:lang w:val="en-US"/>
        </w:rPr>
        <w:t>VotingClassifier</w:t>
      </w:r>
      <w:proofErr w:type="spellEnd"/>
      <w:r w:rsidRPr="00D21212">
        <w:rPr>
          <w:rFonts w:eastAsiaTheme="majorEastAsia"/>
          <w:sz w:val="28"/>
          <w:szCs w:val="28"/>
          <w:lang w:val="en-US"/>
        </w:rPr>
        <w:t>.</w:t>
      </w:r>
    </w:p>
    <w:p w14:paraId="707DEEDF" w14:textId="4969EF38" w:rsidR="009F6A3A" w:rsidRPr="00D21212" w:rsidRDefault="00984431" w:rsidP="00605BA9">
      <w:pPr>
        <w:spacing w:after="120" w:line="360" w:lineRule="auto"/>
        <w:jc w:val="both"/>
        <w:rPr>
          <w:rFonts w:eastAsiaTheme="majorEastAsia"/>
          <w:sz w:val="28"/>
          <w:szCs w:val="28"/>
          <w:lang w:val="en-US"/>
        </w:rPr>
      </w:pPr>
      <w:r w:rsidRPr="00D21212">
        <w:rPr>
          <w:rFonts w:eastAsiaTheme="majorEastAsia"/>
          <w:sz w:val="28"/>
          <w:szCs w:val="28"/>
          <w:lang w:val="en-US"/>
        </w:rPr>
        <w:t xml:space="preserve">As a result, we get two predictions: the first is whether the company is stable (0) or high-risk (1), and the second is the degree of this risk or, more precisely, the </w:t>
      </w:r>
      <w:r w:rsidRPr="00D21212">
        <w:rPr>
          <w:rFonts w:eastAsiaTheme="majorEastAsia"/>
          <w:sz w:val="28"/>
          <w:szCs w:val="28"/>
          <w:lang w:val="en-US"/>
        </w:rPr>
        <w:lastRenderedPageBreak/>
        <w:t>probability that the given company is high-risk. The final Python code is given below:</w:t>
      </w:r>
    </w:p>
    <w:p w14:paraId="72855162"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sklearn.pipeline </w:t>
      </w:r>
      <w:r w:rsidRPr="00984431">
        <w:rPr>
          <w:rFonts w:ascii="Menlo" w:hAnsi="Menlo" w:cs="Menlo"/>
          <w:color w:val="0000FF"/>
          <w:sz w:val="18"/>
          <w:szCs w:val="18"/>
        </w:rPr>
        <w:t>import</w:t>
      </w:r>
      <w:r w:rsidRPr="00984431">
        <w:rPr>
          <w:rFonts w:ascii="Menlo" w:hAnsi="Menlo" w:cs="Menlo"/>
          <w:color w:val="000000"/>
          <w:sz w:val="18"/>
          <w:szCs w:val="18"/>
        </w:rPr>
        <w:t xml:space="preserve"> Pipeline</w:t>
      </w:r>
    </w:p>
    <w:p w14:paraId="7F9022D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sklearn.compose </w:t>
      </w:r>
      <w:r w:rsidRPr="00984431">
        <w:rPr>
          <w:rFonts w:ascii="Menlo" w:hAnsi="Menlo" w:cs="Menlo"/>
          <w:color w:val="0000FF"/>
          <w:sz w:val="18"/>
          <w:szCs w:val="18"/>
        </w:rPr>
        <w:t>import</w:t>
      </w:r>
      <w:r w:rsidRPr="00984431">
        <w:rPr>
          <w:rFonts w:ascii="Menlo" w:hAnsi="Menlo" w:cs="Menlo"/>
          <w:color w:val="000000"/>
          <w:sz w:val="18"/>
          <w:szCs w:val="18"/>
        </w:rPr>
        <w:t xml:space="preserve"> ColumnTransformer</w:t>
      </w:r>
    </w:p>
    <w:p w14:paraId="5796B208"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sklearn.impute </w:t>
      </w:r>
      <w:r w:rsidRPr="00984431">
        <w:rPr>
          <w:rFonts w:ascii="Menlo" w:hAnsi="Menlo" w:cs="Menlo"/>
          <w:color w:val="0000FF"/>
          <w:sz w:val="18"/>
          <w:szCs w:val="18"/>
        </w:rPr>
        <w:t>import</w:t>
      </w:r>
      <w:r w:rsidRPr="00984431">
        <w:rPr>
          <w:rFonts w:ascii="Menlo" w:hAnsi="Menlo" w:cs="Menlo"/>
          <w:color w:val="000000"/>
          <w:sz w:val="18"/>
          <w:szCs w:val="18"/>
        </w:rPr>
        <w:t xml:space="preserve"> SimpleImputer</w:t>
      </w:r>
    </w:p>
    <w:p w14:paraId="4B38C1D6"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sklearn.preprocessing </w:t>
      </w:r>
      <w:r w:rsidRPr="00984431">
        <w:rPr>
          <w:rFonts w:ascii="Menlo" w:hAnsi="Menlo" w:cs="Menlo"/>
          <w:color w:val="0000FF"/>
          <w:sz w:val="18"/>
          <w:szCs w:val="18"/>
        </w:rPr>
        <w:t>import</w:t>
      </w:r>
      <w:r w:rsidRPr="00984431">
        <w:rPr>
          <w:rFonts w:ascii="Menlo" w:hAnsi="Menlo" w:cs="Menlo"/>
          <w:color w:val="000000"/>
          <w:sz w:val="18"/>
          <w:szCs w:val="18"/>
        </w:rPr>
        <w:t xml:space="preserve"> StandardScaler, OneHotEncoder</w:t>
      </w:r>
    </w:p>
    <w:p w14:paraId="5B70FBE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sklearn.ensemble </w:t>
      </w:r>
      <w:r w:rsidRPr="00984431">
        <w:rPr>
          <w:rFonts w:ascii="Menlo" w:hAnsi="Menlo" w:cs="Menlo"/>
          <w:color w:val="0000FF"/>
          <w:sz w:val="18"/>
          <w:szCs w:val="18"/>
        </w:rPr>
        <w:t>import</w:t>
      </w:r>
      <w:r w:rsidRPr="00984431">
        <w:rPr>
          <w:rFonts w:ascii="Menlo" w:hAnsi="Menlo" w:cs="Menlo"/>
          <w:color w:val="000000"/>
          <w:sz w:val="18"/>
          <w:szCs w:val="18"/>
        </w:rPr>
        <w:t xml:space="preserve"> RandomForestClassifier, VotingClassifier</w:t>
      </w:r>
    </w:p>
    <w:p w14:paraId="187D43A9"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xgboost </w:t>
      </w:r>
      <w:r w:rsidRPr="00984431">
        <w:rPr>
          <w:rFonts w:ascii="Menlo" w:hAnsi="Menlo" w:cs="Menlo"/>
          <w:color w:val="0000FF"/>
          <w:sz w:val="18"/>
          <w:szCs w:val="18"/>
        </w:rPr>
        <w:t>import</w:t>
      </w:r>
      <w:r w:rsidRPr="00984431">
        <w:rPr>
          <w:rFonts w:ascii="Menlo" w:hAnsi="Menlo" w:cs="Menlo"/>
          <w:color w:val="000000"/>
          <w:sz w:val="18"/>
          <w:szCs w:val="18"/>
        </w:rPr>
        <w:t xml:space="preserve"> XGBClassifier</w:t>
      </w:r>
    </w:p>
    <w:p w14:paraId="18996358"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catboost </w:t>
      </w:r>
      <w:r w:rsidRPr="00984431">
        <w:rPr>
          <w:rFonts w:ascii="Menlo" w:hAnsi="Menlo" w:cs="Menlo"/>
          <w:color w:val="0000FF"/>
          <w:sz w:val="18"/>
          <w:szCs w:val="18"/>
        </w:rPr>
        <w:t>import</w:t>
      </w:r>
      <w:r w:rsidRPr="00984431">
        <w:rPr>
          <w:rFonts w:ascii="Menlo" w:hAnsi="Menlo" w:cs="Menlo"/>
          <w:color w:val="000000"/>
          <w:sz w:val="18"/>
          <w:szCs w:val="18"/>
        </w:rPr>
        <w:t xml:space="preserve"> CatBoostClassifier</w:t>
      </w:r>
    </w:p>
    <w:p w14:paraId="4F84DC3E"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sklearn.model_selection </w:t>
      </w:r>
      <w:r w:rsidRPr="00984431">
        <w:rPr>
          <w:rFonts w:ascii="Menlo" w:hAnsi="Menlo" w:cs="Menlo"/>
          <w:color w:val="0000FF"/>
          <w:sz w:val="18"/>
          <w:szCs w:val="18"/>
        </w:rPr>
        <w:t>import</w:t>
      </w:r>
      <w:r w:rsidRPr="00984431">
        <w:rPr>
          <w:rFonts w:ascii="Menlo" w:hAnsi="Menlo" w:cs="Menlo"/>
          <w:color w:val="000000"/>
          <w:sz w:val="18"/>
          <w:szCs w:val="18"/>
        </w:rPr>
        <w:t xml:space="preserve"> GridSearchCV, cross_val_score, train_test_split</w:t>
      </w:r>
    </w:p>
    <w:p w14:paraId="370215FC"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from</w:t>
      </w:r>
      <w:r w:rsidRPr="00984431">
        <w:rPr>
          <w:rFonts w:ascii="Menlo" w:hAnsi="Menlo" w:cs="Menlo"/>
          <w:color w:val="000000"/>
          <w:sz w:val="18"/>
          <w:szCs w:val="18"/>
        </w:rPr>
        <w:t xml:space="preserve"> sklearn.metrics </w:t>
      </w:r>
      <w:r w:rsidRPr="00984431">
        <w:rPr>
          <w:rFonts w:ascii="Menlo" w:hAnsi="Menlo" w:cs="Menlo"/>
          <w:color w:val="0000FF"/>
          <w:sz w:val="18"/>
          <w:szCs w:val="18"/>
        </w:rPr>
        <w:t>import</w:t>
      </w:r>
      <w:r w:rsidRPr="00984431">
        <w:rPr>
          <w:rFonts w:ascii="Menlo" w:hAnsi="Menlo" w:cs="Menlo"/>
          <w:color w:val="000000"/>
          <w:sz w:val="18"/>
          <w:szCs w:val="18"/>
        </w:rPr>
        <w:t xml:space="preserve"> roc_auc_score</w:t>
      </w:r>
    </w:p>
    <w:p w14:paraId="661227C1" w14:textId="77777777" w:rsidR="00984431" w:rsidRPr="00984431" w:rsidRDefault="00984431" w:rsidP="00984431">
      <w:pPr>
        <w:shd w:val="clear" w:color="auto" w:fill="FFFFFF"/>
        <w:spacing w:line="270" w:lineRule="atLeast"/>
        <w:rPr>
          <w:rFonts w:ascii="Menlo" w:hAnsi="Menlo" w:cs="Menlo"/>
          <w:color w:val="000000"/>
          <w:sz w:val="18"/>
          <w:szCs w:val="18"/>
        </w:rPr>
      </w:pPr>
    </w:p>
    <w:p w14:paraId="618C14B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Prepare train and test data</w:t>
      </w:r>
    </w:p>
    <w:p w14:paraId="5602B49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X = df_train.drop(columns=[</w:t>
      </w:r>
      <w:r w:rsidRPr="00984431">
        <w:rPr>
          <w:rFonts w:ascii="Menlo" w:hAnsi="Menlo" w:cs="Menlo"/>
          <w:color w:val="A31515"/>
          <w:sz w:val="18"/>
          <w:szCs w:val="18"/>
        </w:rPr>
        <w:t>'high_risk'</w:t>
      </w:r>
      <w:r w:rsidRPr="00984431">
        <w:rPr>
          <w:rFonts w:ascii="Menlo" w:hAnsi="Menlo" w:cs="Menlo"/>
          <w:color w:val="000000"/>
          <w:sz w:val="18"/>
          <w:szCs w:val="18"/>
        </w:rPr>
        <w:t>])</w:t>
      </w:r>
    </w:p>
    <w:p w14:paraId="40D82E4C"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y = df_train[</w:t>
      </w:r>
      <w:r w:rsidRPr="00984431">
        <w:rPr>
          <w:rFonts w:ascii="Menlo" w:hAnsi="Menlo" w:cs="Menlo"/>
          <w:color w:val="A31515"/>
          <w:sz w:val="18"/>
          <w:szCs w:val="18"/>
        </w:rPr>
        <w:t>'high_risk'</w:t>
      </w:r>
      <w:r w:rsidRPr="00984431">
        <w:rPr>
          <w:rFonts w:ascii="Menlo" w:hAnsi="Menlo" w:cs="Menlo"/>
          <w:color w:val="000000"/>
          <w:sz w:val="18"/>
          <w:szCs w:val="18"/>
        </w:rPr>
        <w:t>]</w:t>
      </w:r>
    </w:p>
    <w:p w14:paraId="40750116"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X_test = df_test.copy()</w:t>
      </w:r>
    </w:p>
    <w:p w14:paraId="63B77CE9" w14:textId="77777777" w:rsidR="00984431" w:rsidRPr="00984431" w:rsidRDefault="00984431" w:rsidP="00984431">
      <w:pPr>
        <w:shd w:val="clear" w:color="auto" w:fill="FFFFFF"/>
        <w:spacing w:line="270" w:lineRule="atLeast"/>
        <w:rPr>
          <w:rFonts w:ascii="Menlo" w:hAnsi="Menlo" w:cs="Menlo"/>
          <w:color w:val="000000"/>
          <w:sz w:val="18"/>
          <w:szCs w:val="18"/>
        </w:rPr>
      </w:pPr>
    </w:p>
    <w:p w14:paraId="113FE14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Identify numerical and categorical features</w:t>
      </w:r>
    </w:p>
    <w:p w14:paraId="5AB1D9C0"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numerical_cols = X.select_dtypes(include=[</w:t>
      </w:r>
      <w:r w:rsidRPr="00984431">
        <w:rPr>
          <w:rFonts w:ascii="Menlo" w:hAnsi="Menlo" w:cs="Menlo"/>
          <w:color w:val="A31515"/>
          <w:sz w:val="18"/>
          <w:szCs w:val="18"/>
        </w:rPr>
        <w:t>'float64'</w:t>
      </w:r>
      <w:r w:rsidRPr="00984431">
        <w:rPr>
          <w:rFonts w:ascii="Menlo" w:hAnsi="Menlo" w:cs="Menlo"/>
          <w:color w:val="000000"/>
          <w:sz w:val="18"/>
          <w:szCs w:val="18"/>
        </w:rPr>
        <w:t xml:space="preserve">, </w:t>
      </w:r>
      <w:r w:rsidRPr="00984431">
        <w:rPr>
          <w:rFonts w:ascii="Menlo" w:hAnsi="Menlo" w:cs="Menlo"/>
          <w:color w:val="A31515"/>
          <w:sz w:val="18"/>
          <w:szCs w:val="18"/>
        </w:rPr>
        <w:t>'int'</w:t>
      </w:r>
      <w:r w:rsidRPr="00984431">
        <w:rPr>
          <w:rFonts w:ascii="Menlo" w:hAnsi="Menlo" w:cs="Menlo"/>
          <w:color w:val="000000"/>
          <w:sz w:val="18"/>
          <w:szCs w:val="18"/>
        </w:rPr>
        <w:t>]).columns.tolist()</w:t>
      </w:r>
    </w:p>
    <w:p w14:paraId="73FB71BD"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categorical_cols = [</w:t>
      </w:r>
      <w:r w:rsidRPr="00984431">
        <w:rPr>
          <w:rFonts w:ascii="Menlo" w:hAnsi="Menlo" w:cs="Menlo"/>
          <w:color w:val="A31515"/>
          <w:sz w:val="18"/>
          <w:szCs w:val="18"/>
        </w:rPr>
        <w:t>'Sector'</w:t>
      </w:r>
      <w:r w:rsidRPr="00984431">
        <w:rPr>
          <w:rFonts w:ascii="Menlo" w:hAnsi="Menlo" w:cs="Menlo"/>
          <w:color w:val="000000"/>
          <w:sz w:val="18"/>
          <w:szCs w:val="18"/>
        </w:rPr>
        <w:t>]</w:t>
      </w:r>
    </w:p>
    <w:p w14:paraId="10475B72" w14:textId="77777777" w:rsidR="00984431" w:rsidRPr="00984431" w:rsidRDefault="00984431" w:rsidP="00984431">
      <w:pPr>
        <w:shd w:val="clear" w:color="auto" w:fill="FFFFFF"/>
        <w:spacing w:line="270" w:lineRule="atLeast"/>
        <w:rPr>
          <w:rFonts w:ascii="Menlo" w:hAnsi="Menlo" w:cs="Menlo"/>
          <w:color w:val="000000"/>
          <w:sz w:val="18"/>
          <w:szCs w:val="18"/>
        </w:rPr>
      </w:pPr>
    </w:p>
    <w:p w14:paraId="1C8BDA9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Preprocessing pipelines</w:t>
      </w:r>
    </w:p>
    <w:p w14:paraId="3C4D92D8"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numeric_transformer = Pipeline([</w:t>
      </w:r>
    </w:p>
    <w:p w14:paraId="070746F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'imputer'</w:t>
      </w:r>
      <w:r w:rsidRPr="00984431">
        <w:rPr>
          <w:rFonts w:ascii="Menlo" w:hAnsi="Menlo" w:cs="Menlo"/>
          <w:color w:val="000000"/>
          <w:sz w:val="18"/>
          <w:szCs w:val="18"/>
        </w:rPr>
        <w:t>, SimpleImputer(strategy=</w:t>
      </w:r>
      <w:r w:rsidRPr="00984431">
        <w:rPr>
          <w:rFonts w:ascii="Menlo" w:hAnsi="Menlo" w:cs="Menlo"/>
          <w:color w:val="A31515"/>
          <w:sz w:val="18"/>
          <w:szCs w:val="18"/>
        </w:rPr>
        <w:t>'median'</w:t>
      </w:r>
      <w:r w:rsidRPr="00984431">
        <w:rPr>
          <w:rFonts w:ascii="Menlo" w:hAnsi="Menlo" w:cs="Menlo"/>
          <w:color w:val="000000"/>
          <w:sz w:val="18"/>
          <w:szCs w:val="18"/>
        </w:rPr>
        <w:t>)),</w:t>
      </w:r>
    </w:p>
    <w:p w14:paraId="3D39DA5A"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'scaler'</w:t>
      </w:r>
      <w:r w:rsidRPr="00984431">
        <w:rPr>
          <w:rFonts w:ascii="Menlo" w:hAnsi="Menlo" w:cs="Menlo"/>
          <w:color w:val="000000"/>
          <w:sz w:val="18"/>
          <w:szCs w:val="18"/>
        </w:rPr>
        <w:t>, StandardScaler())</w:t>
      </w:r>
    </w:p>
    <w:p w14:paraId="6F7A951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w:t>
      </w:r>
    </w:p>
    <w:p w14:paraId="4CB7ABB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cat_transformer = Pipeline([</w:t>
      </w:r>
    </w:p>
    <w:p w14:paraId="3D436312"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'imputer'</w:t>
      </w:r>
      <w:r w:rsidRPr="00984431">
        <w:rPr>
          <w:rFonts w:ascii="Menlo" w:hAnsi="Menlo" w:cs="Menlo"/>
          <w:color w:val="000000"/>
          <w:sz w:val="18"/>
          <w:szCs w:val="18"/>
        </w:rPr>
        <w:t>, SimpleImputer(strategy=</w:t>
      </w:r>
      <w:r w:rsidRPr="00984431">
        <w:rPr>
          <w:rFonts w:ascii="Menlo" w:hAnsi="Menlo" w:cs="Menlo"/>
          <w:color w:val="A31515"/>
          <w:sz w:val="18"/>
          <w:szCs w:val="18"/>
        </w:rPr>
        <w:t>'constant'</w:t>
      </w:r>
      <w:r w:rsidRPr="00984431">
        <w:rPr>
          <w:rFonts w:ascii="Menlo" w:hAnsi="Menlo" w:cs="Menlo"/>
          <w:color w:val="000000"/>
          <w:sz w:val="18"/>
          <w:szCs w:val="18"/>
        </w:rPr>
        <w:t>, fill_value=</w:t>
      </w:r>
      <w:r w:rsidRPr="00984431">
        <w:rPr>
          <w:rFonts w:ascii="Menlo" w:hAnsi="Menlo" w:cs="Menlo"/>
          <w:color w:val="A31515"/>
          <w:sz w:val="18"/>
          <w:szCs w:val="18"/>
        </w:rPr>
        <w:t>'missing'</w:t>
      </w:r>
      <w:r w:rsidRPr="00984431">
        <w:rPr>
          <w:rFonts w:ascii="Menlo" w:hAnsi="Menlo" w:cs="Menlo"/>
          <w:color w:val="000000"/>
          <w:sz w:val="18"/>
          <w:szCs w:val="18"/>
        </w:rPr>
        <w:t>)),</w:t>
      </w:r>
    </w:p>
    <w:p w14:paraId="5D3C905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'onehot'</w:t>
      </w:r>
      <w:r w:rsidRPr="00984431">
        <w:rPr>
          <w:rFonts w:ascii="Menlo" w:hAnsi="Menlo" w:cs="Menlo"/>
          <w:color w:val="000000"/>
          <w:sz w:val="18"/>
          <w:szCs w:val="18"/>
        </w:rPr>
        <w:t>, OneHotEncoder(handle_unknown=</w:t>
      </w:r>
      <w:r w:rsidRPr="00984431">
        <w:rPr>
          <w:rFonts w:ascii="Menlo" w:hAnsi="Menlo" w:cs="Menlo"/>
          <w:color w:val="A31515"/>
          <w:sz w:val="18"/>
          <w:szCs w:val="18"/>
        </w:rPr>
        <w:t>'ignore'</w:t>
      </w:r>
      <w:r w:rsidRPr="00984431">
        <w:rPr>
          <w:rFonts w:ascii="Menlo" w:hAnsi="Menlo" w:cs="Menlo"/>
          <w:color w:val="000000"/>
          <w:sz w:val="18"/>
          <w:szCs w:val="18"/>
        </w:rPr>
        <w:t>))</w:t>
      </w:r>
    </w:p>
    <w:p w14:paraId="777A3B89"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w:t>
      </w:r>
    </w:p>
    <w:p w14:paraId="274AE01F" w14:textId="77777777" w:rsidR="00984431" w:rsidRPr="00984431" w:rsidRDefault="00984431" w:rsidP="00984431">
      <w:pPr>
        <w:shd w:val="clear" w:color="auto" w:fill="FFFFFF"/>
        <w:spacing w:line="270" w:lineRule="atLeast"/>
        <w:rPr>
          <w:rFonts w:ascii="Menlo" w:hAnsi="Menlo" w:cs="Menlo"/>
          <w:color w:val="000000"/>
          <w:sz w:val="18"/>
          <w:szCs w:val="18"/>
        </w:rPr>
      </w:pPr>
    </w:p>
    <w:p w14:paraId="7E84C792"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preprocessor = ColumnTransformer([</w:t>
      </w:r>
    </w:p>
    <w:p w14:paraId="46E922BA"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'num'</w:t>
      </w:r>
      <w:r w:rsidRPr="00984431">
        <w:rPr>
          <w:rFonts w:ascii="Menlo" w:hAnsi="Menlo" w:cs="Menlo"/>
          <w:color w:val="000000"/>
          <w:sz w:val="18"/>
          <w:szCs w:val="18"/>
        </w:rPr>
        <w:t>, numeric_transformer, numerical_cols),</w:t>
      </w:r>
    </w:p>
    <w:p w14:paraId="78E6089E"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'cat'</w:t>
      </w:r>
      <w:r w:rsidRPr="00984431">
        <w:rPr>
          <w:rFonts w:ascii="Menlo" w:hAnsi="Menlo" w:cs="Menlo"/>
          <w:color w:val="000000"/>
          <w:sz w:val="18"/>
          <w:szCs w:val="18"/>
        </w:rPr>
        <w:t>, cat_transformer, categorical_cols)</w:t>
      </w:r>
    </w:p>
    <w:p w14:paraId="2BE5877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w:t>
      </w:r>
    </w:p>
    <w:p w14:paraId="1F89BF10" w14:textId="77777777" w:rsidR="00984431" w:rsidRPr="00984431" w:rsidRDefault="00984431" w:rsidP="00984431">
      <w:pPr>
        <w:shd w:val="clear" w:color="auto" w:fill="FFFFFF"/>
        <w:spacing w:line="270" w:lineRule="atLeast"/>
        <w:rPr>
          <w:rFonts w:ascii="Menlo" w:hAnsi="Menlo" w:cs="Menlo"/>
          <w:color w:val="000000"/>
          <w:sz w:val="18"/>
          <w:szCs w:val="18"/>
        </w:rPr>
      </w:pPr>
    </w:p>
    <w:p w14:paraId="0273877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Define model pipelines</w:t>
      </w:r>
    </w:p>
    <w:p w14:paraId="25204149"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pipe_rf = Pipeline([</w:t>
      </w:r>
    </w:p>
    <w:p w14:paraId="617566A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'pre'</w:t>
      </w:r>
      <w:r w:rsidRPr="00984431">
        <w:rPr>
          <w:rFonts w:ascii="Menlo" w:hAnsi="Menlo" w:cs="Menlo"/>
          <w:color w:val="000000"/>
          <w:sz w:val="18"/>
          <w:szCs w:val="18"/>
        </w:rPr>
        <w:t>, preprocessor),</w:t>
      </w:r>
    </w:p>
    <w:p w14:paraId="6FF13E42"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'clf'</w:t>
      </w:r>
      <w:r w:rsidRPr="00984431">
        <w:rPr>
          <w:rFonts w:ascii="Menlo" w:hAnsi="Menlo" w:cs="Menlo"/>
          <w:color w:val="000000"/>
          <w:sz w:val="18"/>
          <w:szCs w:val="18"/>
        </w:rPr>
        <w:t>, RandomForestClassifier(random_state=</w:t>
      </w:r>
      <w:r w:rsidRPr="00984431">
        <w:rPr>
          <w:rFonts w:ascii="Menlo" w:hAnsi="Menlo" w:cs="Menlo"/>
          <w:color w:val="098658"/>
          <w:sz w:val="18"/>
          <w:szCs w:val="18"/>
        </w:rPr>
        <w:t>42</w:t>
      </w:r>
      <w:r w:rsidRPr="00984431">
        <w:rPr>
          <w:rFonts w:ascii="Menlo" w:hAnsi="Menlo" w:cs="Menlo"/>
          <w:color w:val="000000"/>
          <w:sz w:val="18"/>
          <w:szCs w:val="18"/>
        </w:rPr>
        <w:t>))</w:t>
      </w:r>
    </w:p>
    <w:p w14:paraId="14EE5F64"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w:t>
      </w:r>
    </w:p>
    <w:p w14:paraId="17CE4B1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pipe_xgb = Pipeline([</w:t>
      </w:r>
    </w:p>
    <w:p w14:paraId="6023309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'pre'</w:t>
      </w:r>
      <w:r w:rsidRPr="00984431">
        <w:rPr>
          <w:rFonts w:ascii="Menlo" w:hAnsi="Menlo" w:cs="Menlo"/>
          <w:color w:val="000000"/>
          <w:sz w:val="18"/>
          <w:szCs w:val="18"/>
        </w:rPr>
        <w:t>, preprocessor),</w:t>
      </w:r>
    </w:p>
    <w:p w14:paraId="410C8B3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'clf'</w:t>
      </w:r>
      <w:r w:rsidRPr="00984431">
        <w:rPr>
          <w:rFonts w:ascii="Menlo" w:hAnsi="Menlo" w:cs="Menlo"/>
          <w:color w:val="000000"/>
          <w:sz w:val="18"/>
          <w:szCs w:val="18"/>
        </w:rPr>
        <w:t>, XGBClassifier(use_label_encoder=</w:t>
      </w:r>
      <w:r w:rsidRPr="00984431">
        <w:rPr>
          <w:rFonts w:ascii="Menlo" w:hAnsi="Menlo" w:cs="Menlo"/>
          <w:color w:val="0000FF"/>
          <w:sz w:val="18"/>
          <w:szCs w:val="18"/>
        </w:rPr>
        <w:t>False</w:t>
      </w:r>
      <w:r w:rsidRPr="00984431">
        <w:rPr>
          <w:rFonts w:ascii="Menlo" w:hAnsi="Menlo" w:cs="Menlo"/>
          <w:color w:val="000000"/>
          <w:sz w:val="18"/>
          <w:szCs w:val="18"/>
        </w:rPr>
        <w:t>, eval_metric=</w:t>
      </w:r>
      <w:r w:rsidRPr="00984431">
        <w:rPr>
          <w:rFonts w:ascii="Menlo" w:hAnsi="Menlo" w:cs="Menlo"/>
          <w:color w:val="A31515"/>
          <w:sz w:val="18"/>
          <w:szCs w:val="18"/>
        </w:rPr>
        <w:t>'logloss'</w:t>
      </w:r>
      <w:r w:rsidRPr="00984431">
        <w:rPr>
          <w:rFonts w:ascii="Menlo" w:hAnsi="Menlo" w:cs="Menlo"/>
          <w:color w:val="000000"/>
          <w:sz w:val="18"/>
          <w:szCs w:val="18"/>
        </w:rPr>
        <w:t>, random_state=</w:t>
      </w:r>
      <w:r w:rsidRPr="00984431">
        <w:rPr>
          <w:rFonts w:ascii="Menlo" w:hAnsi="Menlo" w:cs="Menlo"/>
          <w:color w:val="098658"/>
          <w:sz w:val="18"/>
          <w:szCs w:val="18"/>
        </w:rPr>
        <w:t>42</w:t>
      </w:r>
      <w:r w:rsidRPr="00984431">
        <w:rPr>
          <w:rFonts w:ascii="Menlo" w:hAnsi="Menlo" w:cs="Menlo"/>
          <w:color w:val="000000"/>
          <w:sz w:val="18"/>
          <w:szCs w:val="18"/>
        </w:rPr>
        <w:t>))</w:t>
      </w:r>
    </w:p>
    <w:p w14:paraId="1944AB53"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lastRenderedPageBreak/>
        <w:t>])</w:t>
      </w:r>
    </w:p>
    <w:p w14:paraId="7A6D3E6E"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pipe_cat = Pipeline([</w:t>
      </w:r>
    </w:p>
    <w:p w14:paraId="4C00F36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'pre'</w:t>
      </w:r>
      <w:r w:rsidRPr="00984431">
        <w:rPr>
          <w:rFonts w:ascii="Menlo" w:hAnsi="Menlo" w:cs="Menlo"/>
          <w:color w:val="000000"/>
          <w:sz w:val="18"/>
          <w:szCs w:val="18"/>
        </w:rPr>
        <w:t>, preprocessor),</w:t>
      </w:r>
    </w:p>
    <w:p w14:paraId="5B869068"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A31515"/>
          <w:sz w:val="18"/>
          <w:szCs w:val="18"/>
        </w:rPr>
        <w:t>'clf'</w:t>
      </w:r>
      <w:r w:rsidRPr="00984431">
        <w:rPr>
          <w:rFonts w:ascii="Menlo" w:hAnsi="Menlo" w:cs="Menlo"/>
          <w:color w:val="000000"/>
          <w:sz w:val="18"/>
          <w:szCs w:val="18"/>
        </w:rPr>
        <w:t>, CatBoostClassifier(verbose=</w:t>
      </w:r>
      <w:r w:rsidRPr="00984431">
        <w:rPr>
          <w:rFonts w:ascii="Menlo" w:hAnsi="Menlo" w:cs="Menlo"/>
          <w:color w:val="098658"/>
          <w:sz w:val="18"/>
          <w:szCs w:val="18"/>
        </w:rPr>
        <w:t>0</w:t>
      </w:r>
      <w:r w:rsidRPr="00984431">
        <w:rPr>
          <w:rFonts w:ascii="Menlo" w:hAnsi="Menlo" w:cs="Menlo"/>
          <w:color w:val="000000"/>
          <w:sz w:val="18"/>
          <w:szCs w:val="18"/>
        </w:rPr>
        <w:t>, random_state=</w:t>
      </w:r>
      <w:r w:rsidRPr="00984431">
        <w:rPr>
          <w:rFonts w:ascii="Menlo" w:hAnsi="Menlo" w:cs="Menlo"/>
          <w:color w:val="098658"/>
          <w:sz w:val="18"/>
          <w:szCs w:val="18"/>
        </w:rPr>
        <w:t>42</w:t>
      </w:r>
      <w:r w:rsidRPr="00984431">
        <w:rPr>
          <w:rFonts w:ascii="Menlo" w:hAnsi="Menlo" w:cs="Menlo"/>
          <w:color w:val="000000"/>
          <w:sz w:val="18"/>
          <w:szCs w:val="18"/>
        </w:rPr>
        <w:t>))</w:t>
      </w:r>
    </w:p>
    <w:p w14:paraId="545EC564"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w:t>
      </w:r>
    </w:p>
    <w:p w14:paraId="52C75E7A" w14:textId="77777777" w:rsidR="00984431" w:rsidRPr="00984431" w:rsidRDefault="00984431" w:rsidP="00984431">
      <w:pPr>
        <w:shd w:val="clear" w:color="auto" w:fill="FFFFFF"/>
        <w:spacing w:line="270" w:lineRule="atLeast"/>
        <w:rPr>
          <w:rFonts w:ascii="Menlo" w:hAnsi="Menlo" w:cs="Menlo"/>
          <w:color w:val="000000"/>
          <w:sz w:val="18"/>
          <w:szCs w:val="18"/>
        </w:rPr>
      </w:pPr>
    </w:p>
    <w:p w14:paraId="45803D4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Parameter grids for GridSearchCV</w:t>
      </w:r>
    </w:p>
    <w:p w14:paraId="63BC515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param_grid_rf = {</w:t>
      </w:r>
      <w:r w:rsidRPr="00984431">
        <w:rPr>
          <w:rFonts w:ascii="Menlo" w:hAnsi="Menlo" w:cs="Menlo"/>
          <w:color w:val="A31515"/>
          <w:sz w:val="18"/>
          <w:szCs w:val="18"/>
        </w:rPr>
        <w:t>'clf__n_estimators'</w:t>
      </w:r>
      <w:r w:rsidRPr="00984431">
        <w:rPr>
          <w:rFonts w:ascii="Menlo" w:hAnsi="Menlo" w:cs="Menlo"/>
          <w:color w:val="000000"/>
          <w:sz w:val="18"/>
          <w:szCs w:val="18"/>
        </w:rPr>
        <w:t>: [</w:t>
      </w:r>
      <w:r w:rsidRPr="00984431">
        <w:rPr>
          <w:rFonts w:ascii="Menlo" w:hAnsi="Menlo" w:cs="Menlo"/>
          <w:color w:val="098658"/>
          <w:sz w:val="18"/>
          <w:szCs w:val="18"/>
        </w:rPr>
        <w:t>100</w:t>
      </w:r>
      <w:r w:rsidRPr="00984431">
        <w:rPr>
          <w:rFonts w:ascii="Menlo" w:hAnsi="Menlo" w:cs="Menlo"/>
          <w:color w:val="000000"/>
          <w:sz w:val="18"/>
          <w:szCs w:val="18"/>
        </w:rPr>
        <w:t xml:space="preserve">, </w:t>
      </w:r>
      <w:r w:rsidRPr="00984431">
        <w:rPr>
          <w:rFonts w:ascii="Menlo" w:hAnsi="Menlo" w:cs="Menlo"/>
          <w:color w:val="098658"/>
          <w:sz w:val="18"/>
          <w:szCs w:val="18"/>
        </w:rPr>
        <w:t>200</w:t>
      </w:r>
      <w:r w:rsidRPr="00984431">
        <w:rPr>
          <w:rFonts w:ascii="Menlo" w:hAnsi="Menlo" w:cs="Menlo"/>
          <w:color w:val="000000"/>
          <w:sz w:val="18"/>
          <w:szCs w:val="18"/>
        </w:rPr>
        <w:t xml:space="preserve">], </w:t>
      </w:r>
      <w:r w:rsidRPr="00984431">
        <w:rPr>
          <w:rFonts w:ascii="Menlo" w:hAnsi="Menlo" w:cs="Menlo"/>
          <w:color w:val="A31515"/>
          <w:sz w:val="18"/>
          <w:szCs w:val="18"/>
        </w:rPr>
        <w:t>'clf__max_depth'</w:t>
      </w:r>
      <w:r w:rsidRPr="00984431">
        <w:rPr>
          <w:rFonts w:ascii="Menlo" w:hAnsi="Menlo" w:cs="Menlo"/>
          <w:color w:val="000000"/>
          <w:sz w:val="18"/>
          <w:szCs w:val="18"/>
        </w:rPr>
        <w:t>: [</w:t>
      </w:r>
      <w:r w:rsidRPr="00984431">
        <w:rPr>
          <w:rFonts w:ascii="Menlo" w:hAnsi="Menlo" w:cs="Menlo"/>
          <w:color w:val="0000FF"/>
          <w:sz w:val="18"/>
          <w:szCs w:val="18"/>
        </w:rPr>
        <w:t>None</w:t>
      </w:r>
      <w:r w:rsidRPr="00984431">
        <w:rPr>
          <w:rFonts w:ascii="Menlo" w:hAnsi="Menlo" w:cs="Menlo"/>
          <w:color w:val="000000"/>
          <w:sz w:val="18"/>
          <w:szCs w:val="18"/>
        </w:rPr>
        <w:t xml:space="preserve">, </w:t>
      </w:r>
      <w:r w:rsidRPr="00984431">
        <w:rPr>
          <w:rFonts w:ascii="Menlo" w:hAnsi="Menlo" w:cs="Menlo"/>
          <w:color w:val="098658"/>
          <w:sz w:val="18"/>
          <w:szCs w:val="18"/>
        </w:rPr>
        <w:t>10</w:t>
      </w:r>
      <w:r w:rsidRPr="00984431">
        <w:rPr>
          <w:rFonts w:ascii="Menlo" w:hAnsi="Menlo" w:cs="Menlo"/>
          <w:color w:val="000000"/>
          <w:sz w:val="18"/>
          <w:szCs w:val="18"/>
        </w:rPr>
        <w:t>]}</w:t>
      </w:r>
    </w:p>
    <w:p w14:paraId="4A887FE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param_grid_xgb = {</w:t>
      </w:r>
      <w:r w:rsidRPr="00984431">
        <w:rPr>
          <w:rFonts w:ascii="Menlo" w:hAnsi="Menlo" w:cs="Menlo"/>
          <w:color w:val="A31515"/>
          <w:sz w:val="18"/>
          <w:szCs w:val="18"/>
        </w:rPr>
        <w:t>'clf__n_estimators'</w:t>
      </w:r>
      <w:r w:rsidRPr="00984431">
        <w:rPr>
          <w:rFonts w:ascii="Menlo" w:hAnsi="Menlo" w:cs="Menlo"/>
          <w:color w:val="000000"/>
          <w:sz w:val="18"/>
          <w:szCs w:val="18"/>
        </w:rPr>
        <w:t>: [</w:t>
      </w:r>
      <w:r w:rsidRPr="00984431">
        <w:rPr>
          <w:rFonts w:ascii="Menlo" w:hAnsi="Menlo" w:cs="Menlo"/>
          <w:color w:val="098658"/>
          <w:sz w:val="18"/>
          <w:szCs w:val="18"/>
        </w:rPr>
        <w:t>100</w:t>
      </w:r>
      <w:r w:rsidRPr="00984431">
        <w:rPr>
          <w:rFonts w:ascii="Menlo" w:hAnsi="Menlo" w:cs="Menlo"/>
          <w:color w:val="000000"/>
          <w:sz w:val="18"/>
          <w:szCs w:val="18"/>
        </w:rPr>
        <w:t xml:space="preserve">, </w:t>
      </w:r>
      <w:r w:rsidRPr="00984431">
        <w:rPr>
          <w:rFonts w:ascii="Menlo" w:hAnsi="Menlo" w:cs="Menlo"/>
          <w:color w:val="098658"/>
          <w:sz w:val="18"/>
          <w:szCs w:val="18"/>
        </w:rPr>
        <w:t>200</w:t>
      </w:r>
      <w:r w:rsidRPr="00984431">
        <w:rPr>
          <w:rFonts w:ascii="Menlo" w:hAnsi="Menlo" w:cs="Menlo"/>
          <w:color w:val="000000"/>
          <w:sz w:val="18"/>
          <w:szCs w:val="18"/>
        </w:rPr>
        <w:t xml:space="preserve">], </w:t>
      </w:r>
      <w:r w:rsidRPr="00984431">
        <w:rPr>
          <w:rFonts w:ascii="Menlo" w:hAnsi="Menlo" w:cs="Menlo"/>
          <w:color w:val="A31515"/>
          <w:sz w:val="18"/>
          <w:szCs w:val="18"/>
        </w:rPr>
        <w:t>'clf__max_depth'</w:t>
      </w:r>
      <w:r w:rsidRPr="00984431">
        <w:rPr>
          <w:rFonts w:ascii="Menlo" w:hAnsi="Menlo" w:cs="Menlo"/>
          <w:color w:val="000000"/>
          <w:sz w:val="18"/>
          <w:szCs w:val="18"/>
        </w:rPr>
        <w:t>: [</w:t>
      </w:r>
      <w:r w:rsidRPr="00984431">
        <w:rPr>
          <w:rFonts w:ascii="Menlo" w:hAnsi="Menlo" w:cs="Menlo"/>
          <w:color w:val="098658"/>
          <w:sz w:val="18"/>
          <w:szCs w:val="18"/>
        </w:rPr>
        <w:t>3</w:t>
      </w:r>
      <w:r w:rsidRPr="00984431">
        <w:rPr>
          <w:rFonts w:ascii="Menlo" w:hAnsi="Menlo" w:cs="Menlo"/>
          <w:color w:val="000000"/>
          <w:sz w:val="18"/>
          <w:szCs w:val="18"/>
        </w:rPr>
        <w:t xml:space="preserve">, </w:t>
      </w:r>
      <w:r w:rsidRPr="00984431">
        <w:rPr>
          <w:rFonts w:ascii="Menlo" w:hAnsi="Menlo" w:cs="Menlo"/>
          <w:color w:val="098658"/>
          <w:sz w:val="18"/>
          <w:szCs w:val="18"/>
        </w:rPr>
        <w:t>6</w:t>
      </w:r>
      <w:r w:rsidRPr="00984431">
        <w:rPr>
          <w:rFonts w:ascii="Menlo" w:hAnsi="Menlo" w:cs="Menlo"/>
          <w:color w:val="000000"/>
          <w:sz w:val="18"/>
          <w:szCs w:val="18"/>
        </w:rPr>
        <w:t xml:space="preserve">], </w:t>
      </w:r>
      <w:r w:rsidRPr="00984431">
        <w:rPr>
          <w:rFonts w:ascii="Menlo" w:hAnsi="Menlo" w:cs="Menlo"/>
          <w:color w:val="A31515"/>
          <w:sz w:val="18"/>
          <w:szCs w:val="18"/>
        </w:rPr>
        <w:t>'clf__learning_rate'</w:t>
      </w:r>
      <w:r w:rsidRPr="00984431">
        <w:rPr>
          <w:rFonts w:ascii="Menlo" w:hAnsi="Menlo" w:cs="Menlo"/>
          <w:color w:val="000000"/>
          <w:sz w:val="18"/>
          <w:szCs w:val="18"/>
        </w:rPr>
        <w:t>: [</w:t>
      </w:r>
      <w:r w:rsidRPr="00984431">
        <w:rPr>
          <w:rFonts w:ascii="Menlo" w:hAnsi="Menlo" w:cs="Menlo"/>
          <w:color w:val="098658"/>
          <w:sz w:val="18"/>
          <w:szCs w:val="18"/>
        </w:rPr>
        <w:t>0.01</w:t>
      </w:r>
      <w:r w:rsidRPr="00984431">
        <w:rPr>
          <w:rFonts w:ascii="Menlo" w:hAnsi="Menlo" w:cs="Menlo"/>
          <w:color w:val="000000"/>
          <w:sz w:val="18"/>
          <w:szCs w:val="18"/>
        </w:rPr>
        <w:t xml:space="preserve">, </w:t>
      </w:r>
      <w:r w:rsidRPr="00984431">
        <w:rPr>
          <w:rFonts w:ascii="Menlo" w:hAnsi="Menlo" w:cs="Menlo"/>
          <w:color w:val="098658"/>
          <w:sz w:val="18"/>
          <w:szCs w:val="18"/>
        </w:rPr>
        <w:t>0.1</w:t>
      </w:r>
      <w:r w:rsidRPr="00984431">
        <w:rPr>
          <w:rFonts w:ascii="Menlo" w:hAnsi="Menlo" w:cs="Menlo"/>
          <w:color w:val="000000"/>
          <w:sz w:val="18"/>
          <w:szCs w:val="18"/>
        </w:rPr>
        <w:t>]}</w:t>
      </w:r>
    </w:p>
    <w:p w14:paraId="71A03EF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param_grid_cat = {</w:t>
      </w:r>
      <w:r w:rsidRPr="00984431">
        <w:rPr>
          <w:rFonts w:ascii="Menlo" w:hAnsi="Menlo" w:cs="Menlo"/>
          <w:color w:val="A31515"/>
          <w:sz w:val="18"/>
          <w:szCs w:val="18"/>
        </w:rPr>
        <w:t>'clf__iterations'</w:t>
      </w:r>
      <w:r w:rsidRPr="00984431">
        <w:rPr>
          <w:rFonts w:ascii="Menlo" w:hAnsi="Menlo" w:cs="Menlo"/>
          <w:color w:val="000000"/>
          <w:sz w:val="18"/>
          <w:szCs w:val="18"/>
        </w:rPr>
        <w:t>: [</w:t>
      </w:r>
      <w:r w:rsidRPr="00984431">
        <w:rPr>
          <w:rFonts w:ascii="Menlo" w:hAnsi="Menlo" w:cs="Menlo"/>
          <w:color w:val="098658"/>
          <w:sz w:val="18"/>
          <w:szCs w:val="18"/>
        </w:rPr>
        <w:t>100</w:t>
      </w:r>
      <w:r w:rsidRPr="00984431">
        <w:rPr>
          <w:rFonts w:ascii="Menlo" w:hAnsi="Menlo" w:cs="Menlo"/>
          <w:color w:val="000000"/>
          <w:sz w:val="18"/>
          <w:szCs w:val="18"/>
        </w:rPr>
        <w:t xml:space="preserve">, </w:t>
      </w:r>
      <w:r w:rsidRPr="00984431">
        <w:rPr>
          <w:rFonts w:ascii="Menlo" w:hAnsi="Menlo" w:cs="Menlo"/>
          <w:color w:val="098658"/>
          <w:sz w:val="18"/>
          <w:szCs w:val="18"/>
        </w:rPr>
        <w:t>200</w:t>
      </w:r>
      <w:r w:rsidRPr="00984431">
        <w:rPr>
          <w:rFonts w:ascii="Menlo" w:hAnsi="Menlo" w:cs="Menlo"/>
          <w:color w:val="000000"/>
          <w:sz w:val="18"/>
          <w:szCs w:val="18"/>
        </w:rPr>
        <w:t xml:space="preserve">], </w:t>
      </w:r>
      <w:r w:rsidRPr="00984431">
        <w:rPr>
          <w:rFonts w:ascii="Menlo" w:hAnsi="Menlo" w:cs="Menlo"/>
          <w:color w:val="A31515"/>
          <w:sz w:val="18"/>
          <w:szCs w:val="18"/>
        </w:rPr>
        <w:t>'clf__depth'</w:t>
      </w:r>
      <w:r w:rsidRPr="00984431">
        <w:rPr>
          <w:rFonts w:ascii="Menlo" w:hAnsi="Menlo" w:cs="Menlo"/>
          <w:color w:val="000000"/>
          <w:sz w:val="18"/>
          <w:szCs w:val="18"/>
        </w:rPr>
        <w:t>: [</w:t>
      </w:r>
      <w:r w:rsidRPr="00984431">
        <w:rPr>
          <w:rFonts w:ascii="Menlo" w:hAnsi="Menlo" w:cs="Menlo"/>
          <w:color w:val="098658"/>
          <w:sz w:val="18"/>
          <w:szCs w:val="18"/>
        </w:rPr>
        <w:t>3</w:t>
      </w:r>
      <w:r w:rsidRPr="00984431">
        <w:rPr>
          <w:rFonts w:ascii="Menlo" w:hAnsi="Menlo" w:cs="Menlo"/>
          <w:color w:val="000000"/>
          <w:sz w:val="18"/>
          <w:szCs w:val="18"/>
        </w:rPr>
        <w:t xml:space="preserve">, </w:t>
      </w:r>
      <w:r w:rsidRPr="00984431">
        <w:rPr>
          <w:rFonts w:ascii="Menlo" w:hAnsi="Menlo" w:cs="Menlo"/>
          <w:color w:val="098658"/>
          <w:sz w:val="18"/>
          <w:szCs w:val="18"/>
        </w:rPr>
        <w:t>6</w:t>
      </w:r>
      <w:r w:rsidRPr="00984431">
        <w:rPr>
          <w:rFonts w:ascii="Menlo" w:hAnsi="Menlo" w:cs="Menlo"/>
          <w:color w:val="000000"/>
          <w:sz w:val="18"/>
          <w:szCs w:val="18"/>
        </w:rPr>
        <w:t xml:space="preserve">], </w:t>
      </w:r>
      <w:r w:rsidRPr="00984431">
        <w:rPr>
          <w:rFonts w:ascii="Menlo" w:hAnsi="Menlo" w:cs="Menlo"/>
          <w:color w:val="A31515"/>
          <w:sz w:val="18"/>
          <w:szCs w:val="18"/>
        </w:rPr>
        <w:t>'clf__learning_rate'</w:t>
      </w:r>
      <w:r w:rsidRPr="00984431">
        <w:rPr>
          <w:rFonts w:ascii="Menlo" w:hAnsi="Menlo" w:cs="Menlo"/>
          <w:color w:val="000000"/>
          <w:sz w:val="18"/>
          <w:szCs w:val="18"/>
        </w:rPr>
        <w:t>: [</w:t>
      </w:r>
      <w:r w:rsidRPr="00984431">
        <w:rPr>
          <w:rFonts w:ascii="Menlo" w:hAnsi="Menlo" w:cs="Menlo"/>
          <w:color w:val="098658"/>
          <w:sz w:val="18"/>
          <w:szCs w:val="18"/>
        </w:rPr>
        <w:t>0.01</w:t>
      </w:r>
      <w:r w:rsidRPr="00984431">
        <w:rPr>
          <w:rFonts w:ascii="Menlo" w:hAnsi="Menlo" w:cs="Menlo"/>
          <w:color w:val="000000"/>
          <w:sz w:val="18"/>
          <w:szCs w:val="18"/>
        </w:rPr>
        <w:t xml:space="preserve">, </w:t>
      </w:r>
      <w:r w:rsidRPr="00984431">
        <w:rPr>
          <w:rFonts w:ascii="Menlo" w:hAnsi="Menlo" w:cs="Menlo"/>
          <w:color w:val="098658"/>
          <w:sz w:val="18"/>
          <w:szCs w:val="18"/>
        </w:rPr>
        <w:t>0.1</w:t>
      </w:r>
      <w:r w:rsidRPr="00984431">
        <w:rPr>
          <w:rFonts w:ascii="Menlo" w:hAnsi="Menlo" w:cs="Menlo"/>
          <w:color w:val="000000"/>
          <w:sz w:val="18"/>
          <w:szCs w:val="18"/>
        </w:rPr>
        <w:t>]}</w:t>
      </w:r>
    </w:p>
    <w:p w14:paraId="2B9DBAAB" w14:textId="77777777" w:rsidR="00984431" w:rsidRPr="00984431" w:rsidRDefault="00984431" w:rsidP="00984431">
      <w:pPr>
        <w:shd w:val="clear" w:color="auto" w:fill="FFFFFF"/>
        <w:spacing w:line="270" w:lineRule="atLeast"/>
        <w:rPr>
          <w:rFonts w:ascii="Menlo" w:hAnsi="Menlo" w:cs="Menlo"/>
          <w:color w:val="000000"/>
          <w:sz w:val="18"/>
          <w:szCs w:val="18"/>
        </w:rPr>
      </w:pPr>
    </w:p>
    <w:p w14:paraId="5D0EF98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Train-test split for validation</w:t>
      </w:r>
    </w:p>
    <w:p w14:paraId="22878DD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X_train, X_val, y_train, y_val = train_test_split(X, y, stratify=y, test_size=</w:t>
      </w:r>
      <w:r w:rsidRPr="00984431">
        <w:rPr>
          <w:rFonts w:ascii="Menlo" w:hAnsi="Menlo" w:cs="Menlo"/>
          <w:color w:val="098658"/>
          <w:sz w:val="18"/>
          <w:szCs w:val="18"/>
        </w:rPr>
        <w:t>0.2</w:t>
      </w:r>
      <w:r w:rsidRPr="00984431">
        <w:rPr>
          <w:rFonts w:ascii="Menlo" w:hAnsi="Menlo" w:cs="Menlo"/>
          <w:color w:val="000000"/>
          <w:sz w:val="18"/>
          <w:szCs w:val="18"/>
        </w:rPr>
        <w:t>, random_state=</w:t>
      </w:r>
      <w:r w:rsidRPr="00984431">
        <w:rPr>
          <w:rFonts w:ascii="Menlo" w:hAnsi="Menlo" w:cs="Menlo"/>
          <w:color w:val="098658"/>
          <w:sz w:val="18"/>
          <w:szCs w:val="18"/>
        </w:rPr>
        <w:t>42</w:t>
      </w:r>
      <w:r w:rsidRPr="00984431">
        <w:rPr>
          <w:rFonts w:ascii="Menlo" w:hAnsi="Menlo" w:cs="Menlo"/>
          <w:color w:val="000000"/>
          <w:sz w:val="18"/>
          <w:szCs w:val="18"/>
        </w:rPr>
        <w:t>)</w:t>
      </w:r>
    </w:p>
    <w:p w14:paraId="4559CDEB" w14:textId="77777777" w:rsidR="00984431" w:rsidRPr="00984431" w:rsidRDefault="00984431" w:rsidP="00984431">
      <w:pPr>
        <w:shd w:val="clear" w:color="auto" w:fill="FFFFFF"/>
        <w:spacing w:line="270" w:lineRule="atLeast"/>
        <w:rPr>
          <w:rFonts w:ascii="Menlo" w:hAnsi="Menlo" w:cs="Menlo"/>
          <w:color w:val="000000"/>
          <w:sz w:val="18"/>
          <w:szCs w:val="18"/>
        </w:rPr>
      </w:pPr>
    </w:p>
    <w:p w14:paraId="213D958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Grid search with cross-validation</w:t>
      </w:r>
    </w:p>
    <w:p w14:paraId="529E17C3"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gs_rf = GridSearchCV(pipe_rf, param_grid_rf, cv=</w:t>
      </w:r>
      <w:r w:rsidRPr="00984431">
        <w:rPr>
          <w:rFonts w:ascii="Menlo" w:hAnsi="Menlo" w:cs="Menlo"/>
          <w:color w:val="098658"/>
          <w:sz w:val="18"/>
          <w:szCs w:val="18"/>
        </w:rPr>
        <w:t>5</w:t>
      </w:r>
      <w:r w:rsidRPr="00984431">
        <w:rPr>
          <w:rFonts w:ascii="Menlo" w:hAnsi="Menlo" w:cs="Menlo"/>
          <w:color w:val="000000"/>
          <w:sz w:val="18"/>
          <w:szCs w:val="18"/>
        </w:rPr>
        <w:t>, scoring=</w:t>
      </w:r>
      <w:r w:rsidRPr="00984431">
        <w:rPr>
          <w:rFonts w:ascii="Menlo" w:hAnsi="Menlo" w:cs="Menlo"/>
          <w:color w:val="A31515"/>
          <w:sz w:val="18"/>
          <w:szCs w:val="18"/>
        </w:rPr>
        <w:t>'roc_auc'</w:t>
      </w:r>
      <w:r w:rsidRPr="00984431">
        <w:rPr>
          <w:rFonts w:ascii="Menlo" w:hAnsi="Menlo" w:cs="Menlo"/>
          <w:color w:val="000000"/>
          <w:sz w:val="18"/>
          <w:szCs w:val="18"/>
        </w:rPr>
        <w:t>, n_jobs=-</w:t>
      </w:r>
      <w:r w:rsidRPr="00984431">
        <w:rPr>
          <w:rFonts w:ascii="Menlo" w:hAnsi="Menlo" w:cs="Menlo"/>
          <w:color w:val="098658"/>
          <w:sz w:val="18"/>
          <w:szCs w:val="18"/>
        </w:rPr>
        <w:t>1</w:t>
      </w:r>
      <w:r w:rsidRPr="00984431">
        <w:rPr>
          <w:rFonts w:ascii="Menlo" w:hAnsi="Menlo" w:cs="Menlo"/>
          <w:color w:val="000000"/>
          <w:sz w:val="18"/>
          <w:szCs w:val="18"/>
        </w:rPr>
        <w:t>)</w:t>
      </w:r>
    </w:p>
    <w:p w14:paraId="160264C4"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gs_xgb = GridSearchCV(pipe_xgb, param_grid_xgb, cv=</w:t>
      </w:r>
      <w:r w:rsidRPr="00984431">
        <w:rPr>
          <w:rFonts w:ascii="Menlo" w:hAnsi="Menlo" w:cs="Menlo"/>
          <w:color w:val="098658"/>
          <w:sz w:val="18"/>
          <w:szCs w:val="18"/>
        </w:rPr>
        <w:t>5</w:t>
      </w:r>
      <w:r w:rsidRPr="00984431">
        <w:rPr>
          <w:rFonts w:ascii="Menlo" w:hAnsi="Menlo" w:cs="Menlo"/>
          <w:color w:val="000000"/>
          <w:sz w:val="18"/>
          <w:szCs w:val="18"/>
        </w:rPr>
        <w:t>, scoring=</w:t>
      </w:r>
      <w:r w:rsidRPr="00984431">
        <w:rPr>
          <w:rFonts w:ascii="Menlo" w:hAnsi="Menlo" w:cs="Menlo"/>
          <w:color w:val="A31515"/>
          <w:sz w:val="18"/>
          <w:szCs w:val="18"/>
        </w:rPr>
        <w:t>'roc_auc'</w:t>
      </w:r>
      <w:r w:rsidRPr="00984431">
        <w:rPr>
          <w:rFonts w:ascii="Menlo" w:hAnsi="Menlo" w:cs="Menlo"/>
          <w:color w:val="000000"/>
          <w:sz w:val="18"/>
          <w:szCs w:val="18"/>
        </w:rPr>
        <w:t>, n_jobs=-</w:t>
      </w:r>
      <w:r w:rsidRPr="00984431">
        <w:rPr>
          <w:rFonts w:ascii="Menlo" w:hAnsi="Menlo" w:cs="Menlo"/>
          <w:color w:val="098658"/>
          <w:sz w:val="18"/>
          <w:szCs w:val="18"/>
        </w:rPr>
        <w:t>1</w:t>
      </w:r>
      <w:r w:rsidRPr="00984431">
        <w:rPr>
          <w:rFonts w:ascii="Menlo" w:hAnsi="Menlo" w:cs="Menlo"/>
          <w:color w:val="000000"/>
          <w:sz w:val="18"/>
          <w:szCs w:val="18"/>
        </w:rPr>
        <w:t>)</w:t>
      </w:r>
    </w:p>
    <w:p w14:paraId="74E06D4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gs_cat = GridSearchCV(pipe_cat, param_grid_cat, cv=</w:t>
      </w:r>
      <w:r w:rsidRPr="00984431">
        <w:rPr>
          <w:rFonts w:ascii="Menlo" w:hAnsi="Menlo" w:cs="Menlo"/>
          <w:color w:val="098658"/>
          <w:sz w:val="18"/>
          <w:szCs w:val="18"/>
        </w:rPr>
        <w:t>5</w:t>
      </w:r>
      <w:r w:rsidRPr="00984431">
        <w:rPr>
          <w:rFonts w:ascii="Menlo" w:hAnsi="Menlo" w:cs="Menlo"/>
          <w:color w:val="000000"/>
          <w:sz w:val="18"/>
          <w:szCs w:val="18"/>
        </w:rPr>
        <w:t>, scoring=</w:t>
      </w:r>
      <w:r w:rsidRPr="00984431">
        <w:rPr>
          <w:rFonts w:ascii="Menlo" w:hAnsi="Menlo" w:cs="Menlo"/>
          <w:color w:val="A31515"/>
          <w:sz w:val="18"/>
          <w:szCs w:val="18"/>
        </w:rPr>
        <w:t>'roc_auc'</w:t>
      </w:r>
      <w:r w:rsidRPr="00984431">
        <w:rPr>
          <w:rFonts w:ascii="Menlo" w:hAnsi="Menlo" w:cs="Menlo"/>
          <w:color w:val="000000"/>
          <w:sz w:val="18"/>
          <w:szCs w:val="18"/>
        </w:rPr>
        <w:t>, n_jobs=-</w:t>
      </w:r>
      <w:r w:rsidRPr="00984431">
        <w:rPr>
          <w:rFonts w:ascii="Menlo" w:hAnsi="Menlo" w:cs="Menlo"/>
          <w:color w:val="098658"/>
          <w:sz w:val="18"/>
          <w:szCs w:val="18"/>
        </w:rPr>
        <w:t>1</w:t>
      </w:r>
      <w:r w:rsidRPr="00984431">
        <w:rPr>
          <w:rFonts w:ascii="Menlo" w:hAnsi="Menlo" w:cs="Menlo"/>
          <w:color w:val="000000"/>
          <w:sz w:val="18"/>
          <w:szCs w:val="18"/>
        </w:rPr>
        <w:t>)</w:t>
      </w:r>
    </w:p>
    <w:p w14:paraId="60CCE780" w14:textId="77777777" w:rsidR="00984431" w:rsidRPr="00984431" w:rsidRDefault="00984431" w:rsidP="00984431">
      <w:pPr>
        <w:shd w:val="clear" w:color="auto" w:fill="FFFFFF"/>
        <w:spacing w:line="270" w:lineRule="atLeast"/>
        <w:rPr>
          <w:rFonts w:ascii="Menlo" w:hAnsi="Menlo" w:cs="Menlo"/>
          <w:color w:val="000000"/>
          <w:sz w:val="18"/>
          <w:szCs w:val="18"/>
        </w:rPr>
      </w:pPr>
    </w:p>
    <w:p w14:paraId="2FDA07D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gs_rf.fit(X_train, y_train)</w:t>
      </w:r>
    </w:p>
    <w:p w14:paraId="5A6CBED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gs_xgb.fit(X_train, y_train)</w:t>
      </w:r>
    </w:p>
    <w:p w14:paraId="18E22D3A"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gs_cat.fit(X_train, y_train)</w:t>
      </w:r>
    </w:p>
    <w:p w14:paraId="37EDCBDC" w14:textId="77777777" w:rsidR="00984431" w:rsidRPr="00984431" w:rsidRDefault="00984431" w:rsidP="00984431">
      <w:pPr>
        <w:shd w:val="clear" w:color="auto" w:fill="FFFFFF"/>
        <w:spacing w:line="270" w:lineRule="atLeast"/>
        <w:rPr>
          <w:rFonts w:ascii="Menlo" w:hAnsi="Menlo" w:cs="Menlo"/>
          <w:color w:val="000000"/>
          <w:sz w:val="18"/>
          <w:szCs w:val="18"/>
        </w:rPr>
      </w:pPr>
    </w:p>
    <w:p w14:paraId="38B27CD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Best estimators</w:t>
      </w:r>
    </w:p>
    <w:p w14:paraId="326BBCEA"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best_rf = gs_rf.best_estimator_</w:t>
      </w:r>
    </w:p>
    <w:p w14:paraId="6A3B2610"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best_xgb = gs_xgb.best_estimator_</w:t>
      </w:r>
    </w:p>
    <w:p w14:paraId="7A301178"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best_cat = gs_cat.best_estimator_</w:t>
      </w:r>
    </w:p>
    <w:p w14:paraId="211B2ABF" w14:textId="77777777" w:rsidR="00984431" w:rsidRPr="00984431" w:rsidRDefault="00984431" w:rsidP="00984431">
      <w:pPr>
        <w:shd w:val="clear" w:color="auto" w:fill="FFFFFF"/>
        <w:spacing w:line="270" w:lineRule="atLeast"/>
        <w:rPr>
          <w:rFonts w:ascii="Menlo" w:hAnsi="Menlo" w:cs="Menlo"/>
          <w:color w:val="000000"/>
          <w:sz w:val="18"/>
          <w:szCs w:val="18"/>
        </w:rPr>
      </w:pPr>
    </w:p>
    <w:p w14:paraId="2A43A87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Evaluate on validation set</w:t>
      </w:r>
    </w:p>
    <w:p w14:paraId="00A3D214"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FF"/>
          <w:sz w:val="18"/>
          <w:szCs w:val="18"/>
        </w:rPr>
        <w:t>def</w:t>
      </w:r>
      <w:r w:rsidRPr="00984431">
        <w:rPr>
          <w:rFonts w:ascii="Menlo" w:hAnsi="Menlo" w:cs="Menlo"/>
          <w:color w:val="000000"/>
          <w:sz w:val="18"/>
          <w:szCs w:val="18"/>
        </w:rPr>
        <w:t xml:space="preserve"> eval_model(model, X_val, y_val):</w:t>
      </w:r>
    </w:p>
    <w:p w14:paraId="27BEF6C0"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proba = model.predict_proba(X_val)[:, </w:t>
      </w:r>
      <w:r w:rsidRPr="00984431">
        <w:rPr>
          <w:rFonts w:ascii="Menlo" w:hAnsi="Menlo" w:cs="Menlo"/>
          <w:color w:val="098658"/>
          <w:sz w:val="18"/>
          <w:szCs w:val="18"/>
        </w:rPr>
        <w:t>1</w:t>
      </w:r>
      <w:r w:rsidRPr="00984431">
        <w:rPr>
          <w:rFonts w:ascii="Menlo" w:hAnsi="Menlo" w:cs="Menlo"/>
          <w:color w:val="000000"/>
          <w:sz w:val="18"/>
          <w:szCs w:val="18"/>
        </w:rPr>
        <w:t>]</w:t>
      </w:r>
    </w:p>
    <w:p w14:paraId="640CE10A"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w:t>
      </w:r>
      <w:r w:rsidRPr="00984431">
        <w:rPr>
          <w:rFonts w:ascii="Menlo" w:hAnsi="Menlo" w:cs="Menlo"/>
          <w:color w:val="0000FF"/>
          <w:sz w:val="18"/>
          <w:szCs w:val="18"/>
        </w:rPr>
        <w:t>return</w:t>
      </w:r>
      <w:r w:rsidRPr="00984431">
        <w:rPr>
          <w:rFonts w:ascii="Menlo" w:hAnsi="Menlo" w:cs="Menlo"/>
          <w:color w:val="000000"/>
          <w:sz w:val="18"/>
          <w:szCs w:val="18"/>
        </w:rPr>
        <w:t xml:space="preserve"> roc_auc_score(y_val, proba)</w:t>
      </w:r>
    </w:p>
    <w:p w14:paraId="5D22384D" w14:textId="77777777" w:rsidR="00984431" w:rsidRPr="00984431" w:rsidRDefault="00984431" w:rsidP="00984431">
      <w:pPr>
        <w:shd w:val="clear" w:color="auto" w:fill="FFFFFF"/>
        <w:spacing w:line="270" w:lineRule="atLeast"/>
        <w:rPr>
          <w:rFonts w:ascii="Menlo" w:hAnsi="Menlo" w:cs="Menlo"/>
          <w:color w:val="000000"/>
          <w:sz w:val="18"/>
          <w:szCs w:val="18"/>
        </w:rPr>
      </w:pPr>
    </w:p>
    <w:p w14:paraId="04D6C748"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print(</w:t>
      </w:r>
      <w:r w:rsidRPr="00984431">
        <w:rPr>
          <w:rFonts w:ascii="Menlo" w:hAnsi="Menlo" w:cs="Menlo"/>
          <w:color w:val="A31515"/>
          <w:sz w:val="18"/>
          <w:szCs w:val="18"/>
        </w:rPr>
        <w:t>'RF AUC:'</w:t>
      </w:r>
      <w:r w:rsidRPr="00984431">
        <w:rPr>
          <w:rFonts w:ascii="Menlo" w:hAnsi="Menlo" w:cs="Menlo"/>
          <w:color w:val="000000"/>
          <w:sz w:val="18"/>
          <w:szCs w:val="18"/>
        </w:rPr>
        <w:t>, eval_model(best_rf, X_val, y_val))</w:t>
      </w:r>
    </w:p>
    <w:p w14:paraId="3EA7B873"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print(</w:t>
      </w:r>
      <w:r w:rsidRPr="00984431">
        <w:rPr>
          <w:rFonts w:ascii="Menlo" w:hAnsi="Menlo" w:cs="Menlo"/>
          <w:color w:val="A31515"/>
          <w:sz w:val="18"/>
          <w:szCs w:val="18"/>
        </w:rPr>
        <w:t>'XGB AUC:'</w:t>
      </w:r>
      <w:r w:rsidRPr="00984431">
        <w:rPr>
          <w:rFonts w:ascii="Menlo" w:hAnsi="Menlo" w:cs="Menlo"/>
          <w:color w:val="000000"/>
          <w:sz w:val="18"/>
          <w:szCs w:val="18"/>
        </w:rPr>
        <w:t>, eval_model(best_xgb, X_val, y_val))</w:t>
      </w:r>
    </w:p>
    <w:p w14:paraId="435BDC7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print(</w:t>
      </w:r>
      <w:r w:rsidRPr="00984431">
        <w:rPr>
          <w:rFonts w:ascii="Menlo" w:hAnsi="Menlo" w:cs="Menlo"/>
          <w:color w:val="A31515"/>
          <w:sz w:val="18"/>
          <w:szCs w:val="18"/>
        </w:rPr>
        <w:t>'CAT AUC:'</w:t>
      </w:r>
      <w:r w:rsidRPr="00984431">
        <w:rPr>
          <w:rFonts w:ascii="Menlo" w:hAnsi="Menlo" w:cs="Menlo"/>
          <w:color w:val="000000"/>
          <w:sz w:val="18"/>
          <w:szCs w:val="18"/>
        </w:rPr>
        <w:t>, eval_model(best_cat, X_val, y_val))</w:t>
      </w:r>
    </w:p>
    <w:p w14:paraId="362555B0" w14:textId="77777777" w:rsidR="00984431" w:rsidRPr="00984431" w:rsidRDefault="00984431" w:rsidP="00984431">
      <w:pPr>
        <w:shd w:val="clear" w:color="auto" w:fill="FFFFFF"/>
        <w:spacing w:line="270" w:lineRule="atLeast"/>
        <w:rPr>
          <w:rFonts w:ascii="Menlo" w:hAnsi="Menlo" w:cs="Menlo"/>
          <w:color w:val="000000"/>
          <w:sz w:val="18"/>
          <w:szCs w:val="18"/>
        </w:rPr>
      </w:pPr>
    </w:p>
    <w:p w14:paraId="51550AF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Voting classifier</w:t>
      </w:r>
    </w:p>
    <w:p w14:paraId="4692914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voting = VotingClassifier(</w:t>
      </w:r>
    </w:p>
    <w:p w14:paraId="7FDB3730"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estimators=[(</w:t>
      </w:r>
      <w:r w:rsidRPr="00984431">
        <w:rPr>
          <w:rFonts w:ascii="Menlo" w:hAnsi="Menlo" w:cs="Menlo"/>
          <w:color w:val="A31515"/>
          <w:sz w:val="18"/>
          <w:szCs w:val="18"/>
        </w:rPr>
        <w:t>'rf'</w:t>
      </w:r>
      <w:r w:rsidRPr="00984431">
        <w:rPr>
          <w:rFonts w:ascii="Menlo" w:hAnsi="Menlo" w:cs="Menlo"/>
          <w:color w:val="000000"/>
          <w:sz w:val="18"/>
          <w:szCs w:val="18"/>
        </w:rPr>
        <w:t>, best_rf), (</w:t>
      </w:r>
      <w:r w:rsidRPr="00984431">
        <w:rPr>
          <w:rFonts w:ascii="Menlo" w:hAnsi="Menlo" w:cs="Menlo"/>
          <w:color w:val="A31515"/>
          <w:sz w:val="18"/>
          <w:szCs w:val="18"/>
        </w:rPr>
        <w:t>'xgb'</w:t>
      </w:r>
      <w:r w:rsidRPr="00984431">
        <w:rPr>
          <w:rFonts w:ascii="Menlo" w:hAnsi="Menlo" w:cs="Menlo"/>
          <w:color w:val="000000"/>
          <w:sz w:val="18"/>
          <w:szCs w:val="18"/>
        </w:rPr>
        <w:t>, best_xgb), (</w:t>
      </w:r>
      <w:r w:rsidRPr="00984431">
        <w:rPr>
          <w:rFonts w:ascii="Menlo" w:hAnsi="Menlo" w:cs="Menlo"/>
          <w:color w:val="A31515"/>
          <w:sz w:val="18"/>
          <w:szCs w:val="18"/>
        </w:rPr>
        <w:t>'cat'</w:t>
      </w:r>
      <w:r w:rsidRPr="00984431">
        <w:rPr>
          <w:rFonts w:ascii="Menlo" w:hAnsi="Menlo" w:cs="Menlo"/>
          <w:color w:val="000000"/>
          <w:sz w:val="18"/>
          <w:szCs w:val="18"/>
        </w:rPr>
        <w:t>, best_cat)],</w:t>
      </w:r>
    </w:p>
    <w:p w14:paraId="17E11EB5"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    voting=</w:t>
      </w:r>
      <w:r w:rsidRPr="00984431">
        <w:rPr>
          <w:rFonts w:ascii="Menlo" w:hAnsi="Menlo" w:cs="Menlo"/>
          <w:color w:val="A31515"/>
          <w:sz w:val="18"/>
          <w:szCs w:val="18"/>
        </w:rPr>
        <w:t>'soft'</w:t>
      </w:r>
    </w:p>
    <w:p w14:paraId="3263B96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w:t>
      </w:r>
    </w:p>
    <w:p w14:paraId="36CB9DD9"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Cross-validation for ensemble</w:t>
      </w:r>
    </w:p>
    <w:p w14:paraId="3C735EF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cv_scores = cross_val_score(voting, X, y, cv=</w:t>
      </w:r>
      <w:r w:rsidRPr="00984431">
        <w:rPr>
          <w:rFonts w:ascii="Menlo" w:hAnsi="Menlo" w:cs="Menlo"/>
          <w:color w:val="098658"/>
          <w:sz w:val="18"/>
          <w:szCs w:val="18"/>
        </w:rPr>
        <w:t>5</w:t>
      </w:r>
      <w:r w:rsidRPr="00984431">
        <w:rPr>
          <w:rFonts w:ascii="Menlo" w:hAnsi="Menlo" w:cs="Menlo"/>
          <w:color w:val="000000"/>
          <w:sz w:val="18"/>
          <w:szCs w:val="18"/>
        </w:rPr>
        <w:t>, scoring=</w:t>
      </w:r>
      <w:r w:rsidRPr="00984431">
        <w:rPr>
          <w:rFonts w:ascii="Menlo" w:hAnsi="Menlo" w:cs="Menlo"/>
          <w:color w:val="A31515"/>
          <w:sz w:val="18"/>
          <w:szCs w:val="18"/>
        </w:rPr>
        <w:t>'roc_auc'</w:t>
      </w:r>
      <w:r w:rsidRPr="00984431">
        <w:rPr>
          <w:rFonts w:ascii="Menlo" w:hAnsi="Menlo" w:cs="Menlo"/>
          <w:color w:val="000000"/>
          <w:sz w:val="18"/>
          <w:szCs w:val="18"/>
        </w:rPr>
        <w:t>)</w:t>
      </w:r>
    </w:p>
    <w:p w14:paraId="310F9229"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print(</w:t>
      </w:r>
      <w:r w:rsidRPr="00984431">
        <w:rPr>
          <w:rFonts w:ascii="Menlo" w:hAnsi="Menlo" w:cs="Menlo"/>
          <w:color w:val="A31515"/>
          <w:sz w:val="18"/>
          <w:szCs w:val="18"/>
        </w:rPr>
        <w:t>'Voting CV AUC scores:'</w:t>
      </w:r>
      <w:r w:rsidRPr="00984431">
        <w:rPr>
          <w:rFonts w:ascii="Menlo" w:hAnsi="Menlo" w:cs="Menlo"/>
          <w:color w:val="000000"/>
          <w:sz w:val="18"/>
          <w:szCs w:val="18"/>
        </w:rPr>
        <w:t>, cv_scores)</w:t>
      </w:r>
    </w:p>
    <w:p w14:paraId="3D66F39B"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lastRenderedPageBreak/>
        <w:t>print(</w:t>
      </w:r>
      <w:r w:rsidRPr="00984431">
        <w:rPr>
          <w:rFonts w:ascii="Menlo" w:hAnsi="Menlo" w:cs="Menlo"/>
          <w:color w:val="A31515"/>
          <w:sz w:val="18"/>
          <w:szCs w:val="18"/>
        </w:rPr>
        <w:t>'Mean CV AUC:'</w:t>
      </w:r>
      <w:r w:rsidRPr="00984431">
        <w:rPr>
          <w:rFonts w:ascii="Menlo" w:hAnsi="Menlo" w:cs="Menlo"/>
          <w:color w:val="000000"/>
          <w:sz w:val="18"/>
          <w:szCs w:val="18"/>
        </w:rPr>
        <w:t>, np.mean(cv_scores))</w:t>
      </w:r>
    </w:p>
    <w:p w14:paraId="319C4A71" w14:textId="77777777" w:rsidR="00984431" w:rsidRPr="00984431" w:rsidRDefault="00984431" w:rsidP="00984431">
      <w:pPr>
        <w:shd w:val="clear" w:color="auto" w:fill="FFFFFF"/>
        <w:spacing w:line="270" w:lineRule="atLeast"/>
        <w:rPr>
          <w:rFonts w:ascii="Menlo" w:hAnsi="Menlo" w:cs="Menlo"/>
          <w:color w:val="000000"/>
          <w:sz w:val="18"/>
          <w:szCs w:val="18"/>
        </w:rPr>
      </w:pPr>
    </w:p>
    <w:p w14:paraId="53E08F51"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8000"/>
          <w:sz w:val="18"/>
          <w:szCs w:val="18"/>
        </w:rPr>
        <w:t># Fit on full data and predict</w:t>
      </w:r>
    </w:p>
    <w:p w14:paraId="68E6EE17"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voting.fit(X, y)</w:t>
      </w:r>
    </w:p>
    <w:p w14:paraId="7E48D61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pred = voting.predict(X_test)</w:t>
      </w:r>
    </w:p>
    <w:p w14:paraId="4B4B676F"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 xml:space="preserve">proba = voting.predict_proba(X_test)[:, </w:t>
      </w:r>
      <w:r w:rsidRPr="00984431">
        <w:rPr>
          <w:rFonts w:ascii="Menlo" w:hAnsi="Menlo" w:cs="Menlo"/>
          <w:color w:val="098658"/>
          <w:sz w:val="18"/>
          <w:szCs w:val="18"/>
        </w:rPr>
        <w:t>1</w:t>
      </w:r>
      <w:r w:rsidRPr="00984431">
        <w:rPr>
          <w:rFonts w:ascii="Menlo" w:hAnsi="Menlo" w:cs="Menlo"/>
          <w:color w:val="000000"/>
          <w:sz w:val="18"/>
          <w:szCs w:val="18"/>
        </w:rPr>
        <w:t>]</w:t>
      </w:r>
    </w:p>
    <w:p w14:paraId="26CBF70D" w14:textId="77777777" w:rsidR="00984431" w:rsidRPr="00984431" w:rsidRDefault="00984431" w:rsidP="00984431">
      <w:pPr>
        <w:shd w:val="clear" w:color="auto" w:fill="FFFFFF"/>
        <w:spacing w:line="270" w:lineRule="atLeast"/>
        <w:rPr>
          <w:rFonts w:ascii="Menlo" w:hAnsi="Menlo" w:cs="Menlo"/>
          <w:color w:val="000000"/>
          <w:sz w:val="18"/>
          <w:szCs w:val="18"/>
        </w:rPr>
      </w:pPr>
    </w:p>
    <w:p w14:paraId="79D16C82" w14:textId="77777777" w:rsidR="00984431"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df_test[</w:t>
      </w:r>
      <w:r w:rsidRPr="00984431">
        <w:rPr>
          <w:rFonts w:ascii="Menlo" w:hAnsi="Menlo" w:cs="Menlo"/>
          <w:color w:val="A31515"/>
          <w:sz w:val="18"/>
          <w:szCs w:val="18"/>
        </w:rPr>
        <w:t>'high_risk_pred'</w:t>
      </w:r>
      <w:r w:rsidRPr="00984431">
        <w:rPr>
          <w:rFonts w:ascii="Menlo" w:hAnsi="Menlo" w:cs="Menlo"/>
          <w:color w:val="000000"/>
          <w:sz w:val="18"/>
          <w:szCs w:val="18"/>
        </w:rPr>
        <w:t>] = pred</w:t>
      </w:r>
    </w:p>
    <w:p w14:paraId="0A2EF880" w14:textId="34842F19" w:rsidR="009F6A3A" w:rsidRPr="00984431" w:rsidRDefault="00984431" w:rsidP="00984431">
      <w:pPr>
        <w:shd w:val="clear" w:color="auto" w:fill="FFFFFF"/>
        <w:spacing w:line="270" w:lineRule="atLeast"/>
        <w:rPr>
          <w:rFonts w:ascii="Menlo" w:hAnsi="Menlo" w:cs="Menlo"/>
          <w:color w:val="000000"/>
          <w:sz w:val="18"/>
          <w:szCs w:val="18"/>
        </w:rPr>
      </w:pPr>
      <w:r w:rsidRPr="00984431">
        <w:rPr>
          <w:rFonts w:ascii="Menlo" w:hAnsi="Menlo" w:cs="Menlo"/>
          <w:color w:val="000000"/>
          <w:sz w:val="18"/>
          <w:szCs w:val="18"/>
        </w:rPr>
        <w:t>df_test[</w:t>
      </w:r>
      <w:r w:rsidRPr="00984431">
        <w:rPr>
          <w:rFonts w:ascii="Menlo" w:hAnsi="Menlo" w:cs="Menlo"/>
          <w:color w:val="A31515"/>
          <w:sz w:val="18"/>
          <w:szCs w:val="18"/>
        </w:rPr>
        <w:t>'high_risk_proba'</w:t>
      </w:r>
      <w:r w:rsidRPr="00984431">
        <w:rPr>
          <w:rFonts w:ascii="Menlo" w:hAnsi="Menlo" w:cs="Menlo"/>
          <w:color w:val="000000"/>
          <w:sz w:val="18"/>
          <w:szCs w:val="18"/>
        </w:rPr>
        <w:t>] = proba</w:t>
      </w:r>
    </w:p>
    <w:p w14:paraId="2E988A87" w14:textId="1EE66831" w:rsidR="00984431" w:rsidRPr="00984431" w:rsidRDefault="00984431" w:rsidP="00605BA9">
      <w:pPr>
        <w:spacing w:after="120" w:line="360" w:lineRule="auto"/>
        <w:jc w:val="both"/>
        <w:rPr>
          <w:rFonts w:eastAsiaTheme="majorEastAsia"/>
          <w:b/>
          <w:bCs/>
          <w:sz w:val="28"/>
          <w:szCs w:val="28"/>
          <w:lang w:val="en-US"/>
        </w:rPr>
      </w:pPr>
      <w:r w:rsidRPr="00984431">
        <w:rPr>
          <w:rFonts w:eastAsiaTheme="majorEastAsia"/>
          <w:b/>
          <w:bCs/>
          <w:sz w:val="28"/>
          <w:szCs w:val="28"/>
          <w:lang w:val="en-US"/>
        </w:rPr>
        <w:t>Results:</w:t>
      </w:r>
    </w:p>
    <w:p w14:paraId="271C3585" w14:textId="18BF3026" w:rsidR="009F6A3A" w:rsidRPr="00EF6D9D" w:rsidRDefault="009F6A3A" w:rsidP="00605BA9">
      <w:pPr>
        <w:spacing w:after="120" w:line="360" w:lineRule="auto"/>
        <w:rPr>
          <w:color w:val="000000"/>
          <w:sz w:val="28"/>
          <w:szCs w:val="28"/>
        </w:rPr>
      </w:pPr>
      <w:r w:rsidRPr="00EF6D9D">
        <w:rPr>
          <w:color w:val="000000"/>
          <w:sz w:val="28"/>
          <w:szCs w:val="28"/>
        </w:rPr>
        <w:t xml:space="preserve">RF </w:t>
      </w:r>
      <w:r w:rsidRPr="00EF6D9D">
        <w:rPr>
          <w:color w:val="000000"/>
          <w:sz w:val="28"/>
          <w:szCs w:val="28"/>
          <w:lang w:val="en-US"/>
        </w:rPr>
        <w:t>ROC</w:t>
      </w:r>
      <w:r w:rsidRPr="00990591">
        <w:rPr>
          <w:color w:val="000000"/>
          <w:sz w:val="28"/>
          <w:szCs w:val="28"/>
          <w:lang w:val="en-US"/>
        </w:rPr>
        <w:t>_</w:t>
      </w:r>
      <w:r w:rsidRPr="00EF6D9D">
        <w:rPr>
          <w:color w:val="000000"/>
          <w:sz w:val="28"/>
          <w:szCs w:val="28"/>
        </w:rPr>
        <w:t>AUC: 0.8866527008828371</w:t>
      </w:r>
    </w:p>
    <w:p w14:paraId="003DEE69" w14:textId="78B9F252" w:rsidR="009F6A3A" w:rsidRPr="00EF6D9D" w:rsidRDefault="009F6A3A" w:rsidP="00605BA9">
      <w:pPr>
        <w:spacing w:after="120" w:line="360" w:lineRule="auto"/>
        <w:rPr>
          <w:color w:val="000000"/>
          <w:sz w:val="28"/>
          <w:szCs w:val="28"/>
        </w:rPr>
      </w:pPr>
      <w:r w:rsidRPr="00EF6D9D">
        <w:rPr>
          <w:color w:val="000000"/>
          <w:sz w:val="28"/>
          <w:szCs w:val="28"/>
        </w:rPr>
        <w:t xml:space="preserve">XGB </w:t>
      </w:r>
      <w:r w:rsidRPr="00EF6D9D">
        <w:rPr>
          <w:color w:val="000000"/>
          <w:sz w:val="28"/>
          <w:szCs w:val="28"/>
          <w:lang w:val="en-US"/>
        </w:rPr>
        <w:t>ROC</w:t>
      </w:r>
      <w:r w:rsidRPr="00EF6D9D">
        <w:rPr>
          <w:color w:val="000000"/>
          <w:sz w:val="28"/>
          <w:szCs w:val="28"/>
        </w:rPr>
        <w:t>_AUC: 0.879994014664073</w:t>
      </w:r>
    </w:p>
    <w:p w14:paraId="32E4D562" w14:textId="5D91BE75" w:rsidR="00BB5D21" w:rsidRPr="00EF6D9D" w:rsidRDefault="009F6A3A" w:rsidP="00605BA9">
      <w:pPr>
        <w:spacing w:after="120" w:line="360" w:lineRule="auto"/>
        <w:jc w:val="both"/>
        <w:rPr>
          <w:color w:val="000000"/>
          <w:sz w:val="28"/>
          <w:szCs w:val="28"/>
          <w:u w:val="single"/>
        </w:rPr>
      </w:pPr>
      <w:r w:rsidRPr="00EF6D9D">
        <w:rPr>
          <w:color w:val="000000"/>
          <w:sz w:val="28"/>
          <w:szCs w:val="28"/>
          <w:u w:val="single"/>
        </w:rPr>
        <w:t xml:space="preserve">CAT </w:t>
      </w:r>
      <w:r w:rsidRPr="00EF6D9D">
        <w:rPr>
          <w:color w:val="000000"/>
          <w:sz w:val="28"/>
          <w:szCs w:val="28"/>
          <w:u w:val="single"/>
          <w:lang w:val="en-US"/>
        </w:rPr>
        <w:t>ROC</w:t>
      </w:r>
      <w:r w:rsidRPr="00EF6D9D">
        <w:rPr>
          <w:color w:val="000000"/>
          <w:sz w:val="28"/>
          <w:szCs w:val="28"/>
          <w:u w:val="single"/>
        </w:rPr>
        <w:t>_AUC: 0.8926629757095117</w:t>
      </w:r>
    </w:p>
    <w:p w14:paraId="4ABFC580" w14:textId="77777777" w:rsidR="000379AE" w:rsidRPr="000379AE" w:rsidRDefault="000379AE" w:rsidP="00605BA9">
      <w:pPr>
        <w:spacing w:after="120" w:line="360" w:lineRule="auto"/>
        <w:jc w:val="both"/>
        <w:rPr>
          <w:b/>
          <w:bCs/>
          <w:color w:val="000000"/>
          <w:sz w:val="18"/>
          <w:szCs w:val="18"/>
        </w:rPr>
      </w:pPr>
    </w:p>
    <w:p w14:paraId="2C2F7539" w14:textId="2368E8C9" w:rsidR="00984431" w:rsidRPr="00984431" w:rsidRDefault="00984431" w:rsidP="00605BA9">
      <w:pPr>
        <w:spacing w:after="120" w:line="360" w:lineRule="auto"/>
        <w:jc w:val="both"/>
        <w:rPr>
          <w:sz w:val="28"/>
          <w:szCs w:val="28"/>
          <w:lang w:val="en-US"/>
        </w:rPr>
      </w:pPr>
      <w:r w:rsidRPr="00984431">
        <w:rPr>
          <w:sz w:val="28"/>
          <w:szCs w:val="28"/>
          <w:lang w:val="en-US"/>
        </w:rPr>
        <w:t xml:space="preserve">The </w:t>
      </w:r>
      <w:proofErr w:type="spellStart"/>
      <w:r w:rsidRPr="00984431">
        <w:rPr>
          <w:sz w:val="28"/>
          <w:szCs w:val="28"/>
          <w:lang w:val="en-US"/>
        </w:rPr>
        <w:t>Catboost</w:t>
      </w:r>
      <w:proofErr w:type="spellEnd"/>
      <w:r w:rsidRPr="00984431">
        <w:rPr>
          <w:sz w:val="28"/>
          <w:szCs w:val="28"/>
          <w:lang w:val="en-US"/>
        </w:rPr>
        <w:t xml:space="preserve"> model has proven to be the best in this case and now we will predict what the values ​​will be for companies in 2025 and show a table.</w:t>
      </w:r>
    </w:p>
    <w:p w14:paraId="6D45CF4F" w14:textId="699BAD80" w:rsidR="000A7EA4" w:rsidRPr="000379AE" w:rsidRDefault="009559A4" w:rsidP="00605BA9">
      <w:pPr>
        <w:spacing w:after="120" w:line="360" w:lineRule="auto"/>
        <w:jc w:val="center"/>
        <w:rPr>
          <w:sz w:val="28"/>
          <w:szCs w:val="28"/>
          <w:lang w:val="ru-RU"/>
        </w:rPr>
      </w:pPr>
      <w:r w:rsidRPr="000A48AA">
        <w:rPr>
          <w:noProof/>
          <w:sz w:val="28"/>
          <w:szCs w:val="28"/>
          <w:lang w:val="en-US"/>
          <w14:ligatures w14:val="standardContextual"/>
        </w:rPr>
        <w:drawing>
          <wp:inline distT="0" distB="0" distL="0" distR="0" wp14:anchorId="126A8C7D" wp14:editId="198B2D44">
            <wp:extent cx="4913745" cy="2096741"/>
            <wp:effectExtent l="0" t="0" r="1270" b="0"/>
            <wp:docPr id="14478603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60312" name="Picture 14478603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48706" cy="2111659"/>
                    </a:xfrm>
                    <a:prstGeom prst="rect">
                      <a:avLst/>
                    </a:prstGeom>
                  </pic:spPr>
                </pic:pic>
              </a:graphicData>
            </a:graphic>
          </wp:inline>
        </w:drawing>
      </w:r>
    </w:p>
    <w:p w14:paraId="0553DD18" w14:textId="4351B038" w:rsidR="009F6A3A" w:rsidRPr="000379AE" w:rsidRDefault="009F6A3A" w:rsidP="00605BA9">
      <w:pPr>
        <w:spacing w:after="120" w:line="360" w:lineRule="auto"/>
        <w:jc w:val="both"/>
        <w:rPr>
          <w:sz w:val="28"/>
          <w:szCs w:val="28"/>
          <w:lang w:val="ru-RU"/>
        </w:rPr>
      </w:pPr>
    </w:p>
    <w:p w14:paraId="1860A51E" w14:textId="61E28F85" w:rsidR="00365CA6" w:rsidRPr="000A48AA" w:rsidRDefault="00365CA6" w:rsidP="00605BA9">
      <w:pPr>
        <w:pStyle w:val="Heading2"/>
        <w:spacing w:before="0" w:after="120" w:line="360" w:lineRule="auto"/>
        <w:rPr>
          <w:rFonts w:ascii="Times New Roman" w:hAnsi="Times New Roman" w:cs="Times New Roman"/>
          <w:lang w:val="en-US"/>
        </w:rPr>
      </w:pPr>
      <w:bookmarkStart w:id="13" w:name="_Toc199148479"/>
      <w:r w:rsidRPr="000A48AA">
        <w:rPr>
          <w:rFonts w:ascii="Times New Roman" w:hAnsi="Times New Roman" w:cs="Times New Roman"/>
          <w:lang w:val="en-US"/>
        </w:rPr>
        <w:t xml:space="preserve">Ranking system </w:t>
      </w:r>
      <w:r w:rsidR="00EF6D9D">
        <w:rPr>
          <w:rFonts w:ascii="Times New Roman" w:hAnsi="Times New Roman" w:cs="Times New Roman"/>
          <w:lang w:val="en-US"/>
        </w:rPr>
        <w:t>implementation</w:t>
      </w:r>
      <w:r w:rsidRPr="000A48AA">
        <w:rPr>
          <w:rFonts w:ascii="Times New Roman" w:hAnsi="Times New Roman" w:cs="Times New Roman"/>
          <w:lang w:val="en-US"/>
        </w:rPr>
        <w:t xml:space="preserve"> </w:t>
      </w:r>
      <w:r w:rsidR="00EF6D9D">
        <w:rPr>
          <w:rFonts w:ascii="Times New Roman" w:hAnsi="Times New Roman" w:cs="Times New Roman"/>
          <w:lang w:val="en-US"/>
        </w:rPr>
        <w:t xml:space="preserve">in </w:t>
      </w:r>
      <w:r w:rsidRPr="000A48AA">
        <w:rPr>
          <w:rFonts w:ascii="Times New Roman" w:hAnsi="Times New Roman" w:cs="Times New Roman"/>
          <w:lang w:val="en-US"/>
        </w:rPr>
        <w:t>Power BI</w:t>
      </w:r>
      <w:bookmarkEnd w:id="13"/>
    </w:p>
    <w:p w14:paraId="5D200AF3" w14:textId="77777777" w:rsidR="00D21212" w:rsidRPr="00D21212" w:rsidRDefault="00D21212" w:rsidP="00D21212">
      <w:pPr>
        <w:spacing w:after="120" w:line="360" w:lineRule="auto"/>
        <w:jc w:val="both"/>
        <w:rPr>
          <w:sz w:val="28"/>
          <w:szCs w:val="28"/>
          <w:u w:val="single"/>
          <w:lang w:val="en-US"/>
        </w:rPr>
      </w:pPr>
      <w:r w:rsidRPr="00D21212">
        <w:rPr>
          <w:sz w:val="28"/>
          <w:szCs w:val="28"/>
          <w:u w:val="single"/>
          <w:lang w:val="en-US"/>
        </w:rPr>
        <w:t>1. Data Preparation and Reanalysis</w:t>
      </w:r>
    </w:p>
    <w:p w14:paraId="3150F627" w14:textId="77777777" w:rsidR="00D21212" w:rsidRPr="00D21212" w:rsidRDefault="00D21212" w:rsidP="00D21212">
      <w:pPr>
        <w:spacing w:after="120" w:line="360" w:lineRule="auto"/>
        <w:jc w:val="both"/>
        <w:rPr>
          <w:sz w:val="28"/>
          <w:szCs w:val="28"/>
          <w:lang w:val="en-US"/>
        </w:rPr>
      </w:pPr>
      <w:r w:rsidRPr="00D21212">
        <w:rPr>
          <w:sz w:val="28"/>
          <w:szCs w:val="28"/>
          <w:lang w:val="en-US"/>
        </w:rPr>
        <w:t>The Data Analyst begins re-examining the original data, including PS Ratios, financial metrics, and other key parameters. This step includes:</w:t>
      </w:r>
    </w:p>
    <w:p w14:paraId="549E7884" w14:textId="77777777" w:rsidR="00D21212" w:rsidRPr="00D21212" w:rsidRDefault="00D21212" w:rsidP="00D21212">
      <w:pPr>
        <w:pStyle w:val="ListParagraph"/>
        <w:numPr>
          <w:ilvl w:val="0"/>
          <w:numId w:val="34"/>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lastRenderedPageBreak/>
        <w:t xml:space="preserve">Checking the quality and completeness of the data, handling missing data and </w:t>
      </w:r>
      <w:proofErr w:type="gramStart"/>
      <w:r w:rsidRPr="00D21212">
        <w:rPr>
          <w:rFonts w:ascii="Times New Roman" w:eastAsia="Times New Roman" w:hAnsi="Times New Roman" w:cs="Times New Roman"/>
          <w:sz w:val="28"/>
          <w:szCs w:val="28"/>
          <w:lang w:val="en-US"/>
        </w:rPr>
        <w:t>outliers;</w:t>
      </w:r>
      <w:proofErr w:type="gramEnd"/>
    </w:p>
    <w:p w14:paraId="4975FBA4" w14:textId="77777777" w:rsidR="00D21212" w:rsidRPr="00D21212" w:rsidRDefault="00D21212" w:rsidP="00D21212">
      <w:pPr>
        <w:pStyle w:val="ListParagraph"/>
        <w:numPr>
          <w:ilvl w:val="0"/>
          <w:numId w:val="34"/>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Adjusting and scaling features to improve the quality of the </w:t>
      </w:r>
      <w:proofErr w:type="gramStart"/>
      <w:r w:rsidRPr="00D21212">
        <w:rPr>
          <w:rFonts w:ascii="Times New Roman" w:eastAsia="Times New Roman" w:hAnsi="Times New Roman" w:cs="Times New Roman"/>
          <w:sz w:val="28"/>
          <w:szCs w:val="28"/>
          <w:lang w:val="en-US"/>
        </w:rPr>
        <w:t>model;</w:t>
      </w:r>
      <w:proofErr w:type="gramEnd"/>
    </w:p>
    <w:p w14:paraId="1BEF0A9D" w14:textId="77777777" w:rsidR="00D21212" w:rsidRPr="00D21212" w:rsidRDefault="00D21212" w:rsidP="00D21212">
      <w:pPr>
        <w:pStyle w:val="ListParagraph"/>
        <w:numPr>
          <w:ilvl w:val="0"/>
          <w:numId w:val="34"/>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Analyzing distributions and identifying correlations to clarify which parameters affect risk most </w:t>
      </w:r>
      <w:proofErr w:type="gramStart"/>
      <w:r w:rsidRPr="00D21212">
        <w:rPr>
          <w:rFonts w:ascii="Times New Roman" w:eastAsia="Times New Roman" w:hAnsi="Times New Roman" w:cs="Times New Roman"/>
          <w:sz w:val="28"/>
          <w:szCs w:val="28"/>
          <w:lang w:val="en-US"/>
        </w:rPr>
        <w:t>significantly;</w:t>
      </w:r>
      <w:proofErr w:type="gramEnd"/>
    </w:p>
    <w:p w14:paraId="78EDC707" w14:textId="48FC8E61" w:rsidR="00D21212" w:rsidRPr="00D21212" w:rsidRDefault="00D21212" w:rsidP="00D21212">
      <w:pPr>
        <w:pStyle w:val="ListParagraph"/>
        <w:numPr>
          <w:ilvl w:val="0"/>
          <w:numId w:val="34"/>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Possibly adding new features, such as interactions or variable transformations.</w:t>
      </w:r>
    </w:p>
    <w:p w14:paraId="60500014" w14:textId="77777777" w:rsidR="00EF6D9D" w:rsidRPr="00D21212" w:rsidRDefault="00EF6D9D" w:rsidP="00605BA9">
      <w:pPr>
        <w:spacing w:after="120" w:line="360" w:lineRule="auto"/>
        <w:jc w:val="both"/>
        <w:rPr>
          <w:sz w:val="28"/>
          <w:szCs w:val="28"/>
          <w:lang w:val="en-US"/>
        </w:rPr>
      </w:pPr>
    </w:p>
    <w:p w14:paraId="45AC7E20" w14:textId="77777777" w:rsidR="00D21212" w:rsidRPr="00D21212" w:rsidRDefault="00D21212" w:rsidP="00D21212">
      <w:pPr>
        <w:spacing w:after="120" w:line="360" w:lineRule="auto"/>
        <w:jc w:val="both"/>
        <w:rPr>
          <w:sz w:val="28"/>
          <w:szCs w:val="28"/>
          <w:u w:val="single"/>
          <w:lang w:val="en-US"/>
        </w:rPr>
      </w:pPr>
      <w:r w:rsidRPr="00D21212">
        <w:rPr>
          <w:sz w:val="28"/>
          <w:szCs w:val="28"/>
          <w:u w:val="single"/>
          <w:lang w:val="en-US"/>
        </w:rPr>
        <w:t>2. Developing and training the ranking model</w:t>
      </w:r>
    </w:p>
    <w:p w14:paraId="056F7E20" w14:textId="77777777" w:rsidR="00D21212" w:rsidRPr="00D21212" w:rsidRDefault="00D21212" w:rsidP="00D21212">
      <w:pPr>
        <w:spacing w:after="120" w:line="360" w:lineRule="auto"/>
        <w:jc w:val="both"/>
        <w:rPr>
          <w:sz w:val="28"/>
          <w:szCs w:val="28"/>
          <w:lang w:val="en-US"/>
        </w:rPr>
      </w:pPr>
      <w:r w:rsidRPr="00D21212">
        <w:rPr>
          <w:sz w:val="28"/>
          <w:szCs w:val="28"/>
          <w:lang w:val="en-US"/>
        </w:rPr>
        <w:t>After preparing the data, the stage of developing the model begins, which, based on the selected features, predicts the company's risk level (high/low) or provides a numerical scoring. Important:</w:t>
      </w:r>
    </w:p>
    <w:p w14:paraId="736B3E7D" w14:textId="77777777" w:rsidR="00D21212" w:rsidRPr="00D21212" w:rsidRDefault="00D21212" w:rsidP="00D21212">
      <w:pPr>
        <w:pStyle w:val="ListParagraph"/>
        <w:numPr>
          <w:ilvl w:val="0"/>
          <w:numId w:val="35"/>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Use historical IPO data with known results to train the </w:t>
      </w:r>
      <w:proofErr w:type="gramStart"/>
      <w:r w:rsidRPr="00D21212">
        <w:rPr>
          <w:rFonts w:ascii="Times New Roman" w:eastAsia="Times New Roman" w:hAnsi="Times New Roman" w:cs="Times New Roman"/>
          <w:sz w:val="28"/>
          <w:szCs w:val="28"/>
          <w:lang w:val="en-US"/>
        </w:rPr>
        <w:t>model;</w:t>
      </w:r>
      <w:proofErr w:type="gramEnd"/>
    </w:p>
    <w:p w14:paraId="51745B84" w14:textId="77777777" w:rsidR="00D21212" w:rsidRPr="00D21212" w:rsidRDefault="00D21212" w:rsidP="00D21212">
      <w:pPr>
        <w:pStyle w:val="ListParagraph"/>
        <w:numPr>
          <w:ilvl w:val="0"/>
          <w:numId w:val="35"/>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Adjust hyperparameters to optimize the quality of </w:t>
      </w:r>
      <w:proofErr w:type="gramStart"/>
      <w:r w:rsidRPr="00D21212">
        <w:rPr>
          <w:rFonts w:ascii="Times New Roman" w:eastAsia="Times New Roman" w:hAnsi="Times New Roman" w:cs="Times New Roman"/>
          <w:sz w:val="28"/>
          <w:szCs w:val="28"/>
          <w:lang w:val="en-US"/>
        </w:rPr>
        <w:t>predictions;</w:t>
      </w:r>
      <w:proofErr w:type="gramEnd"/>
    </w:p>
    <w:p w14:paraId="06CDC4A3" w14:textId="204D52F6" w:rsidR="00D21212" w:rsidRPr="00D21212" w:rsidRDefault="00D21212" w:rsidP="00D21212">
      <w:pPr>
        <w:pStyle w:val="ListParagraph"/>
        <w:numPr>
          <w:ilvl w:val="0"/>
          <w:numId w:val="35"/>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Conduct cross-validation and evaluate metrics (ROC-AUC, precision, recall, etc.).</w:t>
      </w:r>
    </w:p>
    <w:p w14:paraId="4E0FCA49" w14:textId="77777777" w:rsidR="00EF6D9D" w:rsidRPr="00D21212" w:rsidRDefault="00EF6D9D" w:rsidP="00605BA9">
      <w:pPr>
        <w:spacing w:after="120" w:line="360" w:lineRule="auto"/>
        <w:jc w:val="both"/>
        <w:rPr>
          <w:sz w:val="28"/>
          <w:szCs w:val="28"/>
          <w:lang w:val="en-US"/>
        </w:rPr>
      </w:pPr>
    </w:p>
    <w:p w14:paraId="4D2424B9" w14:textId="77777777" w:rsidR="00D21212" w:rsidRPr="00D21212" w:rsidRDefault="00D21212" w:rsidP="00D21212">
      <w:pPr>
        <w:spacing w:after="120" w:line="360" w:lineRule="auto"/>
        <w:jc w:val="both"/>
        <w:rPr>
          <w:sz w:val="28"/>
          <w:szCs w:val="28"/>
          <w:u w:val="single"/>
          <w:lang w:val="en-US"/>
        </w:rPr>
      </w:pPr>
      <w:r w:rsidRPr="00D21212">
        <w:rPr>
          <w:sz w:val="28"/>
          <w:szCs w:val="28"/>
          <w:u w:val="single"/>
          <w:lang w:val="en-US"/>
        </w:rPr>
        <w:t>3. Automation of the training and forecasting process</w:t>
      </w:r>
    </w:p>
    <w:p w14:paraId="7EA1A266" w14:textId="3F84E0E9" w:rsidR="00D21212" w:rsidRPr="00D21212" w:rsidRDefault="00D21212" w:rsidP="00D21212">
      <w:pPr>
        <w:spacing w:after="120" w:line="360" w:lineRule="auto"/>
        <w:jc w:val="both"/>
        <w:rPr>
          <w:sz w:val="28"/>
          <w:szCs w:val="28"/>
          <w:lang w:val="en-US"/>
        </w:rPr>
      </w:pPr>
      <w:r w:rsidRPr="00D21212">
        <w:rPr>
          <w:sz w:val="28"/>
          <w:szCs w:val="28"/>
          <w:lang w:val="en-US"/>
        </w:rPr>
        <w:t>After successful training, the model is integrated into the production environment. To do this:</w:t>
      </w:r>
    </w:p>
    <w:p w14:paraId="62542238" w14:textId="77777777" w:rsidR="00D21212" w:rsidRPr="00D21212" w:rsidRDefault="00D21212" w:rsidP="00D21212">
      <w:pPr>
        <w:pStyle w:val="ListParagraph"/>
        <w:numPr>
          <w:ilvl w:val="0"/>
          <w:numId w:val="36"/>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A Python script is created that periodically or on demand downloads new data, performs preprocessing, and starts training the model on fresh </w:t>
      </w:r>
      <w:proofErr w:type="gramStart"/>
      <w:r w:rsidRPr="00D21212">
        <w:rPr>
          <w:rFonts w:ascii="Times New Roman" w:eastAsia="Times New Roman" w:hAnsi="Times New Roman" w:cs="Times New Roman"/>
          <w:sz w:val="28"/>
          <w:szCs w:val="28"/>
          <w:lang w:val="en-US"/>
        </w:rPr>
        <w:t>data;</w:t>
      </w:r>
      <w:proofErr w:type="gramEnd"/>
    </w:p>
    <w:p w14:paraId="6B6F5FCF" w14:textId="77777777" w:rsidR="00D21212" w:rsidRPr="00D21212" w:rsidRDefault="00D21212" w:rsidP="00D21212">
      <w:pPr>
        <w:pStyle w:val="ListParagraph"/>
        <w:numPr>
          <w:ilvl w:val="0"/>
          <w:numId w:val="36"/>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The script automatically generates forecasts for new companies entering IPO and forms their </w:t>
      </w:r>
      <w:proofErr w:type="gramStart"/>
      <w:r w:rsidRPr="00D21212">
        <w:rPr>
          <w:rFonts w:ascii="Times New Roman" w:eastAsia="Times New Roman" w:hAnsi="Times New Roman" w:cs="Times New Roman"/>
          <w:sz w:val="28"/>
          <w:szCs w:val="28"/>
          <w:lang w:val="en-US"/>
        </w:rPr>
        <w:t>scoring;</w:t>
      </w:r>
      <w:proofErr w:type="gramEnd"/>
    </w:p>
    <w:p w14:paraId="6D3A3A72" w14:textId="7B223C47" w:rsidR="00D21212" w:rsidRPr="00D21212" w:rsidRDefault="00D21212" w:rsidP="00D21212">
      <w:pPr>
        <w:pStyle w:val="ListParagraph"/>
        <w:numPr>
          <w:ilvl w:val="0"/>
          <w:numId w:val="36"/>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lastRenderedPageBreak/>
        <w:t>For sustainability and scalability, the training and inference process can be organized in a container (for example, Docker), which simplifies deployment and version management of the model.</w:t>
      </w:r>
    </w:p>
    <w:p w14:paraId="74DD46A6" w14:textId="77777777" w:rsidR="00D21212" w:rsidRPr="00D21212" w:rsidRDefault="00D21212" w:rsidP="00D21212">
      <w:pPr>
        <w:spacing w:after="120" w:line="360" w:lineRule="auto"/>
        <w:jc w:val="both"/>
        <w:rPr>
          <w:sz w:val="28"/>
          <w:szCs w:val="28"/>
          <w:lang w:val="en-US"/>
        </w:rPr>
      </w:pPr>
    </w:p>
    <w:p w14:paraId="76BB2DF8" w14:textId="77777777" w:rsidR="00D21212" w:rsidRPr="00D21212" w:rsidRDefault="00D21212" w:rsidP="00D21212">
      <w:pPr>
        <w:spacing w:after="120" w:line="360" w:lineRule="auto"/>
        <w:jc w:val="both"/>
        <w:rPr>
          <w:sz w:val="28"/>
          <w:szCs w:val="28"/>
          <w:u w:val="single"/>
          <w:lang w:val="en-US"/>
        </w:rPr>
      </w:pPr>
      <w:r w:rsidRPr="00D21212">
        <w:rPr>
          <w:sz w:val="28"/>
          <w:szCs w:val="28"/>
          <w:u w:val="single"/>
          <w:lang w:val="en-US"/>
        </w:rPr>
        <w:t>4. Writing results to a database</w:t>
      </w:r>
    </w:p>
    <w:p w14:paraId="6ECA7EE2" w14:textId="05DF7D28" w:rsidR="00D21212" w:rsidRPr="00D21212" w:rsidRDefault="00D21212" w:rsidP="00D21212">
      <w:pPr>
        <w:spacing w:after="120" w:line="360" w:lineRule="auto"/>
        <w:jc w:val="both"/>
        <w:rPr>
          <w:sz w:val="28"/>
          <w:szCs w:val="28"/>
          <w:lang w:val="en-US"/>
        </w:rPr>
      </w:pPr>
      <w:r w:rsidRPr="00D21212">
        <w:rPr>
          <w:sz w:val="28"/>
          <w:szCs w:val="28"/>
          <w:lang w:val="en-US"/>
        </w:rPr>
        <w:t>Once the prediction results are received, the Python script writes the final ratings and risk scores to a database, such as PostgreSQL or SQL Server. This allows for centralized storage of up-to-date data and access via APIs and other tools.</w:t>
      </w:r>
    </w:p>
    <w:p w14:paraId="471A24EA" w14:textId="77777777" w:rsidR="00984431" w:rsidRPr="00D21212" w:rsidRDefault="00984431" w:rsidP="00984431">
      <w:pPr>
        <w:spacing w:after="120" w:line="360" w:lineRule="auto"/>
        <w:jc w:val="both"/>
        <w:rPr>
          <w:sz w:val="28"/>
          <w:szCs w:val="28"/>
          <w:lang w:val="en-US"/>
        </w:rPr>
      </w:pPr>
    </w:p>
    <w:p w14:paraId="20890F38" w14:textId="77777777" w:rsidR="00D21212" w:rsidRPr="00D21212" w:rsidRDefault="00D21212" w:rsidP="00D21212">
      <w:pPr>
        <w:spacing w:after="120" w:line="360" w:lineRule="auto"/>
        <w:jc w:val="both"/>
        <w:rPr>
          <w:sz w:val="28"/>
          <w:szCs w:val="28"/>
          <w:u w:val="single"/>
          <w:lang w:val="en-US"/>
        </w:rPr>
      </w:pPr>
      <w:r w:rsidRPr="00D21212">
        <w:rPr>
          <w:sz w:val="28"/>
          <w:szCs w:val="28"/>
          <w:u w:val="single"/>
          <w:lang w:val="en-US"/>
        </w:rPr>
        <w:t>5. Updating a dashboard in Power BI</w:t>
      </w:r>
    </w:p>
    <w:p w14:paraId="451991CA" w14:textId="77777777" w:rsidR="00D21212" w:rsidRPr="00D21212" w:rsidRDefault="00D21212" w:rsidP="00D21212">
      <w:pPr>
        <w:spacing w:after="120" w:line="360" w:lineRule="auto"/>
        <w:jc w:val="both"/>
        <w:rPr>
          <w:sz w:val="28"/>
          <w:szCs w:val="28"/>
          <w:lang w:val="en-US"/>
        </w:rPr>
      </w:pPr>
      <w:r w:rsidRPr="00D21212">
        <w:rPr>
          <w:sz w:val="28"/>
          <w:szCs w:val="28"/>
          <w:lang w:val="en-US"/>
        </w:rPr>
        <w:t>Based on the data from the database, a dashboard is created in Power BI, which:</w:t>
      </w:r>
    </w:p>
    <w:p w14:paraId="11890216" w14:textId="77777777" w:rsidR="00D21212" w:rsidRPr="00D21212" w:rsidRDefault="00D21212" w:rsidP="00D21212">
      <w:pPr>
        <w:pStyle w:val="ListParagraph"/>
        <w:numPr>
          <w:ilvl w:val="0"/>
          <w:numId w:val="37"/>
        </w:numPr>
        <w:spacing w:after="120" w:line="360" w:lineRule="auto"/>
        <w:jc w:val="both"/>
        <w:rPr>
          <w:rFonts w:ascii="Times New Roman" w:hAnsi="Times New Roman" w:cs="Times New Roman"/>
          <w:sz w:val="28"/>
          <w:szCs w:val="28"/>
          <w:lang w:val="en-US"/>
        </w:rPr>
      </w:pPr>
      <w:r w:rsidRPr="00D21212">
        <w:rPr>
          <w:rFonts w:ascii="Times New Roman" w:hAnsi="Times New Roman" w:cs="Times New Roman"/>
          <w:sz w:val="28"/>
          <w:szCs w:val="28"/>
          <w:lang w:val="en-US"/>
        </w:rPr>
        <w:t xml:space="preserve">Is automatically updated according to a schedule or by a data update event in the </w:t>
      </w:r>
      <w:proofErr w:type="gramStart"/>
      <w:r w:rsidRPr="00D21212">
        <w:rPr>
          <w:rFonts w:ascii="Times New Roman" w:hAnsi="Times New Roman" w:cs="Times New Roman"/>
          <w:sz w:val="28"/>
          <w:szCs w:val="28"/>
          <w:lang w:val="en-US"/>
        </w:rPr>
        <w:t>database;</w:t>
      </w:r>
      <w:proofErr w:type="gramEnd"/>
    </w:p>
    <w:p w14:paraId="710F3CA1" w14:textId="77777777" w:rsidR="00D21212" w:rsidRPr="00D21212" w:rsidRDefault="00D21212" w:rsidP="00D21212">
      <w:pPr>
        <w:pStyle w:val="ListParagraph"/>
        <w:numPr>
          <w:ilvl w:val="0"/>
          <w:numId w:val="37"/>
        </w:numPr>
        <w:spacing w:after="120" w:line="360" w:lineRule="auto"/>
        <w:jc w:val="both"/>
        <w:rPr>
          <w:rFonts w:ascii="Times New Roman" w:hAnsi="Times New Roman" w:cs="Times New Roman"/>
          <w:sz w:val="28"/>
          <w:szCs w:val="28"/>
          <w:lang w:val="en-US"/>
        </w:rPr>
      </w:pPr>
      <w:r w:rsidRPr="00D21212">
        <w:rPr>
          <w:rFonts w:ascii="Times New Roman" w:hAnsi="Times New Roman" w:cs="Times New Roman"/>
          <w:sz w:val="28"/>
          <w:szCs w:val="28"/>
          <w:lang w:val="en-US"/>
        </w:rPr>
        <w:t xml:space="preserve">Displays the current rating of companies by risk level, their key financial indicators and the dynamics of </w:t>
      </w:r>
      <w:proofErr w:type="gramStart"/>
      <w:r w:rsidRPr="00D21212">
        <w:rPr>
          <w:rFonts w:ascii="Times New Roman" w:hAnsi="Times New Roman" w:cs="Times New Roman"/>
          <w:sz w:val="28"/>
          <w:szCs w:val="28"/>
          <w:lang w:val="en-US"/>
        </w:rPr>
        <w:t>changes;</w:t>
      </w:r>
      <w:proofErr w:type="gramEnd"/>
    </w:p>
    <w:p w14:paraId="7B64F29C" w14:textId="1A3B53EC" w:rsidR="00D21212" w:rsidRPr="00D21212" w:rsidRDefault="00D21212" w:rsidP="00D21212">
      <w:pPr>
        <w:pStyle w:val="ListParagraph"/>
        <w:numPr>
          <w:ilvl w:val="0"/>
          <w:numId w:val="37"/>
        </w:numPr>
        <w:spacing w:after="120" w:line="360" w:lineRule="auto"/>
        <w:jc w:val="both"/>
        <w:rPr>
          <w:rFonts w:ascii="Times New Roman" w:hAnsi="Times New Roman" w:cs="Times New Roman"/>
          <w:sz w:val="28"/>
          <w:szCs w:val="28"/>
          <w:lang w:val="en-US"/>
        </w:rPr>
      </w:pPr>
      <w:r w:rsidRPr="00D21212">
        <w:rPr>
          <w:rFonts w:ascii="Times New Roman" w:hAnsi="Times New Roman" w:cs="Times New Roman"/>
          <w:sz w:val="28"/>
          <w:szCs w:val="28"/>
          <w:lang w:val="en-US"/>
        </w:rPr>
        <w:t>Allows users (analysts, investment managers) to visually monitor the state of the IPO market and make informed decisions.</w:t>
      </w:r>
    </w:p>
    <w:p w14:paraId="4ADD8AAB" w14:textId="77777777" w:rsidR="00D21212" w:rsidRPr="00D21212" w:rsidRDefault="00D21212" w:rsidP="00D21212">
      <w:pPr>
        <w:spacing w:after="120" w:line="360" w:lineRule="auto"/>
        <w:jc w:val="both"/>
        <w:rPr>
          <w:sz w:val="28"/>
          <w:szCs w:val="28"/>
          <w:lang w:val="en-US"/>
        </w:rPr>
      </w:pPr>
    </w:p>
    <w:p w14:paraId="5DD97414" w14:textId="77777777" w:rsidR="00D21212" w:rsidRPr="00D21212" w:rsidRDefault="00D21212" w:rsidP="00D21212">
      <w:pPr>
        <w:spacing w:after="120" w:line="360" w:lineRule="auto"/>
        <w:jc w:val="both"/>
        <w:rPr>
          <w:sz w:val="28"/>
          <w:szCs w:val="28"/>
          <w:u w:val="single"/>
          <w:lang w:val="en-US"/>
        </w:rPr>
      </w:pPr>
      <w:r w:rsidRPr="00D21212">
        <w:rPr>
          <w:sz w:val="28"/>
          <w:szCs w:val="28"/>
          <w:u w:val="single"/>
          <w:lang w:val="en-US"/>
        </w:rPr>
        <w:t>6. Feedback and iterations</w:t>
      </w:r>
    </w:p>
    <w:p w14:paraId="7A4717DA" w14:textId="77777777" w:rsidR="00D21212" w:rsidRPr="00D21212" w:rsidRDefault="00D21212" w:rsidP="00D21212">
      <w:pPr>
        <w:spacing w:after="120" w:line="360" w:lineRule="auto"/>
        <w:jc w:val="both"/>
        <w:rPr>
          <w:sz w:val="28"/>
          <w:szCs w:val="28"/>
          <w:lang w:val="en-US"/>
        </w:rPr>
      </w:pPr>
      <w:r w:rsidRPr="00D21212">
        <w:rPr>
          <w:sz w:val="28"/>
          <w:szCs w:val="28"/>
          <w:lang w:val="en-US"/>
        </w:rPr>
        <w:t>The ranking system is not static - when new data and investment results are received, the accuracy of the model is regularly analyzed, which allows:</w:t>
      </w:r>
    </w:p>
    <w:p w14:paraId="02FAB960" w14:textId="77777777" w:rsidR="00D21212" w:rsidRPr="00D21212" w:rsidRDefault="00D21212" w:rsidP="00D21212">
      <w:pPr>
        <w:pStyle w:val="ListParagraph"/>
        <w:numPr>
          <w:ilvl w:val="0"/>
          <w:numId w:val="38"/>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To improve features and </w:t>
      </w:r>
      <w:proofErr w:type="gramStart"/>
      <w:r w:rsidRPr="00D21212">
        <w:rPr>
          <w:rFonts w:ascii="Times New Roman" w:eastAsia="Times New Roman" w:hAnsi="Times New Roman" w:cs="Times New Roman"/>
          <w:sz w:val="28"/>
          <w:szCs w:val="28"/>
          <w:lang w:val="en-US"/>
        </w:rPr>
        <w:t>algorithms;</w:t>
      </w:r>
      <w:proofErr w:type="gramEnd"/>
    </w:p>
    <w:p w14:paraId="793ACCB5" w14:textId="77777777" w:rsidR="00D21212" w:rsidRPr="00D21212" w:rsidRDefault="00D21212" w:rsidP="00D21212">
      <w:pPr>
        <w:pStyle w:val="ListParagraph"/>
        <w:numPr>
          <w:ilvl w:val="0"/>
          <w:numId w:val="38"/>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 xml:space="preserve">To update the model and repeat the training </w:t>
      </w:r>
      <w:proofErr w:type="gramStart"/>
      <w:r w:rsidRPr="00D21212">
        <w:rPr>
          <w:rFonts w:ascii="Times New Roman" w:eastAsia="Times New Roman" w:hAnsi="Times New Roman" w:cs="Times New Roman"/>
          <w:sz w:val="28"/>
          <w:szCs w:val="28"/>
          <w:lang w:val="en-US"/>
        </w:rPr>
        <w:t>cycle;</w:t>
      </w:r>
      <w:proofErr w:type="gramEnd"/>
    </w:p>
    <w:p w14:paraId="2CF1CE47" w14:textId="06F4D277" w:rsidR="00D21212" w:rsidRPr="00D21212" w:rsidRDefault="00D21212" w:rsidP="00D21212">
      <w:pPr>
        <w:pStyle w:val="ListParagraph"/>
        <w:numPr>
          <w:ilvl w:val="0"/>
          <w:numId w:val="38"/>
        </w:numPr>
        <w:spacing w:after="120" w:line="360" w:lineRule="auto"/>
        <w:jc w:val="both"/>
        <w:rPr>
          <w:rFonts w:ascii="Times New Roman" w:eastAsia="Times New Roman" w:hAnsi="Times New Roman" w:cs="Times New Roman"/>
          <w:sz w:val="28"/>
          <w:szCs w:val="28"/>
          <w:lang w:val="en-US"/>
        </w:rPr>
      </w:pPr>
      <w:r w:rsidRPr="00D21212">
        <w:rPr>
          <w:rFonts w:ascii="Times New Roman" w:eastAsia="Times New Roman" w:hAnsi="Times New Roman" w:cs="Times New Roman"/>
          <w:sz w:val="28"/>
          <w:szCs w:val="28"/>
          <w:lang w:val="en-US"/>
        </w:rPr>
        <w:t>To adapt the system to changing market conditions and new trends.</w:t>
      </w:r>
    </w:p>
    <w:p w14:paraId="0D69EDB1" w14:textId="77777777" w:rsidR="00D21212" w:rsidRPr="00D21212" w:rsidRDefault="00D21212" w:rsidP="00D21212">
      <w:pPr>
        <w:spacing w:after="120" w:line="360" w:lineRule="auto"/>
        <w:jc w:val="both"/>
        <w:rPr>
          <w:sz w:val="28"/>
          <w:szCs w:val="28"/>
          <w:lang w:val="en-US"/>
        </w:rPr>
      </w:pPr>
      <w:r w:rsidRPr="00D21212">
        <w:rPr>
          <w:sz w:val="28"/>
          <w:szCs w:val="28"/>
          <w:lang w:val="en-US"/>
        </w:rPr>
        <w:lastRenderedPageBreak/>
        <w:t>This creates an automated, scalable and maintainable cycle of analysis and ranking of companies on IPO, which combines a classic indicator (PS Ratio) with modern methods of machine learning and visualization of results for ease of decision-making.</w:t>
      </w:r>
    </w:p>
    <w:p w14:paraId="36A8E81A" w14:textId="3C574ABE" w:rsidR="00D21212" w:rsidRPr="00024B0A" w:rsidRDefault="00D21212" w:rsidP="00D21212">
      <w:pPr>
        <w:spacing w:after="120" w:line="360" w:lineRule="auto"/>
        <w:jc w:val="both"/>
        <w:rPr>
          <w:b/>
          <w:bCs/>
          <w:sz w:val="28"/>
          <w:szCs w:val="28"/>
          <w:lang w:val="ru-RU"/>
        </w:rPr>
      </w:pPr>
      <w:r w:rsidRPr="00024B0A">
        <w:rPr>
          <w:b/>
          <w:bCs/>
          <w:sz w:val="28"/>
          <w:szCs w:val="28"/>
          <w:lang w:val="en-US"/>
        </w:rPr>
        <w:t>Visualization</w:t>
      </w:r>
    </w:p>
    <w:p w14:paraId="3FEAA436" w14:textId="25E1C563" w:rsidR="00024B0A" w:rsidRPr="00024B0A" w:rsidRDefault="00024B0A" w:rsidP="00D21212">
      <w:pPr>
        <w:spacing w:after="120" w:line="360" w:lineRule="auto"/>
        <w:jc w:val="both"/>
        <w:rPr>
          <w:sz w:val="28"/>
          <w:szCs w:val="28"/>
          <w:lang w:val="en-US"/>
        </w:rPr>
      </w:pPr>
      <w:r>
        <w:rPr>
          <w:sz w:val="28"/>
          <w:szCs w:val="28"/>
          <w:lang w:val="en-US"/>
        </w:rPr>
        <w:t>Dashboard 1. Analyze stage</w:t>
      </w:r>
    </w:p>
    <w:p w14:paraId="230491A0" w14:textId="2024F13B" w:rsidR="00984431" w:rsidRDefault="00A050FE" w:rsidP="00605BA9">
      <w:pPr>
        <w:spacing w:after="120" w:line="360" w:lineRule="auto"/>
        <w:jc w:val="both"/>
        <w:rPr>
          <w:sz w:val="28"/>
          <w:szCs w:val="28"/>
          <w:lang w:val="en-US"/>
        </w:rPr>
      </w:pPr>
      <w:r>
        <w:rPr>
          <w:noProof/>
          <w:sz w:val="28"/>
          <w:szCs w:val="28"/>
          <w:lang w:val="en-US"/>
          <w14:ligatures w14:val="standardContextual"/>
        </w:rPr>
        <w:drawing>
          <wp:inline distT="0" distB="0" distL="0" distR="0" wp14:anchorId="444732BC" wp14:editId="0D6DE053">
            <wp:extent cx="6296628" cy="3568089"/>
            <wp:effectExtent l="0" t="0" r="3175" b="635"/>
            <wp:docPr id="38278277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2770" name="Picture 7" descr="A screenshot of a graph&#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321173" cy="3581998"/>
                    </a:xfrm>
                    <a:prstGeom prst="rect">
                      <a:avLst/>
                    </a:prstGeom>
                  </pic:spPr>
                </pic:pic>
              </a:graphicData>
            </a:graphic>
          </wp:inline>
        </w:drawing>
      </w:r>
    </w:p>
    <w:p w14:paraId="75764CB3" w14:textId="15BEEB63" w:rsidR="00024B0A" w:rsidRDefault="00024B0A" w:rsidP="00605BA9">
      <w:pPr>
        <w:spacing w:after="120" w:line="360" w:lineRule="auto"/>
        <w:jc w:val="both"/>
        <w:rPr>
          <w:sz w:val="28"/>
          <w:szCs w:val="28"/>
          <w:lang w:val="en-US"/>
        </w:rPr>
      </w:pPr>
      <w:r>
        <w:rPr>
          <w:sz w:val="28"/>
          <w:szCs w:val="28"/>
          <w:lang w:val="en-US"/>
        </w:rPr>
        <w:t>Dashboard 2. Ranking system</w:t>
      </w:r>
    </w:p>
    <w:p w14:paraId="65FF670A" w14:textId="3CE5A2F9" w:rsidR="00024B0A" w:rsidRDefault="00024B0A" w:rsidP="00605BA9">
      <w:pPr>
        <w:spacing w:after="120" w:line="360" w:lineRule="auto"/>
        <w:jc w:val="both"/>
        <w:rPr>
          <w:sz w:val="28"/>
          <w:szCs w:val="28"/>
          <w:lang w:val="en-US"/>
        </w:rPr>
      </w:pPr>
      <w:r>
        <w:rPr>
          <w:noProof/>
          <w:sz w:val="28"/>
          <w:szCs w:val="28"/>
          <w:lang w:val="en-US"/>
          <w14:ligatures w14:val="standardContextual"/>
        </w:rPr>
        <w:lastRenderedPageBreak/>
        <w:drawing>
          <wp:inline distT="0" distB="0" distL="0" distR="0" wp14:anchorId="50A9F6CF" wp14:editId="55693ADB">
            <wp:extent cx="6192456" cy="3522290"/>
            <wp:effectExtent l="0" t="0" r="5715" b="0"/>
            <wp:docPr id="19227015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01500" name="Picture 5"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200124" cy="3526652"/>
                    </a:xfrm>
                    <a:prstGeom prst="rect">
                      <a:avLst/>
                    </a:prstGeom>
                  </pic:spPr>
                </pic:pic>
              </a:graphicData>
            </a:graphic>
          </wp:inline>
        </w:drawing>
      </w:r>
    </w:p>
    <w:p w14:paraId="4D5D8767" w14:textId="2AE01FCF" w:rsidR="00024B0A" w:rsidRDefault="00024B0A" w:rsidP="00024B0A">
      <w:pPr>
        <w:spacing w:after="120" w:line="360" w:lineRule="auto"/>
        <w:jc w:val="both"/>
        <w:rPr>
          <w:sz w:val="28"/>
          <w:szCs w:val="28"/>
          <w:lang w:val="en-US"/>
        </w:rPr>
      </w:pPr>
      <w:r>
        <w:rPr>
          <w:sz w:val="28"/>
          <w:szCs w:val="28"/>
          <w:lang w:val="en-US"/>
        </w:rPr>
        <w:t>Dashboard 3. Ranking system</w:t>
      </w:r>
    </w:p>
    <w:p w14:paraId="11852072" w14:textId="7B15E72B" w:rsidR="00024B0A" w:rsidRDefault="00A050FE" w:rsidP="00605BA9">
      <w:pPr>
        <w:spacing w:after="120" w:line="360" w:lineRule="auto"/>
        <w:jc w:val="both"/>
        <w:rPr>
          <w:sz w:val="28"/>
          <w:szCs w:val="28"/>
          <w:lang w:val="en-US"/>
        </w:rPr>
      </w:pPr>
      <w:r>
        <w:rPr>
          <w:noProof/>
          <w:sz w:val="28"/>
          <w:szCs w:val="28"/>
          <w:lang w:val="en-US"/>
          <w14:ligatures w14:val="standardContextual"/>
        </w:rPr>
        <w:drawing>
          <wp:inline distT="0" distB="0" distL="0" distR="0" wp14:anchorId="12526046" wp14:editId="4737EBC6">
            <wp:extent cx="6191885" cy="3502120"/>
            <wp:effectExtent l="0" t="0" r="5715" b="3175"/>
            <wp:docPr id="51288620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86209" name="Picture 8"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206168" cy="3510198"/>
                    </a:xfrm>
                    <a:prstGeom prst="rect">
                      <a:avLst/>
                    </a:prstGeom>
                  </pic:spPr>
                </pic:pic>
              </a:graphicData>
            </a:graphic>
          </wp:inline>
        </w:drawing>
      </w:r>
    </w:p>
    <w:p w14:paraId="0F498503" w14:textId="77777777" w:rsidR="00EF6D9D" w:rsidRPr="00024B0A" w:rsidRDefault="00EF6D9D" w:rsidP="00605BA9">
      <w:pPr>
        <w:spacing w:after="120" w:line="360" w:lineRule="auto"/>
        <w:jc w:val="both"/>
        <w:rPr>
          <w:sz w:val="28"/>
          <w:szCs w:val="28"/>
          <w:lang w:val="en-US"/>
        </w:rPr>
      </w:pPr>
    </w:p>
    <w:p w14:paraId="1E0D4604" w14:textId="4BA02066" w:rsidR="00A160E3" w:rsidRPr="000A48AA" w:rsidRDefault="00A160E3" w:rsidP="00605BA9">
      <w:pPr>
        <w:pStyle w:val="Heading2"/>
        <w:spacing w:before="0" w:after="120" w:line="360" w:lineRule="auto"/>
        <w:rPr>
          <w:rFonts w:ascii="Times New Roman" w:hAnsi="Times New Roman" w:cs="Times New Roman"/>
          <w:lang w:val="en-US"/>
        </w:rPr>
      </w:pPr>
      <w:bookmarkStart w:id="14" w:name="_Toc199148480"/>
      <w:r w:rsidRPr="000A48AA">
        <w:rPr>
          <w:rFonts w:ascii="Times New Roman" w:hAnsi="Times New Roman" w:cs="Times New Roman"/>
          <w:lang w:val="en-US"/>
        </w:rPr>
        <w:lastRenderedPageBreak/>
        <w:t>Comparison</w:t>
      </w:r>
      <w:r w:rsidRPr="00744FAF">
        <w:rPr>
          <w:rFonts w:ascii="Times New Roman" w:hAnsi="Times New Roman" w:cs="Times New Roman"/>
          <w:lang w:val="en-US"/>
        </w:rPr>
        <w:t xml:space="preserve"> </w:t>
      </w:r>
      <w:r w:rsidR="00365CA6" w:rsidRPr="000A48AA">
        <w:rPr>
          <w:rFonts w:ascii="Times New Roman" w:hAnsi="Times New Roman" w:cs="Times New Roman"/>
          <w:lang w:val="en-US"/>
        </w:rPr>
        <w:t>Ranking</w:t>
      </w:r>
      <w:r w:rsidR="00365CA6" w:rsidRPr="00744FAF">
        <w:rPr>
          <w:rFonts w:ascii="Times New Roman" w:hAnsi="Times New Roman" w:cs="Times New Roman"/>
          <w:lang w:val="en-US"/>
        </w:rPr>
        <w:t xml:space="preserve"> </w:t>
      </w:r>
      <w:r w:rsidR="00365CA6" w:rsidRPr="000A48AA">
        <w:rPr>
          <w:rFonts w:ascii="Times New Roman" w:hAnsi="Times New Roman" w:cs="Times New Roman"/>
          <w:lang w:val="en-US"/>
        </w:rPr>
        <w:t>System</w:t>
      </w:r>
      <w:r w:rsidRPr="00744FAF">
        <w:rPr>
          <w:rFonts w:ascii="Times New Roman" w:hAnsi="Times New Roman" w:cs="Times New Roman"/>
          <w:lang w:val="en-US"/>
        </w:rPr>
        <w:t xml:space="preserve"> </w:t>
      </w:r>
      <w:r w:rsidRPr="000A48AA">
        <w:rPr>
          <w:rFonts w:ascii="Times New Roman" w:hAnsi="Times New Roman" w:cs="Times New Roman"/>
          <w:lang w:val="en-US"/>
        </w:rPr>
        <w:t>with</w:t>
      </w:r>
      <w:r w:rsidRPr="00744FAF">
        <w:rPr>
          <w:rFonts w:ascii="Times New Roman" w:hAnsi="Times New Roman" w:cs="Times New Roman"/>
          <w:lang w:val="en-US"/>
        </w:rPr>
        <w:t xml:space="preserve"> </w:t>
      </w:r>
      <w:r w:rsidRPr="000A48AA">
        <w:rPr>
          <w:rFonts w:ascii="Times New Roman" w:hAnsi="Times New Roman" w:cs="Times New Roman"/>
          <w:lang w:val="en-US"/>
        </w:rPr>
        <w:t>classical</w:t>
      </w:r>
      <w:r w:rsidRPr="00744FAF">
        <w:rPr>
          <w:rFonts w:ascii="Times New Roman" w:hAnsi="Times New Roman" w:cs="Times New Roman"/>
          <w:lang w:val="en-US"/>
        </w:rPr>
        <w:t xml:space="preserve"> </w:t>
      </w:r>
      <w:r w:rsidRPr="000A48AA">
        <w:rPr>
          <w:rFonts w:ascii="Times New Roman" w:hAnsi="Times New Roman" w:cs="Times New Roman"/>
          <w:lang w:val="en-US"/>
        </w:rPr>
        <w:t>model</w:t>
      </w:r>
      <w:bookmarkEnd w:id="14"/>
    </w:p>
    <w:p w14:paraId="35CBD3C0" w14:textId="02D2F533" w:rsidR="00314860" w:rsidRPr="00583348" w:rsidRDefault="00583348" w:rsidP="00583348">
      <w:pPr>
        <w:pStyle w:val="NormalWeb"/>
        <w:spacing w:before="0" w:beforeAutospacing="0" w:after="120" w:afterAutospacing="0" w:line="360" w:lineRule="auto"/>
        <w:jc w:val="both"/>
        <w:rPr>
          <w:sz w:val="28"/>
          <w:szCs w:val="28"/>
          <w:lang w:val="en-US"/>
        </w:rPr>
      </w:pPr>
      <w:r w:rsidRPr="00583348">
        <w:rPr>
          <w:sz w:val="28"/>
          <w:szCs w:val="28"/>
          <w:lang w:val="en-US"/>
        </w:rPr>
        <w:t>Of the classic IPO valuation models, our study considered the EV/EBITDA and EP Ratio indicators. The model based on the Underpricing indicator was excluded from the analysis due to the lack of data on share prices the day after the IPO, which is key to the application of this indicator.</w:t>
      </w:r>
    </w:p>
    <w:p w14:paraId="23871C96" w14:textId="213D4C34" w:rsidR="00656BD3" w:rsidRDefault="00A160E3" w:rsidP="00605BA9">
      <w:pPr>
        <w:spacing w:after="120" w:line="360" w:lineRule="auto"/>
        <w:jc w:val="center"/>
        <w:rPr>
          <w:sz w:val="28"/>
          <w:szCs w:val="28"/>
          <w:lang w:val="ru-RU"/>
        </w:rPr>
      </w:pPr>
      <w:r w:rsidRPr="000A48AA">
        <w:rPr>
          <w:noProof/>
          <w:sz w:val="28"/>
          <w:szCs w:val="28"/>
          <w:lang w:val="en-US"/>
          <w14:ligatures w14:val="standardContextual"/>
        </w:rPr>
        <w:drawing>
          <wp:inline distT="0" distB="0" distL="0" distR="0" wp14:anchorId="18C0AE73" wp14:editId="70915E3C">
            <wp:extent cx="4548850" cy="2637458"/>
            <wp:effectExtent l="0" t="0" r="0" b="4445"/>
            <wp:docPr id="1418091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91199" name="Picture 14180911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85215" cy="2658542"/>
                    </a:xfrm>
                    <a:prstGeom prst="rect">
                      <a:avLst/>
                    </a:prstGeom>
                  </pic:spPr>
                </pic:pic>
              </a:graphicData>
            </a:graphic>
          </wp:inline>
        </w:drawing>
      </w:r>
    </w:p>
    <w:p w14:paraId="2739C16D" w14:textId="7F48B786" w:rsidR="00583348" w:rsidRPr="00583348" w:rsidRDefault="00583348" w:rsidP="00605BA9">
      <w:pPr>
        <w:pStyle w:val="NormalWeb"/>
        <w:spacing w:before="0" w:beforeAutospacing="0" w:after="120" w:afterAutospacing="0" w:line="360" w:lineRule="auto"/>
        <w:jc w:val="both"/>
        <w:rPr>
          <w:sz w:val="28"/>
          <w:szCs w:val="28"/>
          <w:lang w:val="en-US"/>
        </w:rPr>
      </w:pPr>
      <w:r w:rsidRPr="00583348">
        <w:rPr>
          <w:sz w:val="28"/>
          <w:szCs w:val="28"/>
          <w:lang w:val="en-US"/>
        </w:rPr>
        <w:t>An analysis of the EV/EBITDA ratio showed that its practical applicability and sustainability in the context of the last five years of data has not been fully determined, but a trend has been identified that at EV/EBITDA values ​​exceeding 50, the probability of a company being at high risk increases significantly.</w:t>
      </w:r>
    </w:p>
    <w:p w14:paraId="2EE3EADC" w14:textId="39AF1EA6" w:rsidR="00314860" w:rsidRPr="00314860" w:rsidRDefault="00CC626F" w:rsidP="00605BA9">
      <w:pPr>
        <w:spacing w:after="120" w:line="360" w:lineRule="auto"/>
        <w:jc w:val="center"/>
        <w:rPr>
          <w:sz w:val="28"/>
          <w:szCs w:val="28"/>
          <w:lang w:val="ru-RU"/>
        </w:rPr>
      </w:pPr>
      <w:r w:rsidRPr="000A48AA">
        <w:rPr>
          <w:noProof/>
          <w:sz w:val="28"/>
          <w:szCs w:val="28"/>
          <w:lang w:val="en-US"/>
          <w14:ligatures w14:val="standardContextual"/>
        </w:rPr>
        <w:drawing>
          <wp:inline distT="0" distB="0" distL="0" distR="0" wp14:anchorId="5BCE5776" wp14:editId="3C91C0A8">
            <wp:extent cx="5176157" cy="2186595"/>
            <wp:effectExtent l="0" t="0" r="5715" b="0"/>
            <wp:docPr id="2045665142" name="Picture 30"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5142" name="Picture 30" descr="A graph with red and green dot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76157" cy="2186595"/>
                    </a:xfrm>
                    <a:prstGeom prst="rect">
                      <a:avLst/>
                    </a:prstGeom>
                  </pic:spPr>
                </pic:pic>
              </a:graphicData>
            </a:graphic>
          </wp:inline>
        </w:drawing>
      </w:r>
    </w:p>
    <w:p w14:paraId="59C1F00C" w14:textId="7316F08E" w:rsidR="00583348" w:rsidRPr="00583348" w:rsidRDefault="00583348" w:rsidP="00605BA9">
      <w:pPr>
        <w:pStyle w:val="NormalWeb"/>
        <w:spacing w:before="0" w:beforeAutospacing="0" w:after="120" w:afterAutospacing="0" w:line="360" w:lineRule="auto"/>
        <w:jc w:val="both"/>
        <w:rPr>
          <w:sz w:val="28"/>
          <w:szCs w:val="28"/>
          <w:lang w:val="en-US"/>
        </w:rPr>
      </w:pPr>
      <w:r w:rsidRPr="00583348">
        <w:rPr>
          <w:sz w:val="28"/>
          <w:szCs w:val="28"/>
          <w:lang w:val="en-US"/>
        </w:rPr>
        <w:lastRenderedPageBreak/>
        <w:t xml:space="preserve">The PS Ratio (the ratio of a company's market capitalization to its revenue) has proven to be one of the most informative parameters in analyzing the risk of companies going public. Analysis of data from the last five years shows a clear trend: when the PS Ratio value exceeds the threshold of 15, the share of companies with a high degree of risk increases significantly. This may be </w:t>
      </w:r>
      <w:proofErr w:type="gramStart"/>
      <w:r w:rsidRPr="00583348">
        <w:rPr>
          <w:sz w:val="28"/>
          <w:szCs w:val="28"/>
          <w:lang w:val="en-US"/>
        </w:rPr>
        <w:t>due to the fact that</w:t>
      </w:r>
      <w:proofErr w:type="gramEnd"/>
      <w:r w:rsidRPr="00583348">
        <w:rPr>
          <w:sz w:val="28"/>
          <w:szCs w:val="28"/>
          <w:lang w:val="en-US"/>
        </w:rPr>
        <w:t xml:space="preserve"> an excessively high PS Ratio often indicates inflated market expectations regarding the company's future growth, which is accompanied by increased volatility and uncertainty.</w:t>
      </w:r>
    </w:p>
    <w:p w14:paraId="1A114CAB" w14:textId="72508061" w:rsidR="00583348" w:rsidRPr="00583348" w:rsidRDefault="00583348" w:rsidP="00605BA9">
      <w:pPr>
        <w:pStyle w:val="NormalWeb"/>
        <w:spacing w:before="0" w:beforeAutospacing="0" w:after="120" w:afterAutospacing="0" w:line="360" w:lineRule="auto"/>
        <w:jc w:val="both"/>
        <w:rPr>
          <w:sz w:val="28"/>
          <w:szCs w:val="28"/>
          <w:lang w:val="en-US"/>
        </w:rPr>
      </w:pPr>
      <w:r w:rsidRPr="00583348">
        <w:rPr>
          <w:sz w:val="28"/>
          <w:szCs w:val="28"/>
          <w:lang w:val="en-US"/>
        </w:rPr>
        <w:t xml:space="preserve">Within the framework of the proposed risk ranking system, it is advisable to introduce threshold values ​​for PS Ratio </w:t>
      </w:r>
      <w:proofErr w:type="gramStart"/>
      <w:r w:rsidRPr="00583348">
        <w:rPr>
          <w:sz w:val="28"/>
          <w:szCs w:val="28"/>
          <w:lang w:val="en-US"/>
        </w:rPr>
        <w:t>taking into account</w:t>
      </w:r>
      <w:proofErr w:type="gramEnd"/>
      <w:r w:rsidRPr="00583348">
        <w:rPr>
          <w:sz w:val="28"/>
          <w:szCs w:val="28"/>
          <w:lang w:val="en-US"/>
        </w:rPr>
        <w:t xml:space="preserve"> the level of company revenue. Thus, for startups with relatively low revenue, a PS Ratio value above 15 will serve as a high-risk signal when going public. On the contrary, companies demonstrating a PS Ratio below 5 and a sustainable return on equity will be classified as more stable, which corresponds to their ability to generate profit and maintain financial stability.</w:t>
      </w:r>
    </w:p>
    <w:p w14:paraId="6A696CA1" w14:textId="41029F19" w:rsidR="00583348" w:rsidRPr="00583348" w:rsidRDefault="00583348" w:rsidP="00605BA9">
      <w:pPr>
        <w:pStyle w:val="NormalWeb"/>
        <w:spacing w:before="0" w:beforeAutospacing="0" w:after="120" w:afterAutospacing="0" w:line="360" w:lineRule="auto"/>
        <w:jc w:val="both"/>
        <w:rPr>
          <w:sz w:val="28"/>
          <w:szCs w:val="28"/>
          <w:lang w:val="en-US"/>
        </w:rPr>
      </w:pPr>
      <w:r w:rsidRPr="00583348">
        <w:rPr>
          <w:sz w:val="28"/>
          <w:szCs w:val="28"/>
          <w:lang w:val="en-US"/>
        </w:rPr>
        <w:t xml:space="preserve">Thus, the inclusion of PS Ratio in the IPO risk assessment system allows </w:t>
      </w:r>
      <w:proofErr w:type="gramStart"/>
      <w:r w:rsidRPr="00583348">
        <w:rPr>
          <w:sz w:val="28"/>
          <w:szCs w:val="28"/>
          <w:lang w:val="en-US"/>
        </w:rPr>
        <w:t>taking into account</w:t>
      </w:r>
      <w:proofErr w:type="gramEnd"/>
      <w:r w:rsidRPr="00583348">
        <w:rPr>
          <w:sz w:val="28"/>
          <w:szCs w:val="28"/>
          <w:lang w:val="en-US"/>
        </w:rPr>
        <w:t xml:space="preserve"> market expectations and the company's financial stability, which increases the accuracy and practical significance of the model. However, it should be noted that PS Ratio should not be considered in isolation - the optimal approach is a combined approach with other financial and operational indicators for a comprehensive assessment of investment attractiveness.</w:t>
      </w:r>
    </w:p>
    <w:p w14:paraId="453CD640" w14:textId="77777777" w:rsidR="00EF6D9D" w:rsidRPr="00583348" w:rsidRDefault="00EF6D9D" w:rsidP="00605BA9">
      <w:pPr>
        <w:spacing w:after="120" w:line="360" w:lineRule="auto"/>
        <w:jc w:val="both"/>
        <w:rPr>
          <w:lang w:val="en-US"/>
        </w:rPr>
      </w:pPr>
    </w:p>
    <w:p w14:paraId="4F3AFAA2" w14:textId="6141D148" w:rsidR="00EE6201" w:rsidRPr="000A48AA" w:rsidRDefault="003373E8" w:rsidP="00605BA9">
      <w:pPr>
        <w:pStyle w:val="Heading2"/>
        <w:spacing w:before="0" w:after="120" w:line="360" w:lineRule="auto"/>
        <w:rPr>
          <w:rFonts w:ascii="Times New Roman" w:hAnsi="Times New Roman" w:cs="Times New Roman"/>
          <w:lang w:val="en-US"/>
        </w:rPr>
      </w:pPr>
      <w:bookmarkStart w:id="15" w:name="_Toc199148481"/>
      <w:r w:rsidRPr="000A48AA">
        <w:rPr>
          <w:rFonts w:ascii="Times New Roman" w:hAnsi="Times New Roman" w:cs="Times New Roman"/>
          <w:lang w:val="en-US"/>
        </w:rPr>
        <w:lastRenderedPageBreak/>
        <w:t>Assessment of applicability for the Russian stock market</w:t>
      </w:r>
      <w:bookmarkEnd w:id="15"/>
    </w:p>
    <w:p w14:paraId="747D7F0A" w14:textId="220A4387" w:rsidR="00855658" w:rsidRPr="00583348" w:rsidRDefault="00583348" w:rsidP="00605BA9">
      <w:pPr>
        <w:pStyle w:val="Heading3"/>
        <w:spacing w:before="0" w:after="120" w:line="360" w:lineRule="auto"/>
        <w:rPr>
          <w:rFonts w:ascii="Times New Roman" w:hAnsi="Times New Roman" w:cs="Times New Roman"/>
          <w:lang w:val="en-US"/>
        </w:rPr>
      </w:pPr>
      <w:bookmarkStart w:id="16" w:name="_Toc199148482"/>
      <w:r w:rsidRPr="00583348">
        <w:rPr>
          <w:rFonts w:ascii="Times New Roman" w:hAnsi="Times New Roman" w:cs="Times New Roman"/>
          <w:lang w:val="en-US"/>
        </w:rPr>
        <w:t>Quantitative comparison</w:t>
      </w:r>
      <w:bookmarkEnd w:id="16"/>
    </w:p>
    <w:p w14:paraId="26A3CE0E" w14:textId="0FACF8D5" w:rsidR="00583348" w:rsidRPr="00583348" w:rsidRDefault="00583348" w:rsidP="00605BA9">
      <w:pPr>
        <w:pStyle w:val="NormalWeb"/>
        <w:spacing w:before="0" w:beforeAutospacing="0" w:after="120" w:afterAutospacing="0" w:line="360" w:lineRule="auto"/>
        <w:jc w:val="both"/>
        <w:rPr>
          <w:color w:val="000000"/>
          <w:sz w:val="28"/>
          <w:szCs w:val="28"/>
          <w:lang w:val="en-US"/>
        </w:rPr>
      </w:pPr>
      <w:r w:rsidRPr="00583348">
        <w:rPr>
          <w:color w:val="000000"/>
          <w:sz w:val="28"/>
          <w:szCs w:val="28"/>
          <w:lang w:val="en-US"/>
        </w:rPr>
        <w:t xml:space="preserve">For an objective quantitative comparison, it is necessary to </w:t>
      </w:r>
      <w:proofErr w:type="gramStart"/>
      <w:r w:rsidRPr="00583348">
        <w:rPr>
          <w:color w:val="000000"/>
          <w:sz w:val="28"/>
          <w:szCs w:val="28"/>
          <w:lang w:val="en-US"/>
        </w:rPr>
        <w:t>take into account</w:t>
      </w:r>
      <w:proofErr w:type="gramEnd"/>
      <w:r w:rsidRPr="00583348">
        <w:rPr>
          <w:color w:val="000000"/>
          <w:sz w:val="28"/>
          <w:szCs w:val="28"/>
          <w:lang w:val="en-US"/>
        </w:rPr>
        <w:t xml:space="preserve"> the scale and dynamics of the IPO market in Russia and the United States. Over the past ten years (2014–2024), only 45 IPOs/DPOs have been conducted in Russia, while over the past five years in the United States, the number of such placements has reached 2,305, according to data from the </w:t>
      </w:r>
      <w:proofErr w:type="spellStart"/>
      <w:r w:rsidRPr="00583348">
        <w:rPr>
          <w:color w:val="000000"/>
          <w:sz w:val="28"/>
          <w:szCs w:val="28"/>
          <w:lang w:val="en-US"/>
        </w:rPr>
        <w:t>StockAnalysis</w:t>
      </w:r>
      <w:proofErr w:type="spellEnd"/>
      <w:r w:rsidRPr="00583348">
        <w:rPr>
          <w:color w:val="000000"/>
          <w:sz w:val="28"/>
          <w:szCs w:val="28"/>
          <w:lang w:val="en-US"/>
        </w:rPr>
        <w:t xml:space="preserve"> platform, which we used in our research and modeling.</w:t>
      </w:r>
    </w:p>
    <w:p w14:paraId="66291606" w14:textId="19F625FA" w:rsidR="00583348" w:rsidRPr="00583348" w:rsidRDefault="00583348" w:rsidP="00605BA9">
      <w:pPr>
        <w:pStyle w:val="NormalWeb"/>
        <w:spacing w:before="0" w:beforeAutospacing="0" w:after="120" w:afterAutospacing="0" w:line="360" w:lineRule="auto"/>
        <w:jc w:val="both"/>
        <w:rPr>
          <w:color w:val="000000"/>
          <w:sz w:val="28"/>
          <w:szCs w:val="28"/>
          <w:lang w:val="en-US"/>
        </w:rPr>
      </w:pPr>
      <w:r w:rsidRPr="00583348">
        <w:rPr>
          <w:color w:val="000000"/>
          <w:sz w:val="28"/>
          <w:szCs w:val="28"/>
          <w:lang w:val="en-US"/>
        </w:rPr>
        <w:t>Despite the relatively small size of the IPO market in Russia, in 2023–2024 there will be a noticeable surge in activity in terms of the number of placements. Thus, during this period, 21 IPOs/DPOs took place, which is about 47% of the total number of transactions over the past 11 years. However, this growth in the number of transactions is not accompanied by a proportional increase in the volume of funds raised. Moreover, approximately 20% of all placements account for about 70% of the total volume of investments attracted, with Fix Price, OZON and Ent among the leaders.</w:t>
      </w:r>
    </w:p>
    <w:p w14:paraId="2233676C" w14:textId="507F7226" w:rsidR="00583348" w:rsidRPr="002F36FD" w:rsidRDefault="00583348" w:rsidP="00605BA9">
      <w:pPr>
        <w:pStyle w:val="NormalWeb"/>
        <w:spacing w:before="0" w:beforeAutospacing="0" w:after="120" w:afterAutospacing="0" w:line="360" w:lineRule="auto"/>
        <w:jc w:val="both"/>
        <w:rPr>
          <w:color w:val="000000"/>
          <w:sz w:val="28"/>
          <w:szCs w:val="28"/>
          <w:lang w:val="en-US"/>
        </w:rPr>
      </w:pPr>
      <w:r w:rsidRPr="00583348">
        <w:rPr>
          <w:color w:val="000000"/>
          <w:sz w:val="28"/>
          <w:szCs w:val="28"/>
          <w:lang w:val="en-US"/>
        </w:rPr>
        <w:t xml:space="preserve">The average placement volume in the period 2023–2024 was RUB 5.8 billion, which </w:t>
      </w:r>
      <w:r w:rsidRPr="002F36FD">
        <w:rPr>
          <w:color w:val="000000"/>
          <w:sz w:val="28"/>
          <w:szCs w:val="28"/>
          <w:lang w:val="en-US"/>
        </w:rPr>
        <w:t>is 78% lower than the average for the period 2014–2022, which was RUB 26.6 billion. The largest annual volume of funds raised was recorded in 2021 and amounted to RUB 255 billion across 8 IPOs/DPOs.</w:t>
      </w:r>
    </w:p>
    <w:p w14:paraId="5FEF0688" w14:textId="328826A9" w:rsidR="00583348" w:rsidRPr="002F36FD" w:rsidRDefault="00583348" w:rsidP="00605BA9">
      <w:pPr>
        <w:pStyle w:val="NormalWeb"/>
        <w:spacing w:before="0" w:beforeAutospacing="0" w:after="120" w:afterAutospacing="0" w:line="360" w:lineRule="auto"/>
        <w:jc w:val="both"/>
        <w:rPr>
          <w:color w:val="000000"/>
          <w:sz w:val="28"/>
          <w:szCs w:val="28"/>
          <w:lang w:val="en-US"/>
        </w:rPr>
      </w:pPr>
      <w:r w:rsidRPr="002F36FD">
        <w:rPr>
          <w:color w:val="000000"/>
          <w:sz w:val="28"/>
          <w:szCs w:val="28"/>
          <w:lang w:val="en-US"/>
        </w:rPr>
        <w:t xml:space="preserve">These trends indicate that, despite the growth in the number of transactions, the Russian IPO market remains less developed than the American </w:t>
      </w:r>
      <w:proofErr w:type="gramStart"/>
      <w:r w:rsidRPr="002F36FD">
        <w:rPr>
          <w:color w:val="000000"/>
          <w:sz w:val="28"/>
          <w:szCs w:val="28"/>
          <w:lang w:val="en-US"/>
        </w:rPr>
        <w:t>one, and</w:t>
      </w:r>
      <w:proofErr w:type="gramEnd"/>
      <w:r w:rsidRPr="002F36FD">
        <w:rPr>
          <w:color w:val="000000"/>
          <w:sz w:val="28"/>
          <w:szCs w:val="28"/>
          <w:lang w:val="en-US"/>
        </w:rPr>
        <w:t xml:space="preserve"> is characterized by a significant concentration of capital in the hands of a limited number of large placements. This imposes restrictions on the direct application of classical IPO valuation models developed </w:t>
      </w:r>
      <w:proofErr w:type="gramStart"/>
      <w:r w:rsidRPr="002F36FD">
        <w:rPr>
          <w:color w:val="000000"/>
          <w:sz w:val="28"/>
          <w:szCs w:val="28"/>
          <w:lang w:val="en-US"/>
        </w:rPr>
        <w:t>on the basis of</w:t>
      </w:r>
      <w:proofErr w:type="gramEnd"/>
      <w:r w:rsidRPr="002F36FD">
        <w:rPr>
          <w:color w:val="000000"/>
          <w:sz w:val="28"/>
          <w:szCs w:val="28"/>
          <w:lang w:val="en-US"/>
        </w:rPr>
        <w:t xml:space="preserve"> data from more developed </w:t>
      </w:r>
      <w:proofErr w:type="gramStart"/>
      <w:r w:rsidRPr="002F36FD">
        <w:rPr>
          <w:color w:val="000000"/>
          <w:sz w:val="28"/>
          <w:szCs w:val="28"/>
          <w:lang w:val="en-US"/>
        </w:rPr>
        <w:lastRenderedPageBreak/>
        <w:t>markets, and</w:t>
      </w:r>
      <w:proofErr w:type="gramEnd"/>
      <w:r w:rsidRPr="002F36FD">
        <w:rPr>
          <w:color w:val="000000"/>
          <w:sz w:val="28"/>
          <w:szCs w:val="28"/>
          <w:lang w:val="en-US"/>
        </w:rPr>
        <w:t xml:space="preserve"> emphasizes the need to adapt the models to the specifics of the Russian market.</w:t>
      </w:r>
    </w:p>
    <w:p w14:paraId="2CC1E616" w14:textId="46A24351" w:rsidR="00583348" w:rsidRPr="002F36FD" w:rsidRDefault="00855658" w:rsidP="00583348">
      <w:pPr>
        <w:spacing w:after="120" w:line="360" w:lineRule="auto"/>
        <w:jc w:val="center"/>
        <w:rPr>
          <w:sz w:val="28"/>
          <w:szCs w:val="28"/>
          <w:lang w:val="ru-RU"/>
        </w:rPr>
      </w:pPr>
      <w:r w:rsidRPr="002F36FD">
        <w:rPr>
          <w:noProof/>
          <w:sz w:val="28"/>
          <w:szCs w:val="28"/>
          <w:lang w:val="ru-RU"/>
          <w14:ligatures w14:val="standardContextual"/>
        </w:rPr>
        <w:drawing>
          <wp:inline distT="0" distB="0" distL="0" distR="0" wp14:anchorId="07925741" wp14:editId="0B8779B3">
            <wp:extent cx="4328932" cy="3104253"/>
            <wp:effectExtent l="0" t="0" r="1905" b="0"/>
            <wp:docPr id="14906943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4387" name="Picture 14906943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09089" cy="3161733"/>
                    </a:xfrm>
                    <a:prstGeom prst="rect">
                      <a:avLst/>
                    </a:prstGeom>
                  </pic:spPr>
                </pic:pic>
              </a:graphicData>
            </a:graphic>
          </wp:inline>
        </w:drawing>
      </w:r>
    </w:p>
    <w:p w14:paraId="3F911BF5" w14:textId="77777777" w:rsidR="00583348" w:rsidRPr="002F36FD" w:rsidRDefault="00583348" w:rsidP="00583348">
      <w:pPr>
        <w:spacing w:after="120" w:line="360" w:lineRule="auto"/>
        <w:jc w:val="both"/>
        <w:rPr>
          <w:sz w:val="28"/>
          <w:szCs w:val="28"/>
          <w:lang w:val="en-US"/>
        </w:rPr>
      </w:pPr>
      <w:r w:rsidRPr="002F36FD">
        <w:rPr>
          <w:sz w:val="28"/>
          <w:szCs w:val="28"/>
          <w:lang w:val="en-US"/>
        </w:rPr>
        <w:t>Since 2014, the largest number of initial public offerings were conducted by industry - Finance (11), Technology and IT (10) and by segments Large (12), Mid (13), Small (19).</w:t>
      </w:r>
    </w:p>
    <w:p w14:paraId="3CEA5D12" w14:textId="77777777" w:rsidR="00583348" w:rsidRPr="002F36FD" w:rsidRDefault="00583348" w:rsidP="00583348">
      <w:pPr>
        <w:spacing w:after="120" w:line="360" w:lineRule="auto"/>
        <w:jc w:val="both"/>
        <w:rPr>
          <w:sz w:val="28"/>
          <w:szCs w:val="28"/>
          <w:lang w:val="en-US"/>
        </w:rPr>
      </w:pPr>
      <w:r w:rsidRPr="002F36FD">
        <w:rPr>
          <w:sz w:val="28"/>
          <w:szCs w:val="28"/>
          <w:lang w:val="en-US"/>
        </w:rPr>
        <w:t xml:space="preserve">Among companies with large capitalization (Large - more than 100 billion rubles): OZON, </w:t>
      </w:r>
      <w:proofErr w:type="spellStart"/>
      <w:r w:rsidRPr="002F36FD">
        <w:rPr>
          <w:sz w:val="28"/>
          <w:szCs w:val="28"/>
          <w:lang w:val="en-US"/>
        </w:rPr>
        <w:t>Lenta</w:t>
      </w:r>
      <w:proofErr w:type="spellEnd"/>
      <w:r w:rsidRPr="002F36FD">
        <w:rPr>
          <w:sz w:val="28"/>
          <w:szCs w:val="28"/>
          <w:lang w:val="en-US"/>
        </w:rPr>
        <w:t xml:space="preserve">, </w:t>
      </w:r>
      <w:proofErr w:type="spellStart"/>
      <w:r w:rsidRPr="002F36FD">
        <w:rPr>
          <w:sz w:val="28"/>
          <w:szCs w:val="28"/>
          <w:lang w:val="en-US"/>
        </w:rPr>
        <w:t>Vse</w:t>
      </w:r>
      <w:proofErr w:type="spellEnd"/>
      <w:r w:rsidRPr="002F36FD">
        <w:rPr>
          <w:sz w:val="28"/>
          <w:szCs w:val="28"/>
          <w:lang w:val="en-US"/>
        </w:rPr>
        <w:t xml:space="preserve"> Instruments, </w:t>
      </w:r>
      <w:proofErr w:type="spellStart"/>
      <w:r w:rsidRPr="002F36FD">
        <w:rPr>
          <w:sz w:val="28"/>
          <w:szCs w:val="28"/>
          <w:lang w:val="en-US"/>
        </w:rPr>
        <w:t>FixPrice</w:t>
      </w:r>
      <w:proofErr w:type="spellEnd"/>
      <w:r w:rsidRPr="002F36FD">
        <w:rPr>
          <w:sz w:val="28"/>
          <w:szCs w:val="28"/>
          <w:lang w:val="en-US"/>
        </w:rPr>
        <w:t xml:space="preserve">, SKF, </w:t>
      </w:r>
      <w:proofErr w:type="spellStart"/>
      <w:r w:rsidRPr="002F36FD">
        <w:rPr>
          <w:sz w:val="28"/>
          <w:szCs w:val="28"/>
          <w:lang w:val="en-US"/>
        </w:rPr>
        <w:t>Sovcombank</w:t>
      </w:r>
      <w:proofErr w:type="spellEnd"/>
      <w:r w:rsidRPr="002F36FD">
        <w:rPr>
          <w:sz w:val="28"/>
          <w:szCs w:val="28"/>
          <w:lang w:val="en-US"/>
        </w:rPr>
        <w:t xml:space="preserve">, </w:t>
      </w:r>
      <w:proofErr w:type="spellStart"/>
      <w:r w:rsidRPr="002F36FD">
        <w:rPr>
          <w:sz w:val="28"/>
          <w:szCs w:val="28"/>
          <w:lang w:val="en-US"/>
        </w:rPr>
        <w:t>Europlan</w:t>
      </w:r>
      <w:proofErr w:type="spellEnd"/>
      <w:r w:rsidRPr="002F36FD">
        <w:rPr>
          <w:sz w:val="28"/>
          <w:szCs w:val="28"/>
          <w:lang w:val="en-US"/>
        </w:rPr>
        <w:t xml:space="preserve">, </w:t>
      </w:r>
      <w:proofErr w:type="spellStart"/>
      <w:r w:rsidRPr="002F36FD">
        <w:rPr>
          <w:sz w:val="28"/>
          <w:szCs w:val="28"/>
          <w:lang w:val="en-US"/>
        </w:rPr>
        <w:t>RussNeft</w:t>
      </w:r>
      <w:proofErr w:type="spellEnd"/>
      <w:r w:rsidRPr="002F36FD">
        <w:rPr>
          <w:sz w:val="28"/>
          <w:szCs w:val="28"/>
          <w:lang w:val="en-US"/>
        </w:rPr>
        <w:t>, EN+, Element, YUGK, SEGEZHA.</w:t>
      </w:r>
    </w:p>
    <w:p w14:paraId="060157EE" w14:textId="77777777" w:rsidR="00583348" w:rsidRPr="002F36FD" w:rsidRDefault="00583348" w:rsidP="00583348">
      <w:pPr>
        <w:spacing w:after="120" w:line="360" w:lineRule="auto"/>
        <w:jc w:val="both"/>
        <w:rPr>
          <w:sz w:val="28"/>
          <w:szCs w:val="28"/>
          <w:lang w:val="en-US"/>
        </w:rPr>
      </w:pPr>
      <w:r w:rsidRPr="002F36FD">
        <w:rPr>
          <w:sz w:val="28"/>
          <w:szCs w:val="28"/>
          <w:lang w:val="en-US"/>
        </w:rPr>
        <w:t xml:space="preserve">Among companies with medium capitalization (Mid - from 50 to 100 billion rubles): </w:t>
      </w:r>
      <w:proofErr w:type="spellStart"/>
      <w:r w:rsidRPr="002F36FD">
        <w:rPr>
          <w:sz w:val="28"/>
          <w:szCs w:val="28"/>
          <w:lang w:val="en-US"/>
        </w:rPr>
        <w:t>Detsky</w:t>
      </w:r>
      <w:proofErr w:type="spellEnd"/>
      <w:r w:rsidRPr="002F36FD">
        <w:rPr>
          <w:sz w:val="28"/>
          <w:szCs w:val="28"/>
          <w:lang w:val="en-US"/>
        </w:rPr>
        <w:t xml:space="preserve"> Mir, OVK, Renaissance Insurance, MTS Bank, MKB, SPB Exchange, </w:t>
      </w:r>
      <w:proofErr w:type="spellStart"/>
      <w:r w:rsidRPr="002F36FD">
        <w:rPr>
          <w:sz w:val="28"/>
          <w:szCs w:val="28"/>
          <w:lang w:val="en-US"/>
        </w:rPr>
        <w:t>Samolet</w:t>
      </w:r>
      <w:proofErr w:type="spellEnd"/>
      <w:r w:rsidRPr="002F36FD">
        <w:rPr>
          <w:sz w:val="28"/>
          <w:szCs w:val="28"/>
          <w:lang w:val="en-US"/>
        </w:rPr>
        <w:t>, CIAN, ASTRA, Positive Technologies, EMC, PROMOMED.</w:t>
      </w:r>
    </w:p>
    <w:p w14:paraId="43E033A3" w14:textId="77777777" w:rsidR="002F36FD" w:rsidRPr="00990591" w:rsidRDefault="00583348" w:rsidP="002F36FD">
      <w:pPr>
        <w:spacing w:after="120" w:line="360" w:lineRule="auto"/>
        <w:jc w:val="both"/>
        <w:rPr>
          <w:sz w:val="28"/>
          <w:szCs w:val="28"/>
          <w:lang w:val="en-US"/>
        </w:rPr>
      </w:pPr>
      <w:r w:rsidRPr="002F36FD">
        <w:rPr>
          <w:sz w:val="28"/>
          <w:szCs w:val="28"/>
          <w:lang w:val="en-US"/>
        </w:rPr>
        <w:t xml:space="preserve">Among the companies with small capitalization (SMALL – up to 50 billion rubles): OR GROUP, TRASSA, </w:t>
      </w:r>
      <w:proofErr w:type="spellStart"/>
      <w:r w:rsidRPr="002F36FD">
        <w:rPr>
          <w:sz w:val="28"/>
          <w:szCs w:val="28"/>
          <w:lang w:val="en-US"/>
        </w:rPr>
        <w:t>Hederson</w:t>
      </w:r>
      <w:proofErr w:type="spellEnd"/>
      <w:r w:rsidRPr="002F36FD">
        <w:rPr>
          <w:sz w:val="28"/>
          <w:szCs w:val="28"/>
          <w:lang w:val="en-US"/>
        </w:rPr>
        <w:t xml:space="preserve">, </w:t>
      </w:r>
      <w:proofErr w:type="spellStart"/>
      <w:r w:rsidRPr="002F36FD">
        <w:rPr>
          <w:sz w:val="28"/>
          <w:szCs w:val="28"/>
          <w:lang w:val="en-US"/>
        </w:rPr>
        <w:t>Glogaltruck</w:t>
      </w:r>
      <w:proofErr w:type="spellEnd"/>
      <w:r w:rsidRPr="002F36FD">
        <w:rPr>
          <w:sz w:val="28"/>
          <w:szCs w:val="28"/>
          <w:lang w:val="en-US"/>
        </w:rPr>
        <w:t xml:space="preserve">, Novorossiysk Bread Products Plant, SFI, Car Money, </w:t>
      </w:r>
      <w:proofErr w:type="spellStart"/>
      <w:r w:rsidRPr="002F36FD">
        <w:rPr>
          <w:sz w:val="28"/>
          <w:szCs w:val="28"/>
          <w:lang w:val="en-US"/>
        </w:rPr>
        <w:t>Zaimer</w:t>
      </w:r>
      <w:proofErr w:type="spellEnd"/>
      <w:r w:rsidRPr="002F36FD">
        <w:rPr>
          <w:sz w:val="28"/>
          <w:szCs w:val="28"/>
          <w:lang w:val="en-US"/>
        </w:rPr>
        <w:t xml:space="preserve">, APRI, Softline, DIASOFT, IVA, </w:t>
      </w:r>
      <w:proofErr w:type="spellStart"/>
      <w:r w:rsidRPr="002F36FD">
        <w:rPr>
          <w:sz w:val="28"/>
          <w:szCs w:val="28"/>
          <w:lang w:val="en-US"/>
        </w:rPr>
        <w:t>Delimobil</w:t>
      </w:r>
      <w:proofErr w:type="spellEnd"/>
      <w:r w:rsidRPr="002F36FD">
        <w:rPr>
          <w:sz w:val="28"/>
          <w:szCs w:val="28"/>
          <w:lang w:val="en-US"/>
        </w:rPr>
        <w:t xml:space="preserve">, Whoosh, </w:t>
      </w:r>
      <w:proofErr w:type="spellStart"/>
      <w:r w:rsidRPr="002F36FD">
        <w:rPr>
          <w:sz w:val="28"/>
          <w:szCs w:val="28"/>
          <w:lang w:val="en-US"/>
        </w:rPr>
        <w:t>HeadHunter</w:t>
      </w:r>
      <w:proofErr w:type="spellEnd"/>
      <w:r w:rsidRPr="002F36FD">
        <w:rPr>
          <w:sz w:val="28"/>
          <w:szCs w:val="28"/>
          <w:lang w:val="en-US"/>
        </w:rPr>
        <w:t xml:space="preserve">, </w:t>
      </w:r>
      <w:proofErr w:type="spellStart"/>
      <w:r w:rsidRPr="002F36FD">
        <w:rPr>
          <w:sz w:val="28"/>
          <w:szCs w:val="28"/>
          <w:lang w:val="en-US"/>
        </w:rPr>
        <w:t>Genetico</w:t>
      </w:r>
      <w:proofErr w:type="spellEnd"/>
      <w:r w:rsidRPr="002F36FD">
        <w:rPr>
          <w:sz w:val="28"/>
          <w:szCs w:val="28"/>
          <w:lang w:val="en-US"/>
        </w:rPr>
        <w:t xml:space="preserve">, </w:t>
      </w:r>
      <w:proofErr w:type="spellStart"/>
      <w:r w:rsidRPr="002F36FD">
        <w:rPr>
          <w:sz w:val="28"/>
          <w:szCs w:val="28"/>
          <w:lang w:val="en-US"/>
        </w:rPr>
        <w:t>Svetofor</w:t>
      </w:r>
      <w:proofErr w:type="spellEnd"/>
      <w:r w:rsidRPr="002F36FD">
        <w:rPr>
          <w:sz w:val="28"/>
          <w:szCs w:val="28"/>
          <w:lang w:val="en-US"/>
        </w:rPr>
        <w:t xml:space="preserve"> Group</w:t>
      </w:r>
      <w:r w:rsidR="002F36FD" w:rsidRPr="002F36FD">
        <w:rPr>
          <w:sz w:val="28"/>
          <w:szCs w:val="28"/>
          <w:lang w:val="en-US"/>
        </w:rPr>
        <w:t xml:space="preserve">. </w:t>
      </w:r>
    </w:p>
    <w:p w14:paraId="33178965" w14:textId="503C511D" w:rsidR="002F36FD" w:rsidRPr="002F36FD" w:rsidRDefault="002F36FD" w:rsidP="002F36FD">
      <w:pPr>
        <w:spacing w:after="120" w:line="360" w:lineRule="auto"/>
        <w:jc w:val="both"/>
        <w:rPr>
          <w:sz w:val="28"/>
          <w:szCs w:val="28"/>
          <w:lang w:val="en-US"/>
        </w:rPr>
      </w:pPr>
      <w:r w:rsidRPr="002F36FD">
        <w:rPr>
          <w:sz w:val="28"/>
          <w:szCs w:val="28"/>
          <w:lang w:val="en-US"/>
        </w:rPr>
        <w:lastRenderedPageBreak/>
        <w:t xml:space="preserve">Therefore, there are clearly not enough IPOs conducted in Russia, and in terms of market size, to be able to apply the same methods and the same model that was built </w:t>
      </w:r>
      <w:proofErr w:type="gramStart"/>
      <w:r w:rsidRPr="002F36FD">
        <w:rPr>
          <w:sz w:val="28"/>
          <w:szCs w:val="28"/>
          <w:lang w:val="en-US"/>
        </w:rPr>
        <w:t>on the basis of</w:t>
      </w:r>
      <w:proofErr w:type="gramEnd"/>
      <w:r w:rsidRPr="002F36FD">
        <w:rPr>
          <w:sz w:val="28"/>
          <w:szCs w:val="28"/>
          <w:lang w:val="en-US"/>
        </w:rPr>
        <w:t xml:space="preserve"> IPO data in the United States.</w:t>
      </w:r>
    </w:p>
    <w:p w14:paraId="17B20788" w14:textId="77777777" w:rsidR="00855658" w:rsidRPr="002F36FD" w:rsidRDefault="00855658" w:rsidP="00605BA9">
      <w:pPr>
        <w:spacing w:after="120" w:line="360" w:lineRule="auto"/>
        <w:jc w:val="both"/>
        <w:rPr>
          <w:lang w:val="en-US"/>
        </w:rPr>
      </w:pPr>
    </w:p>
    <w:p w14:paraId="5F0CE712" w14:textId="63A03897" w:rsidR="00855658" w:rsidRPr="000A48AA" w:rsidRDefault="00154ADA" w:rsidP="00605BA9">
      <w:pPr>
        <w:pStyle w:val="Heading3"/>
        <w:spacing w:before="0" w:after="120" w:line="360" w:lineRule="auto"/>
        <w:rPr>
          <w:rFonts w:ascii="Times New Roman" w:hAnsi="Times New Roman" w:cs="Times New Roman"/>
          <w:lang w:val="ru-RU"/>
        </w:rPr>
      </w:pPr>
      <w:bookmarkStart w:id="17" w:name="_Toc199148483"/>
      <w:proofErr w:type="spellStart"/>
      <w:r w:rsidRPr="00154ADA">
        <w:rPr>
          <w:rFonts w:ascii="Times New Roman" w:hAnsi="Times New Roman" w:cs="Times New Roman"/>
          <w:lang w:val="ru-RU"/>
        </w:rPr>
        <w:t>Qualitative</w:t>
      </w:r>
      <w:proofErr w:type="spellEnd"/>
      <w:r w:rsidRPr="00154ADA">
        <w:rPr>
          <w:rFonts w:ascii="Times New Roman" w:hAnsi="Times New Roman" w:cs="Times New Roman"/>
          <w:lang w:val="ru-RU"/>
        </w:rPr>
        <w:t xml:space="preserve"> </w:t>
      </w:r>
      <w:proofErr w:type="spellStart"/>
      <w:r w:rsidRPr="00154ADA">
        <w:rPr>
          <w:rFonts w:ascii="Times New Roman" w:hAnsi="Times New Roman" w:cs="Times New Roman"/>
          <w:lang w:val="ru-RU"/>
        </w:rPr>
        <w:t>comparison</w:t>
      </w:r>
      <w:bookmarkEnd w:id="17"/>
      <w:proofErr w:type="spellEnd"/>
    </w:p>
    <w:p w14:paraId="4476D251" w14:textId="2BFF3A1C" w:rsidR="00855658" w:rsidRPr="000A48AA" w:rsidRDefault="00855658" w:rsidP="00605BA9">
      <w:pPr>
        <w:spacing w:after="120" w:line="360" w:lineRule="auto"/>
        <w:jc w:val="center"/>
        <w:rPr>
          <w:lang w:val="ru-RU"/>
        </w:rPr>
      </w:pPr>
      <w:r w:rsidRPr="000A48AA">
        <w:rPr>
          <w:noProof/>
          <w:lang w:val="ru-RU"/>
          <w14:ligatures w14:val="standardContextual"/>
        </w:rPr>
        <w:drawing>
          <wp:inline distT="0" distB="0" distL="0" distR="0" wp14:anchorId="79651FBB" wp14:editId="20EF5B38">
            <wp:extent cx="5889171" cy="2342654"/>
            <wp:effectExtent l="0" t="0" r="3810" b="0"/>
            <wp:docPr id="1854667180" name="Picture 42" descr="A graph of blue and gre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7180" name="Picture 42" descr="A graph of blue and grey lines&#10;&#10;AI-generated content may be incorrect."/>
                    <pic:cNvPicPr/>
                  </pic:nvPicPr>
                  <pic:blipFill rotWithShape="1">
                    <a:blip r:embed="rId36" cstate="print">
                      <a:extLst>
                        <a:ext uri="{28A0092B-C50C-407E-A947-70E740481C1C}">
                          <a14:useLocalDpi xmlns:a14="http://schemas.microsoft.com/office/drawing/2010/main" val="0"/>
                        </a:ext>
                      </a:extLst>
                    </a:blip>
                    <a:srcRect t="8450"/>
                    <a:stretch/>
                  </pic:blipFill>
                  <pic:spPr bwMode="auto">
                    <a:xfrm>
                      <a:off x="0" y="0"/>
                      <a:ext cx="6034902" cy="2400624"/>
                    </a:xfrm>
                    <a:prstGeom prst="rect">
                      <a:avLst/>
                    </a:prstGeom>
                    <a:ln>
                      <a:noFill/>
                    </a:ln>
                    <a:extLst>
                      <a:ext uri="{53640926-AAD7-44D8-BBD7-CCE9431645EC}">
                        <a14:shadowObscured xmlns:a14="http://schemas.microsoft.com/office/drawing/2010/main"/>
                      </a:ext>
                    </a:extLst>
                  </pic:spPr>
                </pic:pic>
              </a:graphicData>
            </a:graphic>
          </wp:inline>
        </w:drawing>
      </w:r>
    </w:p>
    <w:p w14:paraId="0411980C" w14:textId="133CFD0D" w:rsidR="002F36FD" w:rsidRPr="002F36FD" w:rsidRDefault="002F36FD" w:rsidP="00605BA9">
      <w:pPr>
        <w:pStyle w:val="NormalWeb"/>
        <w:spacing w:before="0" w:beforeAutospacing="0" w:after="120" w:afterAutospacing="0" w:line="360" w:lineRule="auto"/>
        <w:jc w:val="both"/>
        <w:rPr>
          <w:color w:val="000000"/>
          <w:sz w:val="28"/>
          <w:szCs w:val="28"/>
          <w:lang w:val="en-US"/>
        </w:rPr>
      </w:pPr>
      <w:r w:rsidRPr="002F36FD">
        <w:rPr>
          <w:color w:val="000000"/>
          <w:sz w:val="28"/>
          <w:szCs w:val="28"/>
          <w:lang w:val="en-US"/>
        </w:rPr>
        <w:t>An analysis of the dynamics of the Moscow Exchange index and the overall IPO market over the past ten years demonstrates a clear advantage of the index in terms of profitability. Starting around 2017, the gap between the profitability of the Moscow Exchange index and the profitability of investments in IPOs has increased significantly. This indicates that investments in IPOs on the Russian market over the specified period were accompanied by increased risks and, as a result, significant losses compared to more stable instruments represented in the main index.</w:t>
      </w:r>
    </w:p>
    <w:p w14:paraId="4F51AD47" w14:textId="229C70C5" w:rsidR="002F36FD" w:rsidRPr="002F36FD" w:rsidRDefault="002F36FD" w:rsidP="00605BA9">
      <w:pPr>
        <w:pStyle w:val="NormalWeb"/>
        <w:spacing w:before="0" w:beforeAutospacing="0" w:after="120" w:afterAutospacing="0" w:line="360" w:lineRule="auto"/>
        <w:jc w:val="both"/>
        <w:rPr>
          <w:color w:val="000000"/>
          <w:sz w:val="28"/>
          <w:szCs w:val="28"/>
          <w:lang w:val="en-US"/>
        </w:rPr>
      </w:pPr>
      <w:r w:rsidRPr="002F36FD">
        <w:rPr>
          <w:color w:val="000000"/>
          <w:sz w:val="28"/>
          <w:szCs w:val="28"/>
          <w:lang w:val="en-US"/>
        </w:rPr>
        <w:t xml:space="preserve">In contrast to the Russian situation, the US stock market presents a different picture. From 2015 to 2019, IPO market returns were </w:t>
      </w:r>
      <w:proofErr w:type="gramStart"/>
      <w:r w:rsidRPr="002F36FD">
        <w:rPr>
          <w:color w:val="000000"/>
          <w:sz w:val="28"/>
          <w:szCs w:val="28"/>
          <w:lang w:val="en-US"/>
        </w:rPr>
        <w:t>similar to</w:t>
      </w:r>
      <w:proofErr w:type="gramEnd"/>
      <w:r w:rsidRPr="002F36FD">
        <w:rPr>
          <w:color w:val="000000"/>
          <w:sz w:val="28"/>
          <w:szCs w:val="28"/>
          <w:lang w:val="en-US"/>
        </w:rPr>
        <w:t xml:space="preserve"> those of the S&amp;P 500, deviating by only 10–20%. This indicates a more balanced risk-return ratio when investing in IPOs on the US market, as well as greater maturity and liquidity in this segment.</w:t>
      </w:r>
    </w:p>
    <w:p w14:paraId="3013693B" w14:textId="64388C4B" w:rsidR="002F36FD" w:rsidRPr="002F36FD" w:rsidRDefault="002F36FD" w:rsidP="00605BA9">
      <w:pPr>
        <w:pStyle w:val="NormalWeb"/>
        <w:spacing w:before="0" w:beforeAutospacing="0" w:after="120" w:afterAutospacing="0" w:line="360" w:lineRule="auto"/>
        <w:jc w:val="both"/>
        <w:rPr>
          <w:color w:val="000000"/>
          <w:lang w:val="ru-RU"/>
        </w:rPr>
      </w:pPr>
      <w:r w:rsidRPr="000A48AA">
        <w:rPr>
          <w:noProof/>
          <w:lang w:val="ru-RU"/>
          <w14:ligatures w14:val="standardContextual"/>
        </w:rPr>
        <w:lastRenderedPageBreak/>
        <w:drawing>
          <wp:inline distT="0" distB="0" distL="0" distR="0" wp14:anchorId="686AFCAC" wp14:editId="6B6C541C">
            <wp:extent cx="5910943" cy="3214391"/>
            <wp:effectExtent l="0" t="0" r="0" b="0"/>
            <wp:docPr id="486303077" name="Picture 47" descr="A graph of stock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03077" name="Picture 47" descr="A graph of stock pric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01832" cy="3263817"/>
                    </a:xfrm>
                    <a:prstGeom prst="rect">
                      <a:avLst/>
                    </a:prstGeom>
                  </pic:spPr>
                </pic:pic>
              </a:graphicData>
            </a:graphic>
          </wp:inline>
        </w:drawing>
      </w:r>
    </w:p>
    <w:p w14:paraId="3D1B6F53" w14:textId="731E4E67" w:rsidR="002F36FD" w:rsidRPr="002F36FD" w:rsidRDefault="002F36FD" w:rsidP="00605BA9">
      <w:pPr>
        <w:spacing w:after="120" w:line="360" w:lineRule="auto"/>
        <w:jc w:val="both"/>
        <w:rPr>
          <w:sz w:val="28"/>
          <w:szCs w:val="28"/>
          <w:lang w:val="en-US"/>
        </w:rPr>
      </w:pPr>
      <w:r w:rsidRPr="002F36FD">
        <w:rPr>
          <w:sz w:val="28"/>
          <w:szCs w:val="28"/>
          <w:lang w:val="en-US"/>
        </w:rPr>
        <w:t>In both markets, the technology IPO segment exhibits the highest volatility and risk. For example, according to the latest data, the Russian IT sector is significantly inferior to the general market in terms of price dynamics: current share prices are close to zero, while losses of up to 4% have been observed over the past week, and a decline of up to 60% over 12 months. Such high volatility indicates significant risks associated with investing in technology companies in the Russian market, which reflects the general trend in the global high-tech IPO sector.</w:t>
      </w:r>
    </w:p>
    <w:p w14:paraId="21412C3A" w14:textId="5173BCCE" w:rsidR="008C105A" w:rsidRPr="00314860" w:rsidRDefault="008C105A" w:rsidP="00605BA9">
      <w:pPr>
        <w:spacing w:after="120" w:line="360" w:lineRule="auto"/>
        <w:jc w:val="center"/>
        <w:rPr>
          <w:b/>
          <w:bCs/>
          <w:lang w:val="ru-RU"/>
        </w:rPr>
      </w:pPr>
      <w:r w:rsidRPr="000A48AA">
        <w:rPr>
          <w:noProof/>
          <w:lang w:val="ru-RU"/>
          <w14:ligatures w14:val="standardContextual"/>
        </w:rPr>
        <w:drawing>
          <wp:inline distT="0" distB="0" distL="0" distR="0" wp14:anchorId="7F454ED2" wp14:editId="0E6285F2">
            <wp:extent cx="4604657" cy="1202819"/>
            <wp:effectExtent l="0" t="0" r="5715" b="3810"/>
            <wp:docPr id="492257451" name="Picture 4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57451" name="Picture 43" descr="A screenshot of a graph&#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676750" cy="1221651"/>
                    </a:xfrm>
                    <a:prstGeom prst="rect">
                      <a:avLst/>
                    </a:prstGeom>
                  </pic:spPr>
                </pic:pic>
              </a:graphicData>
            </a:graphic>
          </wp:inline>
        </w:drawing>
      </w:r>
    </w:p>
    <w:p w14:paraId="746E2B3C" w14:textId="1C1443E9" w:rsidR="002F36FD" w:rsidRPr="002F36FD" w:rsidRDefault="002F36FD" w:rsidP="00605BA9">
      <w:pPr>
        <w:pStyle w:val="NormalWeb"/>
        <w:spacing w:before="0" w:beforeAutospacing="0" w:after="120" w:afterAutospacing="0" w:line="360" w:lineRule="auto"/>
        <w:jc w:val="both"/>
        <w:rPr>
          <w:color w:val="000000"/>
          <w:sz w:val="28"/>
          <w:szCs w:val="28"/>
          <w:lang w:val="en-US"/>
        </w:rPr>
      </w:pPr>
      <w:r w:rsidRPr="002F36FD">
        <w:rPr>
          <w:color w:val="000000"/>
          <w:sz w:val="28"/>
          <w:szCs w:val="28"/>
          <w:lang w:val="en-US"/>
        </w:rPr>
        <w:t xml:space="preserve">This ranking system can be effectively applied by Russian investment companies if they enter the American stock market after the sanctions are lifted. This will require additional training or retraining of the model on current data, which will allow </w:t>
      </w:r>
      <w:r w:rsidRPr="002F36FD">
        <w:rPr>
          <w:color w:val="000000"/>
          <w:sz w:val="28"/>
          <w:szCs w:val="28"/>
          <w:lang w:val="en-US"/>
        </w:rPr>
        <w:lastRenderedPageBreak/>
        <w:t>updating and adapting the ranking system to new conditions and the market environment.</w:t>
      </w:r>
    </w:p>
    <w:p w14:paraId="47580C9E" w14:textId="119FB43E" w:rsidR="002F36FD" w:rsidRPr="002F36FD" w:rsidRDefault="002F36FD" w:rsidP="00605BA9">
      <w:pPr>
        <w:pStyle w:val="NormalWeb"/>
        <w:spacing w:before="0" w:beforeAutospacing="0" w:after="120" w:afterAutospacing="0" w:line="360" w:lineRule="auto"/>
        <w:jc w:val="both"/>
        <w:rPr>
          <w:color w:val="000000"/>
          <w:sz w:val="28"/>
          <w:szCs w:val="28"/>
          <w:lang w:val="en-US"/>
        </w:rPr>
      </w:pPr>
      <w:r w:rsidRPr="002F36FD">
        <w:rPr>
          <w:color w:val="000000"/>
          <w:sz w:val="28"/>
          <w:szCs w:val="28"/>
          <w:lang w:val="en-US"/>
        </w:rPr>
        <w:t>Moreover, in the future, when significantly more IPOs are conducted on the Russian stock market, and the market becomes freer, more competitive and transparent — including due to the increase in the share of the stock market in the structure of Russia's GDP — a similar risk ranking methodology can be successfully applied to assess Russian issuers. Already now, according to the Ministry of Economic Development of the Russian Federation, about 120 small Russian companies included in the register of small and medium-sized businesses with revenues of up to 2 billion rubles can receive subsidies for conducting IPOs in the period 2025-2027 [1</w:t>
      </w:r>
      <w:r w:rsidR="00A206BD">
        <w:rPr>
          <w:color w:val="000000"/>
          <w:sz w:val="28"/>
          <w:szCs w:val="28"/>
          <w:lang w:val="en-US"/>
        </w:rPr>
        <w:t>1</w:t>
      </w:r>
      <w:r w:rsidRPr="002F36FD">
        <w:rPr>
          <w:color w:val="000000"/>
          <w:sz w:val="28"/>
          <w:szCs w:val="28"/>
          <w:lang w:val="en-US"/>
        </w:rPr>
        <w:t>]. This demonstrates the potential for expansion of the Russian stock market and the relevance of developing and implementing modern investment risk assessment systems.</w:t>
      </w:r>
    </w:p>
    <w:p w14:paraId="40205C72" w14:textId="77777777" w:rsidR="00855658" w:rsidRPr="002F36FD" w:rsidRDefault="00855658" w:rsidP="00605BA9">
      <w:pPr>
        <w:spacing w:after="120" w:line="360" w:lineRule="auto"/>
        <w:rPr>
          <w:lang w:val="en-US"/>
        </w:rPr>
      </w:pPr>
    </w:p>
    <w:p w14:paraId="26C70961" w14:textId="2019EFB7" w:rsidR="006169BA" w:rsidRPr="00990591" w:rsidRDefault="00A77F7E" w:rsidP="00605BA9">
      <w:pPr>
        <w:pStyle w:val="Heading1"/>
        <w:spacing w:before="0" w:after="120" w:line="360" w:lineRule="auto"/>
        <w:rPr>
          <w:rFonts w:ascii="Times New Roman" w:eastAsia="Arial" w:hAnsi="Times New Roman" w:cs="Times New Roman"/>
          <w:sz w:val="28"/>
          <w:szCs w:val="28"/>
          <w:lang w:val="en-US"/>
        </w:rPr>
      </w:pPr>
      <w:r w:rsidRPr="002F36FD">
        <w:rPr>
          <w:rFonts w:ascii="Times New Roman" w:hAnsi="Times New Roman" w:cs="Times New Roman"/>
          <w:lang w:val="en-US"/>
        </w:rPr>
        <w:br w:type="page"/>
      </w:r>
      <w:bookmarkStart w:id="18" w:name="_Toc199148484"/>
      <w:r w:rsidR="006169BA" w:rsidRPr="00990591">
        <w:rPr>
          <w:rFonts w:ascii="Times New Roman" w:hAnsi="Times New Roman" w:cs="Times New Roman"/>
          <w:lang w:val="en-US"/>
        </w:rPr>
        <w:lastRenderedPageBreak/>
        <w:t>Conclusion</w:t>
      </w:r>
      <w:r w:rsidR="00540663" w:rsidRPr="000A48AA">
        <w:rPr>
          <w:rFonts w:ascii="Times New Roman" w:hAnsi="Times New Roman" w:cs="Times New Roman"/>
          <w:lang w:val="en-US"/>
        </w:rPr>
        <w:t>s</w:t>
      </w:r>
      <w:bookmarkEnd w:id="18"/>
    </w:p>
    <w:p w14:paraId="1A94295F" w14:textId="0C507071" w:rsidR="002F36FD" w:rsidRPr="002F36FD" w:rsidRDefault="002F36FD" w:rsidP="00605BA9">
      <w:pPr>
        <w:pStyle w:val="NormalWeb"/>
        <w:spacing w:before="0" w:beforeAutospacing="0" w:after="120" w:afterAutospacing="0" w:line="360" w:lineRule="auto"/>
        <w:jc w:val="both"/>
        <w:rPr>
          <w:sz w:val="28"/>
          <w:szCs w:val="28"/>
          <w:lang w:val="en-US"/>
        </w:rPr>
      </w:pPr>
      <w:r w:rsidRPr="002F36FD">
        <w:rPr>
          <w:sz w:val="28"/>
          <w:szCs w:val="28"/>
          <w:lang w:val="en-US"/>
        </w:rPr>
        <w:t xml:space="preserve">Based on the analysis, it can be concluded that the riskier category of companies going public primarily includes organizations with large market capitalization (more than $1 billion), fewer than </w:t>
      </w:r>
      <w:r w:rsidR="00447F11" w:rsidRPr="00447F11">
        <w:rPr>
          <w:sz w:val="28"/>
          <w:szCs w:val="28"/>
          <w:lang w:val="en-US"/>
        </w:rPr>
        <w:t>3</w:t>
      </w:r>
      <w:r w:rsidRPr="002F36FD">
        <w:rPr>
          <w:sz w:val="28"/>
          <w:szCs w:val="28"/>
          <w:lang w:val="en-US"/>
        </w:rPr>
        <w:t>00 employees, and Quick Ratio and Current Ratio indicators exceeding 2. At the same time, their total debt is over $100 million, and the presence of significant cash on the balance sheet is also typical for this group.</w:t>
      </w:r>
    </w:p>
    <w:p w14:paraId="39CEFBA1" w14:textId="6E1FBA0B" w:rsidR="002F36FD" w:rsidRPr="002F36FD" w:rsidRDefault="002F36FD" w:rsidP="00605BA9">
      <w:pPr>
        <w:pStyle w:val="NormalWeb"/>
        <w:spacing w:before="0" w:beforeAutospacing="0" w:after="120" w:afterAutospacing="0" w:line="360" w:lineRule="auto"/>
        <w:jc w:val="both"/>
        <w:rPr>
          <w:sz w:val="28"/>
          <w:szCs w:val="28"/>
          <w:lang w:val="en-US"/>
        </w:rPr>
      </w:pPr>
      <w:r w:rsidRPr="002F36FD">
        <w:rPr>
          <w:sz w:val="28"/>
          <w:szCs w:val="28"/>
          <w:lang w:val="en-US"/>
        </w:rPr>
        <w:t>Additionally, based on classical financial multipliers, companies with a PS Ratio above 15 and a ratio are considered high-risk. In terms of economic sectors, this category mainly includes technology and industrial companies.</w:t>
      </w:r>
    </w:p>
    <w:p w14:paraId="28F93DBC" w14:textId="5F0D0A42" w:rsidR="002F36FD" w:rsidRPr="00990591" w:rsidRDefault="002F36FD" w:rsidP="002F36FD">
      <w:pPr>
        <w:pStyle w:val="NormalWeb"/>
        <w:spacing w:before="0" w:beforeAutospacing="0" w:after="120" w:afterAutospacing="0" w:line="360" w:lineRule="auto"/>
        <w:jc w:val="both"/>
        <w:rPr>
          <w:sz w:val="28"/>
          <w:szCs w:val="28"/>
          <w:lang w:val="en-US"/>
        </w:rPr>
      </w:pPr>
      <w:r w:rsidRPr="002F36FD">
        <w:rPr>
          <w:sz w:val="28"/>
          <w:szCs w:val="28"/>
          <w:lang w:val="en-US"/>
        </w:rPr>
        <w:t>If a company meets at least five of the listed criteria and the ranking system predicts high risk, then such an IPO should be considered a potentially highly volatile event. This means that investors can both make significant profits and suffer significant losses, which necessitates a careful and balanced approach to investing in such issuers.</w:t>
      </w:r>
    </w:p>
    <w:p w14:paraId="0C888AAB" w14:textId="77777777" w:rsidR="002F36FD" w:rsidRPr="00990591" w:rsidRDefault="002F36FD" w:rsidP="002F36FD">
      <w:pPr>
        <w:pStyle w:val="NormalWeb"/>
        <w:spacing w:before="0" w:beforeAutospacing="0" w:after="120" w:afterAutospacing="0" w:line="360" w:lineRule="auto"/>
        <w:jc w:val="both"/>
        <w:rPr>
          <w:sz w:val="28"/>
          <w:szCs w:val="28"/>
          <w:lang w:val="en-US"/>
        </w:rPr>
      </w:pPr>
    </w:p>
    <w:p w14:paraId="1A89A923" w14:textId="77777777" w:rsidR="002F36FD" w:rsidRPr="002F36FD" w:rsidRDefault="002F36FD" w:rsidP="002F36FD">
      <w:pPr>
        <w:spacing w:after="120" w:line="360" w:lineRule="auto"/>
        <w:jc w:val="both"/>
        <w:rPr>
          <w:b/>
          <w:bCs/>
          <w:sz w:val="28"/>
          <w:szCs w:val="28"/>
          <w:lang w:val="en-US"/>
        </w:rPr>
      </w:pPr>
      <w:r w:rsidRPr="002F36FD">
        <w:rPr>
          <w:b/>
          <w:bCs/>
          <w:sz w:val="28"/>
          <w:szCs w:val="28"/>
          <w:lang w:val="en-US"/>
        </w:rPr>
        <w:t>Advantages of the ranking system</w:t>
      </w:r>
    </w:p>
    <w:p w14:paraId="24713258" w14:textId="77777777" w:rsidR="002F36FD" w:rsidRPr="002F36FD" w:rsidRDefault="002F36FD" w:rsidP="002F36FD">
      <w:pPr>
        <w:pStyle w:val="ListParagraph"/>
        <w:numPr>
          <w:ilvl w:val="0"/>
          <w:numId w:val="31"/>
        </w:numPr>
        <w:spacing w:after="120" w:line="360" w:lineRule="auto"/>
        <w:ind w:left="0" w:firstLine="439"/>
        <w:jc w:val="both"/>
        <w:rPr>
          <w:rFonts w:ascii="Times New Roman" w:hAnsi="Times New Roman" w:cs="Times New Roman"/>
          <w:sz w:val="28"/>
          <w:szCs w:val="28"/>
          <w:lang w:val="en-US"/>
        </w:rPr>
      </w:pPr>
      <w:r w:rsidRPr="002F36FD">
        <w:rPr>
          <w:rFonts w:ascii="Times New Roman" w:hAnsi="Times New Roman" w:cs="Times New Roman"/>
          <w:sz w:val="28"/>
          <w:szCs w:val="28"/>
          <w:lang w:val="en-US"/>
        </w:rPr>
        <w:t>A comprehensive analysis of many factors affecting the level of risk during an IPO has been conducted, which provides a multi-faceted understanding of risk.</w:t>
      </w:r>
    </w:p>
    <w:p w14:paraId="7E1AA3DB" w14:textId="77777777" w:rsidR="002F36FD" w:rsidRPr="002F36FD" w:rsidRDefault="002F36FD" w:rsidP="002F36FD">
      <w:pPr>
        <w:pStyle w:val="ListParagraph"/>
        <w:numPr>
          <w:ilvl w:val="0"/>
          <w:numId w:val="31"/>
        </w:numPr>
        <w:spacing w:after="120" w:line="360" w:lineRule="auto"/>
        <w:ind w:left="0" w:firstLine="439"/>
        <w:jc w:val="both"/>
        <w:rPr>
          <w:rFonts w:ascii="Times New Roman" w:hAnsi="Times New Roman" w:cs="Times New Roman"/>
          <w:sz w:val="28"/>
          <w:szCs w:val="28"/>
          <w:lang w:val="en-US"/>
        </w:rPr>
      </w:pPr>
      <w:r w:rsidRPr="002F36FD">
        <w:rPr>
          <w:rFonts w:ascii="Times New Roman" w:hAnsi="Times New Roman" w:cs="Times New Roman"/>
          <w:sz w:val="28"/>
          <w:szCs w:val="28"/>
          <w:lang w:val="en-US"/>
        </w:rPr>
        <w:t>A model with acceptable accuracy has been developed, allowing it to be used as a tool to support investment decisions regarding IPOs.</w:t>
      </w:r>
    </w:p>
    <w:p w14:paraId="15924713" w14:textId="75F61F45" w:rsidR="002F36FD" w:rsidRPr="002F36FD" w:rsidRDefault="002F36FD" w:rsidP="002F36FD">
      <w:pPr>
        <w:pStyle w:val="ListParagraph"/>
        <w:numPr>
          <w:ilvl w:val="0"/>
          <w:numId w:val="31"/>
        </w:numPr>
        <w:spacing w:after="120" w:line="360" w:lineRule="auto"/>
        <w:ind w:left="0" w:firstLine="439"/>
        <w:jc w:val="both"/>
        <w:rPr>
          <w:rFonts w:ascii="Times New Roman" w:hAnsi="Times New Roman" w:cs="Times New Roman"/>
          <w:sz w:val="28"/>
          <w:szCs w:val="28"/>
          <w:lang w:val="en-US"/>
        </w:rPr>
      </w:pPr>
      <w:r w:rsidRPr="002F36FD">
        <w:rPr>
          <w:rFonts w:ascii="Times New Roman" w:hAnsi="Times New Roman" w:cs="Times New Roman"/>
          <w:sz w:val="28"/>
          <w:szCs w:val="28"/>
          <w:lang w:val="en-US"/>
        </w:rPr>
        <w:t>A detailed visualization of the results is presented, making it possible to assess the degree of risk from various angles and improve the quality of analysis.</w:t>
      </w:r>
    </w:p>
    <w:p w14:paraId="7FD76F60" w14:textId="77777777" w:rsidR="00605BA9" w:rsidRPr="00990591" w:rsidRDefault="00605BA9" w:rsidP="00605BA9">
      <w:pPr>
        <w:spacing w:after="120" w:line="360" w:lineRule="auto"/>
        <w:jc w:val="both"/>
        <w:rPr>
          <w:sz w:val="28"/>
          <w:szCs w:val="28"/>
          <w:lang w:val="en-US"/>
        </w:rPr>
      </w:pPr>
    </w:p>
    <w:p w14:paraId="32591706" w14:textId="5CA8BD49" w:rsidR="002F36FD" w:rsidRPr="002F36FD" w:rsidRDefault="002F36FD" w:rsidP="002F36FD">
      <w:pPr>
        <w:spacing w:after="120" w:line="360" w:lineRule="auto"/>
        <w:jc w:val="both"/>
        <w:rPr>
          <w:b/>
          <w:bCs/>
          <w:sz w:val="28"/>
          <w:szCs w:val="28"/>
          <w:lang w:val="en-US"/>
        </w:rPr>
      </w:pPr>
      <w:r w:rsidRPr="002F36FD">
        <w:rPr>
          <w:b/>
          <w:bCs/>
          <w:sz w:val="28"/>
          <w:szCs w:val="28"/>
          <w:lang w:val="en-US"/>
        </w:rPr>
        <w:t>Disadvantages and limitations of the ranking system</w:t>
      </w:r>
    </w:p>
    <w:p w14:paraId="5ACA0D6B" w14:textId="77777777" w:rsidR="002F36FD" w:rsidRPr="002F36FD" w:rsidRDefault="002F36FD" w:rsidP="002F36FD">
      <w:pPr>
        <w:pStyle w:val="ListParagraph"/>
        <w:numPr>
          <w:ilvl w:val="0"/>
          <w:numId w:val="32"/>
        </w:numPr>
        <w:spacing w:after="120" w:line="360" w:lineRule="auto"/>
        <w:ind w:left="0" w:firstLine="360"/>
        <w:jc w:val="both"/>
        <w:rPr>
          <w:rFonts w:ascii="Times New Roman" w:hAnsi="Times New Roman" w:cs="Times New Roman"/>
          <w:sz w:val="28"/>
          <w:szCs w:val="28"/>
          <w:lang w:val="en-US"/>
        </w:rPr>
      </w:pPr>
      <w:r w:rsidRPr="002F36FD">
        <w:rPr>
          <w:rFonts w:ascii="Times New Roman" w:hAnsi="Times New Roman" w:cs="Times New Roman"/>
          <w:sz w:val="28"/>
          <w:szCs w:val="28"/>
          <w:lang w:val="en-US"/>
        </w:rPr>
        <w:lastRenderedPageBreak/>
        <w:t>The analysis is static and trained on only 2 thousand lines, which reduces the relevance of the model over time. To improve accuracy and adaptability, it is recommended to implement dynamic analysis, especially regarding cash flows.</w:t>
      </w:r>
    </w:p>
    <w:p w14:paraId="4E9FD25A" w14:textId="27935900" w:rsidR="002F36FD" w:rsidRPr="002F36FD" w:rsidRDefault="002F36FD" w:rsidP="002F36FD">
      <w:pPr>
        <w:pStyle w:val="ListParagraph"/>
        <w:numPr>
          <w:ilvl w:val="0"/>
          <w:numId w:val="32"/>
        </w:numPr>
        <w:spacing w:after="120" w:line="360" w:lineRule="auto"/>
        <w:ind w:left="0" w:firstLine="360"/>
        <w:jc w:val="both"/>
        <w:rPr>
          <w:rFonts w:ascii="Times New Roman" w:hAnsi="Times New Roman" w:cs="Times New Roman"/>
          <w:sz w:val="28"/>
          <w:szCs w:val="28"/>
          <w:lang w:val="en-US"/>
        </w:rPr>
      </w:pPr>
      <w:r w:rsidRPr="002F36FD">
        <w:rPr>
          <w:rFonts w:ascii="Times New Roman" w:hAnsi="Times New Roman" w:cs="Times New Roman"/>
          <w:sz w:val="28"/>
          <w:szCs w:val="28"/>
          <w:lang w:val="en-US"/>
        </w:rPr>
        <w:t>The sample size of Russian IPOs is extremely limited, which makes it difficult to conduct a full comparison with the American stock market and reduces the generalizability of the results. In this regard, the current findings should be considered preliminary and require further clarification.</w:t>
      </w:r>
    </w:p>
    <w:p w14:paraId="1120CEE4" w14:textId="77777777" w:rsidR="002F36FD" w:rsidRPr="002F36FD" w:rsidRDefault="002F36FD" w:rsidP="00605BA9">
      <w:pPr>
        <w:spacing w:after="120" w:line="360" w:lineRule="auto"/>
        <w:jc w:val="both"/>
        <w:rPr>
          <w:sz w:val="28"/>
          <w:szCs w:val="28"/>
          <w:lang w:val="en-US"/>
        </w:rPr>
      </w:pPr>
    </w:p>
    <w:p w14:paraId="7B9B2665" w14:textId="02D75080" w:rsidR="004E02B1" w:rsidRPr="004E02B1" w:rsidRDefault="006169BA" w:rsidP="00605BA9">
      <w:pPr>
        <w:pStyle w:val="Heading1"/>
        <w:spacing w:before="0" w:after="120" w:line="360" w:lineRule="auto"/>
        <w:jc w:val="both"/>
        <w:rPr>
          <w:rFonts w:ascii="Times New Roman" w:hAnsi="Times New Roman" w:cs="Times New Roman"/>
          <w:lang w:val="en-US"/>
        </w:rPr>
      </w:pPr>
      <w:bookmarkStart w:id="19" w:name="_Toc199148485"/>
      <w:r w:rsidRPr="000A48AA">
        <w:rPr>
          <w:rFonts w:ascii="Times New Roman" w:hAnsi="Times New Roman" w:cs="Times New Roman"/>
          <w:lang w:val="en-US"/>
        </w:rPr>
        <w:t>Literature</w:t>
      </w:r>
      <w:r w:rsidR="004E02B1">
        <w:rPr>
          <w:rFonts w:ascii="Times New Roman" w:hAnsi="Times New Roman" w:cs="Times New Roman"/>
          <w:lang w:val="ru-RU"/>
        </w:rPr>
        <w:t xml:space="preserve"> &amp;</w:t>
      </w:r>
      <w:r w:rsidR="004E02B1">
        <w:rPr>
          <w:rFonts w:ascii="Times New Roman" w:hAnsi="Times New Roman" w:cs="Times New Roman"/>
          <w:lang w:val="en-US"/>
        </w:rPr>
        <w:t xml:space="preserve"> sources</w:t>
      </w:r>
      <w:bookmarkEnd w:id="19"/>
    </w:p>
    <w:p w14:paraId="102717AC" w14:textId="7589CB24" w:rsidR="004E02B1" w:rsidRPr="000A48AA" w:rsidRDefault="004E02B1" w:rsidP="00605BA9">
      <w:pPr>
        <w:pStyle w:val="ListParagraph"/>
        <w:numPr>
          <w:ilvl w:val="0"/>
          <w:numId w:val="22"/>
        </w:numPr>
        <w:spacing w:after="120" w:line="360" w:lineRule="auto"/>
        <w:rPr>
          <w:rStyle w:val="relative"/>
          <w:rFonts w:ascii="Times New Roman" w:eastAsiaTheme="majorEastAsia" w:hAnsi="Times New Roman" w:cs="Times New Roman"/>
          <w:color w:val="000000"/>
          <w:sz w:val="28"/>
          <w:szCs w:val="28"/>
          <w:lang w:val="en-TR"/>
        </w:rPr>
      </w:pPr>
      <w:r w:rsidRPr="000A48AA">
        <w:rPr>
          <w:rStyle w:val="relative"/>
          <w:rFonts w:ascii="Times New Roman" w:eastAsiaTheme="majorEastAsia" w:hAnsi="Times New Roman" w:cs="Times New Roman"/>
          <w:color w:val="000000"/>
          <w:sz w:val="28"/>
          <w:szCs w:val="28"/>
          <w:lang w:val="en-TR"/>
        </w:rPr>
        <w:t>https://stockanalysis.com</w:t>
      </w:r>
    </w:p>
    <w:p w14:paraId="46C3CBE5" w14:textId="77777777" w:rsidR="004E02B1" w:rsidRPr="000A48AA" w:rsidRDefault="004E02B1" w:rsidP="00605BA9">
      <w:pPr>
        <w:pStyle w:val="ListParagraph"/>
        <w:numPr>
          <w:ilvl w:val="0"/>
          <w:numId w:val="22"/>
        </w:numPr>
        <w:spacing w:after="120" w:line="360" w:lineRule="auto"/>
        <w:rPr>
          <w:rStyle w:val="relative"/>
          <w:rFonts w:ascii="Times New Roman" w:eastAsiaTheme="majorEastAsia" w:hAnsi="Times New Roman" w:cs="Times New Roman"/>
          <w:color w:val="000000"/>
          <w:sz w:val="28"/>
          <w:szCs w:val="28"/>
          <w:lang w:val="en-TR"/>
        </w:rPr>
      </w:pPr>
      <w:r w:rsidRPr="000A48AA">
        <w:rPr>
          <w:rStyle w:val="relative"/>
          <w:rFonts w:ascii="Times New Roman" w:hAnsi="Times New Roman" w:cs="Times New Roman"/>
          <w:color w:val="000000"/>
          <w:sz w:val="28"/>
          <w:szCs w:val="28"/>
          <w:lang w:val="en-TR"/>
        </w:rPr>
        <w:t>https://thegovernance.org/2023/03/04/the-role-of-institutional-investors-in-corporate-governance</w:t>
      </w:r>
    </w:p>
    <w:p w14:paraId="6071E2B0" w14:textId="77777777" w:rsidR="004E02B1" w:rsidRPr="000A48AA" w:rsidRDefault="004E02B1" w:rsidP="00605BA9">
      <w:pPr>
        <w:pStyle w:val="ListParagraph"/>
        <w:numPr>
          <w:ilvl w:val="0"/>
          <w:numId w:val="22"/>
        </w:numPr>
        <w:spacing w:after="120" w:line="360" w:lineRule="auto"/>
        <w:rPr>
          <w:rStyle w:val="relative"/>
          <w:rFonts w:ascii="Times New Roman" w:eastAsiaTheme="majorEastAsia" w:hAnsi="Times New Roman" w:cs="Times New Roman"/>
          <w:color w:val="000000"/>
          <w:sz w:val="28"/>
          <w:szCs w:val="28"/>
          <w:lang w:val="en-TR"/>
        </w:rPr>
      </w:pPr>
      <w:r w:rsidRPr="000A48AA">
        <w:rPr>
          <w:rStyle w:val="relative"/>
          <w:rFonts w:ascii="Times New Roman" w:eastAsiaTheme="majorEastAsia" w:hAnsi="Times New Roman" w:cs="Times New Roman"/>
          <w:color w:val="000000"/>
          <w:sz w:val="28"/>
          <w:szCs w:val="28"/>
          <w:lang w:val="en-TR"/>
        </w:rPr>
        <w:t>https://blog.trillionize.com/the-impact-of-market-volatility-on-ipos</w:t>
      </w:r>
    </w:p>
    <w:p w14:paraId="0C125341" w14:textId="77777777" w:rsidR="004E02B1" w:rsidRPr="000A48AA" w:rsidRDefault="004E02B1" w:rsidP="00605BA9">
      <w:pPr>
        <w:pStyle w:val="ListParagraph"/>
        <w:numPr>
          <w:ilvl w:val="0"/>
          <w:numId w:val="22"/>
        </w:numPr>
        <w:spacing w:after="120" w:line="360" w:lineRule="auto"/>
        <w:rPr>
          <w:rStyle w:val="relative"/>
          <w:rFonts w:ascii="Times New Roman" w:eastAsiaTheme="majorEastAsia" w:hAnsi="Times New Roman" w:cs="Times New Roman"/>
          <w:color w:val="000000"/>
          <w:sz w:val="28"/>
          <w:szCs w:val="28"/>
          <w:lang w:val="en-TR"/>
        </w:rPr>
      </w:pPr>
      <w:hyperlink r:id="rId39" w:history="1">
        <w:r w:rsidRPr="000A48AA">
          <w:rPr>
            <w:rStyle w:val="Hyperlink"/>
            <w:rFonts w:ascii="Times New Roman" w:eastAsiaTheme="majorEastAsia" w:hAnsi="Times New Roman" w:cs="Times New Roman"/>
            <w:sz w:val="28"/>
            <w:szCs w:val="28"/>
            <w:lang w:val="en-TR"/>
          </w:rPr>
          <w:t>https://journals.sagepub.com/doi/10.1177/0148558X211046512</w:t>
        </w:r>
      </w:hyperlink>
    </w:p>
    <w:p w14:paraId="3610ABDF" w14:textId="77777777" w:rsidR="004E02B1" w:rsidRPr="000A48AA" w:rsidRDefault="004E02B1" w:rsidP="00605BA9">
      <w:pPr>
        <w:pStyle w:val="ListParagraph"/>
        <w:numPr>
          <w:ilvl w:val="0"/>
          <w:numId w:val="22"/>
        </w:numPr>
        <w:spacing w:after="120" w:line="360" w:lineRule="auto"/>
        <w:rPr>
          <w:rStyle w:val="relative"/>
          <w:rFonts w:ascii="Times New Roman" w:eastAsiaTheme="majorEastAsia" w:hAnsi="Times New Roman" w:cs="Times New Roman"/>
          <w:color w:val="000000"/>
          <w:sz w:val="28"/>
          <w:szCs w:val="28"/>
          <w:lang w:val="en-TR"/>
        </w:rPr>
      </w:pPr>
      <w:hyperlink r:id="rId40" w:history="1">
        <w:r w:rsidRPr="000A48AA">
          <w:rPr>
            <w:rStyle w:val="Hyperlink"/>
            <w:rFonts w:ascii="Times New Roman" w:eastAsiaTheme="majorEastAsia" w:hAnsi="Times New Roman" w:cs="Times New Roman"/>
            <w:sz w:val="28"/>
            <w:szCs w:val="28"/>
            <w:lang w:val="en-TR"/>
          </w:rPr>
          <w:t>https://www.investopedia.com/ask/answers/011215/it-important-company-always-have-high-liquidity-ratio.asp</w:t>
        </w:r>
      </w:hyperlink>
    </w:p>
    <w:p w14:paraId="389E59E3" w14:textId="77777777" w:rsidR="004E02B1" w:rsidRPr="000A48AA" w:rsidRDefault="004E02B1" w:rsidP="00605BA9">
      <w:pPr>
        <w:pStyle w:val="ListParagraph"/>
        <w:numPr>
          <w:ilvl w:val="0"/>
          <w:numId w:val="22"/>
        </w:numPr>
        <w:spacing w:after="120" w:line="360" w:lineRule="auto"/>
        <w:rPr>
          <w:rStyle w:val="relative"/>
          <w:rFonts w:ascii="Times New Roman" w:eastAsiaTheme="majorEastAsia" w:hAnsi="Times New Roman" w:cs="Times New Roman"/>
          <w:color w:val="000000"/>
          <w:sz w:val="28"/>
          <w:szCs w:val="28"/>
          <w:lang w:val="en-TR"/>
        </w:rPr>
      </w:pPr>
      <w:r w:rsidRPr="000A48AA">
        <w:rPr>
          <w:rStyle w:val="relative"/>
          <w:rFonts w:ascii="Times New Roman" w:eastAsiaTheme="majorEastAsia" w:hAnsi="Times New Roman" w:cs="Times New Roman"/>
          <w:color w:val="000000"/>
          <w:sz w:val="28"/>
          <w:szCs w:val="28"/>
          <w:lang w:val="en-TR"/>
        </w:rPr>
        <w:t>Frank &amp; Goyal, 2009</w:t>
      </w:r>
      <w:r w:rsidRPr="000A48AA">
        <w:rPr>
          <w:rStyle w:val="relative"/>
          <w:rFonts w:ascii="Times New Roman" w:eastAsiaTheme="majorEastAsia" w:hAnsi="Times New Roman" w:cs="Times New Roman"/>
          <w:sz w:val="28"/>
          <w:szCs w:val="28"/>
          <w:lang w:val="en-TR"/>
        </w:rPr>
        <w:t>; </w:t>
      </w:r>
      <w:r w:rsidRPr="000A48AA">
        <w:rPr>
          <w:rStyle w:val="relative"/>
          <w:rFonts w:ascii="Times New Roman" w:eastAsiaTheme="majorEastAsia" w:hAnsi="Times New Roman" w:cs="Times New Roman"/>
          <w:color w:val="000000"/>
          <w:sz w:val="28"/>
          <w:szCs w:val="28"/>
          <w:lang w:val="en-TR"/>
        </w:rPr>
        <w:t>Titman &amp; Wessels, 1988</w:t>
      </w:r>
    </w:p>
    <w:p w14:paraId="2DEB2512" w14:textId="77777777" w:rsidR="004E02B1" w:rsidRPr="000A48AA" w:rsidRDefault="004E02B1" w:rsidP="00605BA9">
      <w:pPr>
        <w:pStyle w:val="NormalWeb"/>
        <w:numPr>
          <w:ilvl w:val="0"/>
          <w:numId w:val="22"/>
        </w:numPr>
        <w:spacing w:before="0" w:beforeAutospacing="0" w:after="120" w:afterAutospacing="0" w:line="360" w:lineRule="auto"/>
        <w:jc w:val="both"/>
        <w:rPr>
          <w:color w:val="000000"/>
          <w:sz w:val="28"/>
          <w:szCs w:val="28"/>
        </w:rPr>
      </w:pPr>
      <w:hyperlink r:id="rId41" w:history="1">
        <w:r w:rsidRPr="000A48AA">
          <w:rPr>
            <w:rStyle w:val="Hyperlink"/>
            <w:sz w:val="28"/>
            <w:szCs w:val="28"/>
          </w:rPr>
          <w:t>https://onlinelibrary.wiley.com/doi/10.1111/j.1540-6261.1991.tb03743.x</w:t>
        </w:r>
      </w:hyperlink>
    </w:p>
    <w:p w14:paraId="30F9E195" w14:textId="77777777" w:rsidR="004E02B1" w:rsidRPr="000A48AA" w:rsidRDefault="004E02B1" w:rsidP="00605BA9">
      <w:pPr>
        <w:pStyle w:val="NormalWeb"/>
        <w:numPr>
          <w:ilvl w:val="0"/>
          <w:numId w:val="22"/>
        </w:numPr>
        <w:spacing w:before="0" w:beforeAutospacing="0" w:after="120" w:afterAutospacing="0" w:line="360" w:lineRule="auto"/>
        <w:jc w:val="both"/>
        <w:rPr>
          <w:rStyle w:val="relative"/>
          <w:color w:val="000000"/>
          <w:sz w:val="28"/>
          <w:szCs w:val="28"/>
        </w:rPr>
      </w:pPr>
      <w:hyperlink r:id="rId42" w:history="1">
        <w:r w:rsidRPr="000A48AA">
          <w:rPr>
            <w:rStyle w:val="Hyperlink"/>
            <w:sz w:val="28"/>
            <w:szCs w:val="28"/>
          </w:rPr>
          <w:t>https://www.sciencedirect.com/science/article/abs/pii/S0304405X99000033?via%3Dihub</w:t>
        </w:r>
      </w:hyperlink>
    </w:p>
    <w:p w14:paraId="7D4FD3E3" w14:textId="77777777" w:rsidR="004E02B1" w:rsidRPr="000A48AA" w:rsidRDefault="004E02B1" w:rsidP="00605BA9">
      <w:pPr>
        <w:pStyle w:val="NormalWeb"/>
        <w:numPr>
          <w:ilvl w:val="0"/>
          <w:numId w:val="22"/>
        </w:numPr>
        <w:spacing w:before="0" w:beforeAutospacing="0" w:after="120" w:afterAutospacing="0" w:line="360" w:lineRule="auto"/>
        <w:jc w:val="both"/>
        <w:rPr>
          <w:rStyle w:val="relative"/>
          <w:color w:val="000000"/>
          <w:sz w:val="28"/>
          <w:szCs w:val="28"/>
        </w:rPr>
      </w:pPr>
      <w:hyperlink r:id="rId43" w:history="1">
        <w:r w:rsidRPr="000A48AA">
          <w:rPr>
            <w:rStyle w:val="Hyperlink"/>
            <w:sz w:val="28"/>
            <w:szCs w:val="28"/>
          </w:rPr>
          <w:t>https://www.sciencedirect.com/science/article/abs/pii/S0304405X09000622?via%3Dihub</w:t>
        </w:r>
      </w:hyperlink>
    </w:p>
    <w:p w14:paraId="0AE61412" w14:textId="7DB5BBF9" w:rsidR="004E02B1" w:rsidRPr="007B0626" w:rsidRDefault="00213872" w:rsidP="007B0626">
      <w:pPr>
        <w:pStyle w:val="NormalWeb"/>
        <w:numPr>
          <w:ilvl w:val="0"/>
          <w:numId w:val="22"/>
        </w:numPr>
        <w:spacing w:before="0" w:beforeAutospacing="0" w:after="120" w:afterAutospacing="0" w:line="360" w:lineRule="auto"/>
        <w:jc w:val="both"/>
        <w:rPr>
          <w:color w:val="000000"/>
          <w:sz w:val="28"/>
          <w:szCs w:val="28"/>
        </w:rPr>
      </w:pPr>
      <w:r w:rsidRPr="00213872">
        <w:rPr>
          <w:color w:val="222222"/>
          <w:sz w:val="28"/>
          <w:szCs w:val="28"/>
          <w:shd w:val="clear" w:color="auto" w:fill="FFFFFF"/>
        </w:rPr>
        <w:lastRenderedPageBreak/>
        <w:t>Ritter, J. R., &amp; Welch, I. (2002). A review of IPO activity, pricing, and allocations.</w:t>
      </w:r>
      <w:r w:rsidRPr="00213872">
        <w:rPr>
          <w:rStyle w:val="apple-converted-space"/>
          <w:rFonts w:eastAsiaTheme="majorEastAsia"/>
          <w:color w:val="222222"/>
          <w:sz w:val="28"/>
          <w:szCs w:val="28"/>
          <w:shd w:val="clear" w:color="auto" w:fill="FFFFFF"/>
        </w:rPr>
        <w:t> </w:t>
      </w:r>
      <w:r w:rsidRPr="00213872">
        <w:rPr>
          <w:i/>
          <w:iCs/>
          <w:color w:val="222222"/>
          <w:sz w:val="28"/>
          <w:szCs w:val="28"/>
        </w:rPr>
        <w:t>The journal of Finance</w:t>
      </w:r>
      <w:r w:rsidRPr="00213872">
        <w:rPr>
          <w:color w:val="222222"/>
          <w:sz w:val="28"/>
          <w:szCs w:val="28"/>
          <w:shd w:val="clear" w:color="auto" w:fill="FFFFFF"/>
        </w:rPr>
        <w:t>,</w:t>
      </w:r>
      <w:r w:rsidRPr="00213872">
        <w:rPr>
          <w:rStyle w:val="apple-converted-space"/>
          <w:rFonts w:eastAsiaTheme="majorEastAsia"/>
          <w:color w:val="222222"/>
          <w:sz w:val="28"/>
          <w:szCs w:val="28"/>
          <w:shd w:val="clear" w:color="auto" w:fill="FFFFFF"/>
        </w:rPr>
        <w:t> </w:t>
      </w:r>
      <w:r w:rsidRPr="00213872">
        <w:rPr>
          <w:i/>
          <w:iCs/>
          <w:color w:val="222222"/>
          <w:sz w:val="28"/>
          <w:szCs w:val="28"/>
        </w:rPr>
        <w:t>57</w:t>
      </w:r>
      <w:r w:rsidRPr="00213872">
        <w:rPr>
          <w:color w:val="222222"/>
          <w:sz w:val="28"/>
          <w:szCs w:val="28"/>
          <w:shd w:val="clear" w:color="auto" w:fill="FFFFFF"/>
        </w:rPr>
        <w:t xml:space="preserve">(4), 1795-1828. </w:t>
      </w:r>
      <w:r>
        <w:fldChar w:fldCharType="begin"/>
      </w:r>
      <w:r>
        <w:instrText>HYPERLINK "https://www.nber.org/system/files/working_papers/w8805/w8805.pdf"</w:instrText>
      </w:r>
      <w:r>
        <w:fldChar w:fldCharType="separate"/>
      </w:r>
      <w:r w:rsidRPr="00EC3B83">
        <w:rPr>
          <w:rStyle w:val="Hyperlink"/>
          <w:sz w:val="28"/>
          <w:szCs w:val="28"/>
        </w:rPr>
        <w:t>https://www.nber.org/system/files/working_papers/w8805/w8805.pdf</w:t>
      </w:r>
      <w:r>
        <w:fldChar w:fldCharType="end"/>
      </w:r>
    </w:p>
    <w:p w14:paraId="379CAD63" w14:textId="77777777" w:rsidR="004E02B1" w:rsidRDefault="004E02B1" w:rsidP="00605BA9">
      <w:pPr>
        <w:pStyle w:val="NormalWeb"/>
        <w:numPr>
          <w:ilvl w:val="0"/>
          <w:numId w:val="22"/>
        </w:numPr>
        <w:spacing w:before="0" w:beforeAutospacing="0" w:after="120" w:afterAutospacing="0" w:line="360" w:lineRule="auto"/>
        <w:jc w:val="both"/>
        <w:rPr>
          <w:color w:val="000000"/>
          <w:sz w:val="28"/>
          <w:szCs w:val="28"/>
        </w:rPr>
      </w:pPr>
      <w:hyperlink r:id="rId44" w:history="1">
        <w:r w:rsidRPr="00EC3B83">
          <w:rPr>
            <w:rStyle w:val="Hyperlink"/>
            <w:sz w:val="28"/>
            <w:szCs w:val="28"/>
          </w:rPr>
          <w:t>https://smartlab.news/i/152031</w:t>
        </w:r>
      </w:hyperlink>
    </w:p>
    <w:p w14:paraId="4BCD87A7" w14:textId="77777777" w:rsidR="004E02B1" w:rsidRDefault="004E02B1" w:rsidP="00605BA9">
      <w:pPr>
        <w:spacing w:after="120" w:line="360" w:lineRule="auto"/>
        <w:jc w:val="both"/>
        <w:rPr>
          <w:sz w:val="28"/>
          <w:szCs w:val="28"/>
          <w:lang w:val="en-US"/>
        </w:rPr>
      </w:pPr>
    </w:p>
    <w:p w14:paraId="548290CE" w14:textId="6A8C1F5F" w:rsidR="007B0626" w:rsidRPr="00D21212" w:rsidRDefault="007B0626" w:rsidP="007B0626">
      <w:pPr>
        <w:pStyle w:val="Heading2"/>
        <w:rPr>
          <w:rFonts w:ascii="Times New Roman" w:hAnsi="Times New Roman" w:cs="Times New Roman"/>
          <w:lang w:val="en-US"/>
        </w:rPr>
      </w:pPr>
      <w:bookmarkStart w:id="20" w:name="_Toc199148486"/>
      <w:r w:rsidRPr="00D21212">
        <w:rPr>
          <w:rFonts w:ascii="Times New Roman" w:hAnsi="Times New Roman" w:cs="Times New Roman"/>
          <w:lang w:val="en-US"/>
        </w:rPr>
        <w:t xml:space="preserve">Additional </w:t>
      </w:r>
      <w:r w:rsidR="00D21212">
        <w:rPr>
          <w:rFonts w:ascii="Times New Roman" w:hAnsi="Times New Roman" w:cs="Times New Roman"/>
          <w:lang w:val="en-US"/>
        </w:rPr>
        <w:t>literature</w:t>
      </w:r>
      <w:r w:rsidRPr="00D21212">
        <w:rPr>
          <w:rFonts w:ascii="Times New Roman" w:hAnsi="Times New Roman" w:cs="Times New Roman"/>
          <w:lang w:val="ru-RU"/>
        </w:rPr>
        <w:t xml:space="preserve"> &amp;</w:t>
      </w:r>
      <w:r w:rsidRPr="00D21212">
        <w:rPr>
          <w:rFonts w:ascii="Times New Roman" w:hAnsi="Times New Roman" w:cs="Times New Roman"/>
        </w:rPr>
        <w:t xml:space="preserve"> </w:t>
      </w:r>
      <w:r w:rsidR="00D21212">
        <w:rPr>
          <w:rFonts w:ascii="Times New Roman" w:hAnsi="Times New Roman" w:cs="Times New Roman"/>
          <w:lang w:val="en-US"/>
        </w:rPr>
        <w:t>sources</w:t>
      </w:r>
      <w:bookmarkEnd w:id="20"/>
    </w:p>
    <w:p w14:paraId="60F1F56D" w14:textId="77777777" w:rsidR="004E02B1" w:rsidRPr="004E02B1" w:rsidRDefault="004E02B1" w:rsidP="00605BA9">
      <w:pPr>
        <w:pStyle w:val="ListParagraph"/>
        <w:numPr>
          <w:ilvl w:val="0"/>
          <w:numId w:val="6"/>
        </w:numPr>
        <w:spacing w:after="120" w:line="360" w:lineRule="auto"/>
        <w:jc w:val="both"/>
        <w:rPr>
          <w:rFonts w:ascii="Times New Roman" w:hAnsi="Times New Roman" w:cs="Times New Roman"/>
          <w:sz w:val="28"/>
          <w:szCs w:val="28"/>
          <w:lang w:val="en-US"/>
        </w:rPr>
      </w:pPr>
      <w:r w:rsidRPr="000A48AA">
        <w:rPr>
          <w:rFonts w:ascii="Times New Roman" w:hAnsi="Times New Roman" w:cs="Times New Roman"/>
          <w:sz w:val="28"/>
          <w:szCs w:val="28"/>
          <w:lang w:val="en-US"/>
        </w:rPr>
        <w:t>Ibbotson R. G. Price Performance of Common Stock New Issues // Journal of Financial Economics. 1975. Vol. 2. P. 235—272</w:t>
      </w:r>
    </w:p>
    <w:p w14:paraId="3D6139BA" w14:textId="77777777" w:rsidR="004E02B1" w:rsidRPr="000A48AA" w:rsidRDefault="004E02B1" w:rsidP="00605BA9">
      <w:pPr>
        <w:pStyle w:val="ListParagraph"/>
        <w:numPr>
          <w:ilvl w:val="0"/>
          <w:numId w:val="6"/>
        </w:numPr>
        <w:spacing w:after="120" w:line="360" w:lineRule="auto"/>
        <w:jc w:val="both"/>
        <w:rPr>
          <w:rFonts w:ascii="Times New Roman" w:hAnsi="Times New Roman" w:cs="Times New Roman"/>
          <w:sz w:val="28"/>
          <w:szCs w:val="28"/>
          <w:lang w:val="ru-RU"/>
        </w:rPr>
      </w:pPr>
      <w:proofErr w:type="spellStart"/>
      <w:r w:rsidRPr="000A48AA">
        <w:rPr>
          <w:rFonts w:ascii="Times New Roman" w:hAnsi="Times New Roman" w:cs="Times New Roman"/>
          <w:sz w:val="28"/>
          <w:szCs w:val="28"/>
          <w:lang w:val="en-US"/>
        </w:rPr>
        <w:t>bbotson</w:t>
      </w:r>
      <w:proofErr w:type="spellEnd"/>
      <w:r w:rsidRPr="000A48AA">
        <w:rPr>
          <w:rFonts w:ascii="Times New Roman" w:hAnsi="Times New Roman" w:cs="Times New Roman"/>
          <w:sz w:val="28"/>
          <w:szCs w:val="28"/>
          <w:lang w:val="en-US"/>
        </w:rPr>
        <w:t xml:space="preserve"> R. G., Jeffrey F. J. Hot issue’ markets // Journal of Finance. </w:t>
      </w:r>
      <w:r w:rsidRPr="000A48AA">
        <w:rPr>
          <w:rFonts w:ascii="Times New Roman" w:hAnsi="Times New Roman" w:cs="Times New Roman"/>
          <w:sz w:val="28"/>
          <w:szCs w:val="28"/>
          <w:lang w:val="ru-RU"/>
        </w:rPr>
        <w:t xml:space="preserve">1975. </w:t>
      </w:r>
      <w:proofErr w:type="spellStart"/>
      <w:r w:rsidRPr="000A48AA">
        <w:rPr>
          <w:rFonts w:ascii="Times New Roman" w:hAnsi="Times New Roman" w:cs="Times New Roman"/>
          <w:sz w:val="28"/>
          <w:szCs w:val="28"/>
          <w:lang w:val="ru-RU"/>
        </w:rPr>
        <w:t>Vol</w:t>
      </w:r>
      <w:proofErr w:type="spellEnd"/>
      <w:r w:rsidRPr="000A48AA">
        <w:rPr>
          <w:rFonts w:ascii="Times New Roman" w:hAnsi="Times New Roman" w:cs="Times New Roman"/>
          <w:sz w:val="28"/>
          <w:szCs w:val="28"/>
          <w:lang w:val="ru-RU"/>
        </w:rPr>
        <w:t>. 30. P. 1027—1042</w:t>
      </w:r>
    </w:p>
    <w:p w14:paraId="55F07A52" w14:textId="77777777" w:rsidR="004E02B1" w:rsidRPr="000A48AA" w:rsidRDefault="004E02B1" w:rsidP="00605BA9">
      <w:pPr>
        <w:pStyle w:val="ListParagraph"/>
        <w:numPr>
          <w:ilvl w:val="0"/>
          <w:numId w:val="6"/>
        </w:numPr>
        <w:spacing w:after="120" w:line="360" w:lineRule="auto"/>
        <w:jc w:val="both"/>
        <w:rPr>
          <w:rFonts w:ascii="Times New Roman" w:hAnsi="Times New Roman" w:cs="Times New Roman"/>
          <w:sz w:val="28"/>
          <w:szCs w:val="28"/>
          <w:lang w:val="ru-RU"/>
        </w:rPr>
      </w:pPr>
      <w:r w:rsidRPr="000A48AA">
        <w:rPr>
          <w:rFonts w:ascii="Times New Roman" w:hAnsi="Times New Roman" w:cs="Times New Roman"/>
          <w:sz w:val="28"/>
          <w:szCs w:val="28"/>
          <w:lang w:val="en-US"/>
        </w:rPr>
        <w:t>Ritter J. R. The Long-Run Performance of Initial Public Offerings // Journal of Finance. 1991. Vol</w:t>
      </w:r>
      <w:r w:rsidRPr="000A48AA">
        <w:rPr>
          <w:rFonts w:ascii="Times New Roman" w:hAnsi="Times New Roman" w:cs="Times New Roman"/>
          <w:sz w:val="28"/>
          <w:szCs w:val="28"/>
          <w:lang w:val="ru-RU"/>
        </w:rPr>
        <w:t xml:space="preserve">. 46. </w:t>
      </w:r>
      <w:r w:rsidRPr="000A48AA">
        <w:rPr>
          <w:rFonts w:ascii="Times New Roman" w:hAnsi="Times New Roman" w:cs="Times New Roman"/>
          <w:sz w:val="28"/>
          <w:szCs w:val="28"/>
          <w:lang w:val="en-US"/>
        </w:rPr>
        <w:t>P</w:t>
      </w:r>
      <w:r w:rsidRPr="000A48AA">
        <w:rPr>
          <w:rFonts w:ascii="Times New Roman" w:hAnsi="Times New Roman" w:cs="Times New Roman"/>
          <w:sz w:val="28"/>
          <w:szCs w:val="28"/>
          <w:lang w:val="ru-RU"/>
        </w:rPr>
        <w:t>. 3—27</w:t>
      </w:r>
    </w:p>
    <w:p w14:paraId="05918F42" w14:textId="77777777" w:rsidR="004E02B1" w:rsidRPr="000A48AA" w:rsidRDefault="004E02B1" w:rsidP="00605BA9">
      <w:pPr>
        <w:pStyle w:val="ListParagraph"/>
        <w:numPr>
          <w:ilvl w:val="0"/>
          <w:numId w:val="6"/>
        </w:numPr>
        <w:spacing w:after="120" w:line="360" w:lineRule="auto"/>
        <w:jc w:val="both"/>
        <w:rPr>
          <w:rFonts w:ascii="Times New Roman" w:hAnsi="Times New Roman" w:cs="Times New Roman"/>
          <w:sz w:val="28"/>
          <w:szCs w:val="28"/>
          <w:lang w:val="ru-RU"/>
        </w:rPr>
      </w:pPr>
      <w:r w:rsidRPr="000A48AA">
        <w:rPr>
          <w:rFonts w:ascii="Times New Roman" w:hAnsi="Times New Roman" w:cs="Times New Roman"/>
          <w:sz w:val="28"/>
          <w:szCs w:val="28"/>
          <w:lang w:val="en-US"/>
        </w:rPr>
        <w:t>Ritter J. R. The «hot issue» market of 1980 // Journal of Business. 1984. Vol. 57. P. 215—240</w:t>
      </w:r>
    </w:p>
    <w:p w14:paraId="6BEC3D20" w14:textId="0E30A07A" w:rsidR="004E02B1" w:rsidRPr="007B0626" w:rsidRDefault="004E02B1" w:rsidP="00605BA9">
      <w:pPr>
        <w:pStyle w:val="ListParagraph"/>
        <w:numPr>
          <w:ilvl w:val="0"/>
          <w:numId w:val="6"/>
        </w:numPr>
        <w:spacing w:after="120" w:line="360" w:lineRule="auto"/>
        <w:jc w:val="both"/>
        <w:rPr>
          <w:rFonts w:ascii="Times New Roman" w:hAnsi="Times New Roman" w:cs="Times New Roman"/>
          <w:sz w:val="28"/>
          <w:szCs w:val="28"/>
          <w:lang w:val="en-US"/>
        </w:rPr>
      </w:pPr>
      <w:r w:rsidRPr="000A48AA">
        <w:rPr>
          <w:rFonts w:ascii="Times New Roman" w:hAnsi="Times New Roman" w:cs="Times New Roman"/>
          <w:sz w:val="28"/>
          <w:szCs w:val="28"/>
          <w:lang w:val="en-US"/>
        </w:rPr>
        <w:t xml:space="preserve">Ritter J. R. Average First Day Return on European and non-European IPOs. </w:t>
      </w:r>
      <w:r w:rsidRPr="007B0626">
        <w:rPr>
          <w:rFonts w:ascii="Times New Roman" w:hAnsi="Times New Roman" w:cs="Times New Roman"/>
          <w:sz w:val="28"/>
          <w:szCs w:val="28"/>
          <w:lang w:val="en-US"/>
        </w:rPr>
        <w:t xml:space="preserve">University of Florida, 2009. </w:t>
      </w:r>
      <w:hyperlink r:id="rId45" w:history="1">
        <w:r w:rsidRPr="007B0626">
          <w:rPr>
            <w:rStyle w:val="Hyperlink"/>
            <w:rFonts w:ascii="Times New Roman" w:hAnsi="Times New Roman" w:cs="Times New Roman"/>
            <w:sz w:val="28"/>
            <w:szCs w:val="28"/>
            <w:lang w:val="en-US"/>
          </w:rPr>
          <w:t>http://bear.cba.ufl.edu/ritter</w:t>
        </w:r>
      </w:hyperlink>
      <w:r w:rsidRPr="000A48AA">
        <w:rPr>
          <w:rFonts w:ascii="Times New Roman" w:hAnsi="Times New Roman" w:cs="Times New Roman"/>
          <w:sz w:val="28"/>
          <w:szCs w:val="28"/>
          <w:lang w:val="en-US"/>
        </w:rPr>
        <w:t xml:space="preserve"> </w:t>
      </w:r>
    </w:p>
    <w:sectPr w:rsidR="004E02B1" w:rsidRPr="007B06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2D3815"/>
    <w:multiLevelType w:val="multilevel"/>
    <w:tmpl w:val="6CBA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73741"/>
    <w:multiLevelType w:val="hybridMultilevel"/>
    <w:tmpl w:val="6CAC629C"/>
    <w:lvl w:ilvl="0" w:tplc="D5EA0BD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01CFB"/>
    <w:multiLevelType w:val="hybridMultilevel"/>
    <w:tmpl w:val="8D58E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93DE5"/>
    <w:multiLevelType w:val="hybridMultilevel"/>
    <w:tmpl w:val="B8A64A36"/>
    <w:lvl w:ilvl="0" w:tplc="37621D3A">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64C"/>
    <w:multiLevelType w:val="hybridMultilevel"/>
    <w:tmpl w:val="4BC8B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67406"/>
    <w:multiLevelType w:val="hybridMultilevel"/>
    <w:tmpl w:val="E7FAF00A"/>
    <w:lvl w:ilvl="0" w:tplc="170219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B78DF"/>
    <w:multiLevelType w:val="hybridMultilevel"/>
    <w:tmpl w:val="6E76172A"/>
    <w:lvl w:ilvl="0" w:tplc="9822DA68">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7211D5"/>
    <w:multiLevelType w:val="hybridMultilevel"/>
    <w:tmpl w:val="B1826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C36B9"/>
    <w:multiLevelType w:val="hybridMultilevel"/>
    <w:tmpl w:val="F95C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06669"/>
    <w:multiLevelType w:val="hybridMultilevel"/>
    <w:tmpl w:val="3A58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217345"/>
    <w:multiLevelType w:val="multilevel"/>
    <w:tmpl w:val="98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2141D"/>
    <w:multiLevelType w:val="hybridMultilevel"/>
    <w:tmpl w:val="5FDAA44C"/>
    <w:lvl w:ilvl="0" w:tplc="2D685612">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8F3DBC"/>
    <w:multiLevelType w:val="hybridMultilevel"/>
    <w:tmpl w:val="48A4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D108F"/>
    <w:multiLevelType w:val="hybridMultilevel"/>
    <w:tmpl w:val="FDA44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A05C1"/>
    <w:multiLevelType w:val="hybridMultilevel"/>
    <w:tmpl w:val="F734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64EA4"/>
    <w:multiLevelType w:val="hybridMultilevel"/>
    <w:tmpl w:val="50EE1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896607"/>
    <w:multiLevelType w:val="hybridMultilevel"/>
    <w:tmpl w:val="A880C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5E4B85"/>
    <w:multiLevelType w:val="hybridMultilevel"/>
    <w:tmpl w:val="930A8E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FD4E20"/>
    <w:multiLevelType w:val="multilevel"/>
    <w:tmpl w:val="8FA08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E12DD"/>
    <w:multiLevelType w:val="hybridMultilevel"/>
    <w:tmpl w:val="B546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96B79"/>
    <w:multiLevelType w:val="multilevel"/>
    <w:tmpl w:val="A6E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C3111"/>
    <w:multiLevelType w:val="hybridMultilevel"/>
    <w:tmpl w:val="CEBEDFA4"/>
    <w:lvl w:ilvl="0" w:tplc="17021916">
      <w:start w:val="1"/>
      <w:numFmt w:val="bullet"/>
      <w:lvlText w:val=""/>
      <w:lvlJc w:val="left"/>
      <w:pPr>
        <w:ind w:left="79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0A2B22"/>
    <w:multiLevelType w:val="hybridMultilevel"/>
    <w:tmpl w:val="CA62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0B5C1E"/>
    <w:multiLevelType w:val="hybridMultilevel"/>
    <w:tmpl w:val="C9DA31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A26BF"/>
    <w:multiLevelType w:val="hybridMultilevel"/>
    <w:tmpl w:val="698A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477658"/>
    <w:multiLevelType w:val="hybridMultilevel"/>
    <w:tmpl w:val="786C3712"/>
    <w:lvl w:ilvl="0" w:tplc="BF0A8E24">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850B07"/>
    <w:multiLevelType w:val="hybridMultilevel"/>
    <w:tmpl w:val="7962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87EE2"/>
    <w:multiLevelType w:val="hybridMultilevel"/>
    <w:tmpl w:val="E850D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FB13A2"/>
    <w:multiLevelType w:val="hybridMultilevel"/>
    <w:tmpl w:val="C95E9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1E4900"/>
    <w:multiLevelType w:val="hybridMultilevel"/>
    <w:tmpl w:val="46A8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0C6075"/>
    <w:multiLevelType w:val="hybridMultilevel"/>
    <w:tmpl w:val="C36A7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5B49D3"/>
    <w:multiLevelType w:val="hybridMultilevel"/>
    <w:tmpl w:val="DB96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495571"/>
    <w:multiLevelType w:val="multilevel"/>
    <w:tmpl w:val="3F58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2022BC"/>
    <w:multiLevelType w:val="hybridMultilevel"/>
    <w:tmpl w:val="9DFE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085E88"/>
    <w:multiLevelType w:val="hybridMultilevel"/>
    <w:tmpl w:val="8B8E4B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2E05BD"/>
    <w:multiLevelType w:val="hybridMultilevel"/>
    <w:tmpl w:val="58566C94"/>
    <w:lvl w:ilvl="0" w:tplc="EF04290E">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7D4B61"/>
    <w:multiLevelType w:val="hybridMultilevel"/>
    <w:tmpl w:val="709EC910"/>
    <w:lvl w:ilvl="0" w:tplc="1A685000">
      <w:start w:val="1"/>
      <w:numFmt w:val="decimal"/>
      <w:lvlText w:val="%1."/>
      <w:lvlJc w:val="left"/>
      <w:pPr>
        <w:ind w:left="720" w:hanging="360"/>
      </w:pPr>
      <w:rPr>
        <w:rFonts w:eastAsia="Times New Roman" w:hint="default"/>
        <w:color w:val="0E0E0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850686">
    <w:abstractNumId w:val="33"/>
  </w:num>
  <w:num w:numId="2" w16cid:durableId="1098142366">
    <w:abstractNumId w:val="1"/>
  </w:num>
  <w:num w:numId="3" w16cid:durableId="833684494">
    <w:abstractNumId w:val="35"/>
  </w:num>
  <w:num w:numId="4" w16cid:durableId="936911341">
    <w:abstractNumId w:val="18"/>
  </w:num>
  <w:num w:numId="5" w16cid:durableId="1105271921">
    <w:abstractNumId w:val="3"/>
  </w:num>
  <w:num w:numId="6" w16cid:durableId="1923291274">
    <w:abstractNumId w:val="5"/>
  </w:num>
  <w:num w:numId="7" w16cid:durableId="1891763297">
    <w:abstractNumId w:val="8"/>
  </w:num>
  <w:num w:numId="8" w16cid:durableId="1196120705">
    <w:abstractNumId w:val="31"/>
  </w:num>
  <w:num w:numId="9" w16cid:durableId="1024206488">
    <w:abstractNumId w:val="25"/>
  </w:num>
  <w:num w:numId="10" w16cid:durableId="123236143">
    <w:abstractNumId w:val="16"/>
  </w:num>
  <w:num w:numId="11" w16cid:durableId="573707771">
    <w:abstractNumId w:val="24"/>
  </w:num>
  <w:num w:numId="12" w16cid:durableId="2079017134">
    <w:abstractNumId w:val="9"/>
  </w:num>
  <w:num w:numId="13" w16cid:durableId="1179664751">
    <w:abstractNumId w:val="37"/>
  </w:num>
  <w:num w:numId="14" w16cid:durableId="1675297797">
    <w:abstractNumId w:val="26"/>
  </w:num>
  <w:num w:numId="15" w16cid:durableId="1598169962">
    <w:abstractNumId w:val="19"/>
  </w:num>
  <w:num w:numId="16" w16cid:durableId="1036387737">
    <w:abstractNumId w:val="2"/>
  </w:num>
  <w:num w:numId="17" w16cid:durableId="1121151884">
    <w:abstractNumId w:val="4"/>
  </w:num>
  <w:num w:numId="18" w16cid:durableId="280960460">
    <w:abstractNumId w:val="7"/>
  </w:num>
  <w:num w:numId="19" w16cid:durableId="1287078402">
    <w:abstractNumId w:val="12"/>
  </w:num>
  <w:num w:numId="20" w16cid:durableId="1934972239">
    <w:abstractNumId w:val="36"/>
  </w:num>
  <w:num w:numId="21" w16cid:durableId="591280535">
    <w:abstractNumId w:val="0"/>
  </w:num>
  <w:num w:numId="22" w16cid:durableId="1336569174">
    <w:abstractNumId w:val="27"/>
  </w:num>
  <w:num w:numId="23" w16cid:durableId="1362434968">
    <w:abstractNumId w:val="20"/>
  </w:num>
  <w:num w:numId="24" w16cid:durableId="2015567261">
    <w:abstractNumId w:val="11"/>
  </w:num>
  <w:num w:numId="25" w16cid:durableId="1924604155">
    <w:abstractNumId w:val="21"/>
  </w:num>
  <w:num w:numId="26" w16cid:durableId="949505183">
    <w:abstractNumId w:val="13"/>
  </w:num>
  <w:num w:numId="27" w16cid:durableId="627320427">
    <w:abstractNumId w:val="10"/>
  </w:num>
  <w:num w:numId="28" w16cid:durableId="1617173548">
    <w:abstractNumId w:val="32"/>
  </w:num>
  <w:num w:numId="29" w16cid:durableId="697856176">
    <w:abstractNumId w:val="29"/>
  </w:num>
  <w:num w:numId="30" w16cid:durableId="2132361237">
    <w:abstractNumId w:val="15"/>
  </w:num>
  <w:num w:numId="31" w16cid:durableId="1566724710">
    <w:abstractNumId w:val="22"/>
  </w:num>
  <w:num w:numId="32" w16cid:durableId="1446002498">
    <w:abstractNumId w:val="6"/>
  </w:num>
  <w:num w:numId="33" w16cid:durableId="1457142375">
    <w:abstractNumId w:val="17"/>
  </w:num>
  <w:num w:numId="34" w16cid:durableId="274480524">
    <w:abstractNumId w:val="30"/>
  </w:num>
  <w:num w:numId="35" w16cid:durableId="1167594175">
    <w:abstractNumId w:val="28"/>
  </w:num>
  <w:num w:numId="36" w16cid:durableId="1201625849">
    <w:abstractNumId w:val="23"/>
  </w:num>
  <w:num w:numId="37" w16cid:durableId="552468840">
    <w:abstractNumId w:val="14"/>
  </w:num>
  <w:num w:numId="38" w16cid:durableId="196688662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BA"/>
    <w:rsid w:val="00024B0A"/>
    <w:rsid w:val="000379AE"/>
    <w:rsid w:val="00042D29"/>
    <w:rsid w:val="00042D56"/>
    <w:rsid w:val="00043D96"/>
    <w:rsid w:val="00065059"/>
    <w:rsid w:val="000765B2"/>
    <w:rsid w:val="000848EC"/>
    <w:rsid w:val="000A157A"/>
    <w:rsid w:val="000A2D38"/>
    <w:rsid w:val="000A3B56"/>
    <w:rsid w:val="000A48AA"/>
    <w:rsid w:val="000A7EA4"/>
    <w:rsid w:val="000B3AF9"/>
    <w:rsid w:val="000D0F64"/>
    <w:rsid w:val="000D63DA"/>
    <w:rsid w:val="000E1120"/>
    <w:rsid w:val="000E69E2"/>
    <w:rsid w:val="000F7DEB"/>
    <w:rsid w:val="001166D5"/>
    <w:rsid w:val="00122B72"/>
    <w:rsid w:val="00134F44"/>
    <w:rsid w:val="00135E37"/>
    <w:rsid w:val="00140FA2"/>
    <w:rsid w:val="00147F1E"/>
    <w:rsid w:val="00154ADA"/>
    <w:rsid w:val="00155C96"/>
    <w:rsid w:val="001723F2"/>
    <w:rsid w:val="001861CF"/>
    <w:rsid w:val="00202FAF"/>
    <w:rsid w:val="00206E1C"/>
    <w:rsid w:val="00213872"/>
    <w:rsid w:val="002270BE"/>
    <w:rsid w:val="00227AE5"/>
    <w:rsid w:val="00233A5E"/>
    <w:rsid w:val="00244A30"/>
    <w:rsid w:val="002573D2"/>
    <w:rsid w:val="00261E38"/>
    <w:rsid w:val="00290AD0"/>
    <w:rsid w:val="00292382"/>
    <w:rsid w:val="00295780"/>
    <w:rsid w:val="002A2464"/>
    <w:rsid w:val="002B271B"/>
    <w:rsid w:val="002C40F6"/>
    <w:rsid w:val="002C487F"/>
    <w:rsid w:val="002D0A1C"/>
    <w:rsid w:val="002D5A4D"/>
    <w:rsid w:val="002E7783"/>
    <w:rsid w:val="002F067F"/>
    <w:rsid w:val="002F36FD"/>
    <w:rsid w:val="0030122E"/>
    <w:rsid w:val="00314860"/>
    <w:rsid w:val="00317100"/>
    <w:rsid w:val="00320F2A"/>
    <w:rsid w:val="00322AF3"/>
    <w:rsid w:val="003373E8"/>
    <w:rsid w:val="00355A3B"/>
    <w:rsid w:val="003572A7"/>
    <w:rsid w:val="00365CA6"/>
    <w:rsid w:val="00367FFE"/>
    <w:rsid w:val="00374C58"/>
    <w:rsid w:val="003A56DA"/>
    <w:rsid w:val="003B3AA4"/>
    <w:rsid w:val="003B57E9"/>
    <w:rsid w:val="003F1962"/>
    <w:rsid w:val="00424FE0"/>
    <w:rsid w:val="0042620D"/>
    <w:rsid w:val="0043674B"/>
    <w:rsid w:val="00447F11"/>
    <w:rsid w:val="00454972"/>
    <w:rsid w:val="00457B97"/>
    <w:rsid w:val="0048220A"/>
    <w:rsid w:val="004A4D86"/>
    <w:rsid w:val="004C16D1"/>
    <w:rsid w:val="004C3AB5"/>
    <w:rsid w:val="004D29ED"/>
    <w:rsid w:val="004E00B9"/>
    <w:rsid w:val="004E02B1"/>
    <w:rsid w:val="00502846"/>
    <w:rsid w:val="00522475"/>
    <w:rsid w:val="00540663"/>
    <w:rsid w:val="005522E0"/>
    <w:rsid w:val="005649AF"/>
    <w:rsid w:val="005735AD"/>
    <w:rsid w:val="00583348"/>
    <w:rsid w:val="005A4A8C"/>
    <w:rsid w:val="005A6891"/>
    <w:rsid w:val="005B048D"/>
    <w:rsid w:val="005B4AF9"/>
    <w:rsid w:val="005B5F9A"/>
    <w:rsid w:val="005D03B6"/>
    <w:rsid w:val="005D5786"/>
    <w:rsid w:val="00605BA9"/>
    <w:rsid w:val="006169BA"/>
    <w:rsid w:val="00621B2E"/>
    <w:rsid w:val="0064572B"/>
    <w:rsid w:val="00647710"/>
    <w:rsid w:val="00656BD3"/>
    <w:rsid w:val="00674063"/>
    <w:rsid w:val="00674808"/>
    <w:rsid w:val="0067698E"/>
    <w:rsid w:val="006B0771"/>
    <w:rsid w:val="006B3033"/>
    <w:rsid w:val="006C6091"/>
    <w:rsid w:val="006F0443"/>
    <w:rsid w:val="00711A5C"/>
    <w:rsid w:val="00717F19"/>
    <w:rsid w:val="00725520"/>
    <w:rsid w:val="007300FD"/>
    <w:rsid w:val="00731DF5"/>
    <w:rsid w:val="00734037"/>
    <w:rsid w:val="00740226"/>
    <w:rsid w:val="00744FAF"/>
    <w:rsid w:val="007459D9"/>
    <w:rsid w:val="00751C23"/>
    <w:rsid w:val="00755648"/>
    <w:rsid w:val="00762837"/>
    <w:rsid w:val="007721D9"/>
    <w:rsid w:val="00780EE4"/>
    <w:rsid w:val="007828A3"/>
    <w:rsid w:val="00786C7B"/>
    <w:rsid w:val="00792356"/>
    <w:rsid w:val="00797A37"/>
    <w:rsid w:val="007A4132"/>
    <w:rsid w:val="007B0626"/>
    <w:rsid w:val="007D3E78"/>
    <w:rsid w:val="007D78AB"/>
    <w:rsid w:val="0082614E"/>
    <w:rsid w:val="008357EC"/>
    <w:rsid w:val="00836A17"/>
    <w:rsid w:val="00843DDB"/>
    <w:rsid w:val="0084769C"/>
    <w:rsid w:val="008521FA"/>
    <w:rsid w:val="00855658"/>
    <w:rsid w:val="008648C9"/>
    <w:rsid w:val="00874658"/>
    <w:rsid w:val="00876264"/>
    <w:rsid w:val="00891271"/>
    <w:rsid w:val="008A0F3B"/>
    <w:rsid w:val="008B1D86"/>
    <w:rsid w:val="008B5062"/>
    <w:rsid w:val="008C105A"/>
    <w:rsid w:val="008E2525"/>
    <w:rsid w:val="008F4C5F"/>
    <w:rsid w:val="0092603C"/>
    <w:rsid w:val="00926F87"/>
    <w:rsid w:val="009354C4"/>
    <w:rsid w:val="00936F72"/>
    <w:rsid w:val="00940A32"/>
    <w:rsid w:val="00940D22"/>
    <w:rsid w:val="009559A4"/>
    <w:rsid w:val="009830F2"/>
    <w:rsid w:val="00984431"/>
    <w:rsid w:val="00990591"/>
    <w:rsid w:val="00996877"/>
    <w:rsid w:val="009A0163"/>
    <w:rsid w:val="009A480E"/>
    <w:rsid w:val="009C7E0D"/>
    <w:rsid w:val="009E1357"/>
    <w:rsid w:val="009E142E"/>
    <w:rsid w:val="009F5718"/>
    <w:rsid w:val="009F5D60"/>
    <w:rsid w:val="009F6A3A"/>
    <w:rsid w:val="00A050FE"/>
    <w:rsid w:val="00A160E3"/>
    <w:rsid w:val="00A172F7"/>
    <w:rsid w:val="00A206BD"/>
    <w:rsid w:val="00A32812"/>
    <w:rsid w:val="00A34C1D"/>
    <w:rsid w:val="00A35EF7"/>
    <w:rsid w:val="00A37857"/>
    <w:rsid w:val="00A450CE"/>
    <w:rsid w:val="00A466EB"/>
    <w:rsid w:val="00A54B2B"/>
    <w:rsid w:val="00A63BB8"/>
    <w:rsid w:val="00A77F7E"/>
    <w:rsid w:val="00A80DD3"/>
    <w:rsid w:val="00A8632C"/>
    <w:rsid w:val="00A86EA4"/>
    <w:rsid w:val="00A87810"/>
    <w:rsid w:val="00A96D4F"/>
    <w:rsid w:val="00AA25BF"/>
    <w:rsid w:val="00AC190A"/>
    <w:rsid w:val="00AD213C"/>
    <w:rsid w:val="00B10BE2"/>
    <w:rsid w:val="00B2182C"/>
    <w:rsid w:val="00B21B03"/>
    <w:rsid w:val="00B30838"/>
    <w:rsid w:val="00B33B46"/>
    <w:rsid w:val="00B37427"/>
    <w:rsid w:val="00B527FD"/>
    <w:rsid w:val="00B74529"/>
    <w:rsid w:val="00BA6D46"/>
    <w:rsid w:val="00BB5D21"/>
    <w:rsid w:val="00BD0E2B"/>
    <w:rsid w:val="00C06DDF"/>
    <w:rsid w:val="00C1285A"/>
    <w:rsid w:val="00C153E0"/>
    <w:rsid w:val="00C31CA5"/>
    <w:rsid w:val="00C45285"/>
    <w:rsid w:val="00C55053"/>
    <w:rsid w:val="00C73B29"/>
    <w:rsid w:val="00C82294"/>
    <w:rsid w:val="00C9755B"/>
    <w:rsid w:val="00CC626F"/>
    <w:rsid w:val="00CC6F2B"/>
    <w:rsid w:val="00CF7B97"/>
    <w:rsid w:val="00D21212"/>
    <w:rsid w:val="00D23D95"/>
    <w:rsid w:val="00D243E9"/>
    <w:rsid w:val="00D348DC"/>
    <w:rsid w:val="00D50D5A"/>
    <w:rsid w:val="00D71B5F"/>
    <w:rsid w:val="00D72FD4"/>
    <w:rsid w:val="00D80F28"/>
    <w:rsid w:val="00DA12F0"/>
    <w:rsid w:val="00DC1D4F"/>
    <w:rsid w:val="00DC3FF8"/>
    <w:rsid w:val="00DD0241"/>
    <w:rsid w:val="00DD444F"/>
    <w:rsid w:val="00DE2D2D"/>
    <w:rsid w:val="00DF34CD"/>
    <w:rsid w:val="00DF5F25"/>
    <w:rsid w:val="00E0260D"/>
    <w:rsid w:val="00E060B5"/>
    <w:rsid w:val="00E206F1"/>
    <w:rsid w:val="00E22097"/>
    <w:rsid w:val="00E235BD"/>
    <w:rsid w:val="00E25D9C"/>
    <w:rsid w:val="00E527A1"/>
    <w:rsid w:val="00E90BCE"/>
    <w:rsid w:val="00E93BC0"/>
    <w:rsid w:val="00E971E4"/>
    <w:rsid w:val="00ED1F37"/>
    <w:rsid w:val="00EE4AC5"/>
    <w:rsid w:val="00EE6201"/>
    <w:rsid w:val="00EF6D9D"/>
    <w:rsid w:val="00F10469"/>
    <w:rsid w:val="00F1339B"/>
    <w:rsid w:val="00F15425"/>
    <w:rsid w:val="00F24BD2"/>
    <w:rsid w:val="00F33ACD"/>
    <w:rsid w:val="00F36CA7"/>
    <w:rsid w:val="00F55839"/>
    <w:rsid w:val="00F6026A"/>
    <w:rsid w:val="00F722D3"/>
    <w:rsid w:val="00FA749E"/>
    <w:rsid w:val="00FB1A9C"/>
    <w:rsid w:val="00FB4958"/>
    <w:rsid w:val="00FE0117"/>
    <w:rsid w:val="00FE0150"/>
    <w:rsid w:val="00FF24B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FEA8"/>
  <w15:chartTrackingRefBased/>
  <w15:docId w15:val="{2FE931FD-3EDB-9546-9163-0CF6A48A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69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69BA"/>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lang w:val="ru"/>
    </w:rPr>
  </w:style>
  <w:style w:type="paragraph" w:styleId="Heading2">
    <w:name w:val="heading 2"/>
    <w:basedOn w:val="Normal"/>
    <w:next w:val="Normal"/>
    <w:link w:val="Heading2Char"/>
    <w:uiPriority w:val="9"/>
    <w:unhideWhenUsed/>
    <w:qFormat/>
    <w:rsid w:val="006169BA"/>
    <w:pPr>
      <w:keepNext/>
      <w:keepLines/>
      <w:spacing w:before="160" w:after="80" w:line="276" w:lineRule="auto"/>
      <w:outlineLvl w:val="1"/>
    </w:pPr>
    <w:rPr>
      <w:rFonts w:asciiTheme="majorHAnsi" w:eastAsiaTheme="majorEastAsia" w:hAnsiTheme="majorHAnsi" w:cstheme="majorBidi"/>
      <w:color w:val="0F4761" w:themeColor="accent1" w:themeShade="BF"/>
      <w:sz w:val="32"/>
      <w:szCs w:val="32"/>
      <w:lang w:val="ru"/>
    </w:rPr>
  </w:style>
  <w:style w:type="paragraph" w:styleId="Heading3">
    <w:name w:val="heading 3"/>
    <w:basedOn w:val="Normal"/>
    <w:next w:val="Normal"/>
    <w:link w:val="Heading3Char"/>
    <w:uiPriority w:val="9"/>
    <w:unhideWhenUsed/>
    <w:qFormat/>
    <w:rsid w:val="006169BA"/>
    <w:pPr>
      <w:keepNext/>
      <w:keepLines/>
      <w:spacing w:before="160" w:after="80" w:line="276" w:lineRule="auto"/>
      <w:outlineLvl w:val="2"/>
    </w:pPr>
    <w:rPr>
      <w:rFonts w:ascii="Arial" w:eastAsiaTheme="majorEastAsia" w:hAnsi="Arial" w:cstheme="majorBidi"/>
      <w:color w:val="0F4761" w:themeColor="accent1" w:themeShade="BF"/>
      <w:sz w:val="28"/>
      <w:szCs w:val="28"/>
      <w:lang w:val="ru"/>
    </w:rPr>
  </w:style>
  <w:style w:type="paragraph" w:styleId="Heading4">
    <w:name w:val="heading 4"/>
    <w:basedOn w:val="Normal"/>
    <w:next w:val="Normal"/>
    <w:link w:val="Heading4Char"/>
    <w:uiPriority w:val="9"/>
    <w:unhideWhenUsed/>
    <w:qFormat/>
    <w:rsid w:val="006169BA"/>
    <w:pPr>
      <w:keepNext/>
      <w:keepLines/>
      <w:spacing w:before="80" w:after="40" w:line="276" w:lineRule="auto"/>
      <w:outlineLvl w:val="3"/>
    </w:pPr>
    <w:rPr>
      <w:rFonts w:ascii="Arial" w:eastAsiaTheme="majorEastAsia" w:hAnsi="Arial" w:cstheme="majorBidi"/>
      <w:i/>
      <w:iCs/>
      <w:color w:val="0F4761" w:themeColor="accent1" w:themeShade="BF"/>
      <w:sz w:val="22"/>
      <w:szCs w:val="22"/>
      <w:lang w:val="ru"/>
    </w:rPr>
  </w:style>
  <w:style w:type="paragraph" w:styleId="Heading5">
    <w:name w:val="heading 5"/>
    <w:basedOn w:val="Normal"/>
    <w:next w:val="Normal"/>
    <w:link w:val="Heading5Char"/>
    <w:uiPriority w:val="9"/>
    <w:unhideWhenUsed/>
    <w:qFormat/>
    <w:rsid w:val="006169BA"/>
    <w:pPr>
      <w:keepNext/>
      <w:keepLines/>
      <w:spacing w:before="80" w:after="40" w:line="276" w:lineRule="auto"/>
      <w:outlineLvl w:val="4"/>
    </w:pPr>
    <w:rPr>
      <w:rFonts w:ascii="Arial" w:eastAsiaTheme="majorEastAsia" w:hAnsi="Arial" w:cstheme="majorBidi"/>
      <w:color w:val="0F4761" w:themeColor="accent1" w:themeShade="BF"/>
      <w:sz w:val="22"/>
      <w:szCs w:val="22"/>
      <w:lang w:val="ru"/>
    </w:rPr>
  </w:style>
  <w:style w:type="paragraph" w:styleId="Heading6">
    <w:name w:val="heading 6"/>
    <w:basedOn w:val="Normal"/>
    <w:next w:val="Normal"/>
    <w:link w:val="Heading6Char"/>
    <w:uiPriority w:val="9"/>
    <w:semiHidden/>
    <w:unhideWhenUsed/>
    <w:qFormat/>
    <w:rsid w:val="006169BA"/>
    <w:pPr>
      <w:keepNext/>
      <w:keepLines/>
      <w:spacing w:before="40" w:line="276" w:lineRule="auto"/>
      <w:outlineLvl w:val="5"/>
    </w:pPr>
    <w:rPr>
      <w:rFonts w:ascii="Arial" w:eastAsiaTheme="majorEastAsia" w:hAnsi="Arial" w:cstheme="majorBidi"/>
      <w:i/>
      <w:iCs/>
      <w:color w:val="595959" w:themeColor="text1" w:themeTint="A6"/>
      <w:sz w:val="22"/>
      <w:szCs w:val="22"/>
      <w:lang w:val="ru"/>
    </w:rPr>
  </w:style>
  <w:style w:type="paragraph" w:styleId="Heading7">
    <w:name w:val="heading 7"/>
    <w:basedOn w:val="Normal"/>
    <w:next w:val="Normal"/>
    <w:link w:val="Heading7Char"/>
    <w:uiPriority w:val="9"/>
    <w:semiHidden/>
    <w:unhideWhenUsed/>
    <w:qFormat/>
    <w:rsid w:val="006169BA"/>
    <w:pPr>
      <w:keepNext/>
      <w:keepLines/>
      <w:spacing w:before="40" w:line="276" w:lineRule="auto"/>
      <w:outlineLvl w:val="6"/>
    </w:pPr>
    <w:rPr>
      <w:rFonts w:ascii="Arial" w:eastAsiaTheme="majorEastAsia" w:hAnsi="Arial" w:cstheme="majorBidi"/>
      <w:color w:val="595959" w:themeColor="text1" w:themeTint="A6"/>
      <w:sz w:val="22"/>
      <w:szCs w:val="22"/>
      <w:lang w:val="ru"/>
    </w:rPr>
  </w:style>
  <w:style w:type="paragraph" w:styleId="Heading8">
    <w:name w:val="heading 8"/>
    <w:basedOn w:val="Normal"/>
    <w:next w:val="Normal"/>
    <w:link w:val="Heading8Char"/>
    <w:uiPriority w:val="9"/>
    <w:semiHidden/>
    <w:unhideWhenUsed/>
    <w:qFormat/>
    <w:rsid w:val="006169BA"/>
    <w:pPr>
      <w:keepNext/>
      <w:keepLines/>
      <w:spacing w:line="276" w:lineRule="auto"/>
      <w:outlineLvl w:val="7"/>
    </w:pPr>
    <w:rPr>
      <w:rFonts w:ascii="Arial" w:eastAsiaTheme="majorEastAsia" w:hAnsi="Arial" w:cstheme="majorBidi"/>
      <w:i/>
      <w:iCs/>
      <w:color w:val="272727" w:themeColor="text1" w:themeTint="D8"/>
      <w:sz w:val="22"/>
      <w:szCs w:val="22"/>
      <w:lang w:val="ru"/>
    </w:rPr>
  </w:style>
  <w:style w:type="paragraph" w:styleId="Heading9">
    <w:name w:val="heading 9"/>
    <w:basedOn w:val="Normal"/>
    <w:next w:val="Normal"/>
    <w:link w:val="Heading9Char"/>
    <w:uiPriority w:val="9"/>
    <w:semiHidden/>
    <w:unhideWhenUsed/>
    <w:qFormat/>
    <w:rsid w:val="006169BA"/>
    <w:pPr>
      <w:keepNext/>
      <w:keepLines/>
      <w:spacing w:line="276" w:lineRule="auto"/>
      <w:outlineLvl w:val="8"/>
    </w:pPr>
    <w:rPr>
      <w:rFonts w:ascii="Arial" w:eastAsiaTheme="majorEastAsia" w:hAnsi="Arial" w:cstheme="majorBidi"/>
      <w:color w:val="272727" w:themeColor="text1" w:themeTint="D8"/>
      <w:sz w:val="22"/>
      <w:szCs w:val="22"/>
      <w:lang w:val="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6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6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BA"/>
    <w:rPr>
      <w:rFonts w:eastAsiaTheme="majorEastAsia" w:cstheme="majorBidi"/>
      <w:color w:val="272727" w:themeColor="text1" w:themeTint="D8"/>
    </w:rPr>
  </w:style>
  <w:style w:type="paragraph" w:styleId="Title">
    <w:name w:val="Title"/>
    <w:basedOn w:val="Normal"/>
    <w:next w:val="Normal"/>
    <w:link w:val="TitleChar"/>
    <w:uiPriority w:val="10"/>
    <w:qFormat/>
    <w:rsid w:val="006169BA"/>
    <w:pPr>
      <w:spacing w:after="80" w:line="276" w:lineRule="auto"/>
      <w:contextualSpacing/>
    </w:pPr>
    <w:rPr>
      <w:rFonts w:asciiTheme="majorHAnsi" w:eastAsiaTheme="majorEastAsia" w:hAnsiTheme="majorHAnsi" w:cstheme="majorBidi"/>
      <w:spacing w:val="-10"/>
      <w:kern w:val="28"/>
      <w:sz w:val="56"/>
      <w:szCs w:val="56"/>
      <w:lang w:val="ru"/>
    </w:rPr>
  </w:style>
  <w:style w:type="character" w:customStyle="1" w:styleId="TitleChar">
    <w:name w:val="Title Char"/>
    <w:basedOn w:val="DefaultParagraphFont"/>
    <w:link w:val="Title"/>
    <w:uiPriority w:val="10"/>
    <w:rsid w:val="00616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BA"/>
    <w:pPr>
      <w:numPr>
        <w:ilvl w:val="1"/>
      </w:numPr>
      <w:spacing w:after="160" w:line="276" w:lineRule="auto"/>
    </w:pPr>
    <w:rPr>
      <w:rFonts w:ascii="Arial" w:eastAsiaTheme="majorEastAsia" w:hAnsi="Arial" w:cstheme="majorBidi"/>
      <w:color w:val="595959" w:themeColor="text1" w:themeTint="A6"/>
      <w:spacing w:val="15"/>
      <w:sz w:val="28"/>
      <w:szCs w:val="28"/>
      <w:lang w:val="ru"/>
    </w:rPr>
  </w:style>
  <w:style w:type="character" w:customStyle="1" w:styleId="SubtitleChar">
    <w:name w:val="Subtitle Char"/>
    <w:basedOn w:val="DefaultParagraphFont"/>
    <w:link w:val="Subtitle"/>
    <w:uiPriority w:val="11"/>
    <w:rsid w:val="00616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BA"/>
    <w:pPr>
      <w:spacing w:before="160" w:after="160" w:line="276" w:lineRule="auto"/>
      <w:jc w:val="center"/>
    </w:pPr>
    <w:rPr>
      <w:rFonts w:ascii="Arial" w:eastAsia="Arial" w:hAnsi="Arial" w:cs="Arial"/>
      <w:i/>
      <w:iCs/>
      <w:color w:val="404040" w:themeColor="text1" w:themeTint="BF"/>
      <w:sz w:val="22"/>
      <w:szCs w:val="22"/>
      <w:lang w:val="ru"/>
    </w:rPr>
  </w:style>
  <w:style w:type="character" w:customStyle="1" w:styleId="QuoteChar">
    <w:name w:val="Quote Char"/>
    <w:basedOn w:val="DefaultParagraphFont"/>
    <w:link w:val="Quote"/>
    <w:uiPriority w:val="29"/>
    <w:rsid w:val="006169BA"/>
    <w:rPr>
      <w:i/>
      <w:iCs/>
      <w:color w:val="404040" w:themeColor="text1" w:themeTint="BF"/>
    </w:rPr>
  </w:style>
  <w:style w:type="paragraph" w:styleId="ListParagraph">
    <w:name w:val="List Paragraph"/>
    <w:basedOn w:val="Normal"/>
    <w:uiPriority w:val="34"/>
    <w:qFormat/>
    <w:rsid w:val="006169BA"/>
    <w:pPr>
      <w:spacing w:line="276" w:lineRule="auto"/>
      <w:ind w:left="720"/>
      <w:contextualSpacing/>
    </w:pPr>
    <w:rPr>
      <w:rFonts w:ascii="Arial" w:eastAsia="Arial" w:hAnsi="Arial" w:cs="Arial"/>
      <w:sz w:val="22"/>
      <w:szCs w:val="22"/>
      <w:lang w:val="ru"/>
    </w:rPr>
  </w:style>
  <w:style w:type="character" w:styleId="IntenseEmphasis">
    <w:name w:val="Intense Emphasis"/>
    <w:basedOn w:val="DefaultParagraphFont"/>
    <w:uiPriority w:val="21"/>
    <w:qFormat/>
    <w:rsid w:val="006169BA"/>
    <w:rPr>
      <w:i/>
      <w:iCs/>
      <w:color w:val="0F4761" w:themeColor="accent1" w:themeShade="BF"/>
    </w:rPr>
  </w:style>
  <w:style w:type="paragraph" w:styleId="IntenseQuote">
    <w:name w:val="Intense Quote"/>
    <w:basedOn w:val="Normal"/>
    <w:next w:val="Normal"/>
    <w:link w:val="IntenseQuoteChar"/>
    <w:uiPriority w:val="30"/>
    <w:qFormat/>
    <w:rsid w:val="006169BA"/>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Arial" w:eastAsia="Arial" w:hAnsi="Arial" w:cs="Arial"/>
      <w:i/>
      <w:iCs/>
      <w:color w:val="0F4761" w:themeColor="accent1" w:themeShade="BF"/>
      <w:sz w:val="22"/>
      <w:szCs w:val="22"/>
      <w:lang w:val="ru"/>
    </w:rPr>
  </w:style>
  <w:style w:type="character" w:customStyle="1" w:styleId="IntenseQuoteChar">
    <w:name w:val="Intense Quote Char"/>
    <w:basedOn w:val="DefaultParagraphFont"/>
    <w:link w:val="IntenseQuote"/>
    <w:uiPriority w:val="30"/>
    <w:rsid w:val="006169BA"/>
    <w:rPr>
      <w:i/>
      <w:iCs/>
      <w:color w:val="0F4761" w:themeColor="accent1" w:themeShade="BF"/>
    </w:rPr>
  </w:style>
  <w:style w:type="character" w:styleId="IntenseReference">
    <w:name w:val="Intense Reference"/>
    <w:basedOn w:val="DefaultParagraphFont"/>
    <w:uiPriority w:val="32"/>
    <w:qFormat/>
    <w:rsid w:val="006169BA"/>
    <w:rPr>
      <w:b/>
      <w:bCs/>
      <w:smallCaps/>
      <w:color w:val="0F4761" w:themeColor="accent1" w:themeShade="BF"/>
      <w:spacing w:val="5"/>
    </w:rPr>
  </w:style>
  <w:style w:type="paragraph" w:styleId="TOCHeading">
    <w:name w:val="TOC Heading"/>
    <w:basedOn w:val="Heading1"/>
    <w:next w:val="Normal"/>
    <w:uiPriority w:val="39"/>
    <w:unhideWhenUsed/>
    <w:qFormat/>
    <w:rsid w:val="006169BA"/>
    <w:pPr>
      <w:spacing w:before="480" w:after="0"/>
      <w:outlineLvl w:val="9"/>
    </w:pPr>
    <w:rPr>
      <w:b/>
      <w:bCs/>
      <w:sz w:val="28"/>
      <w:szCs w:val="28"/>
      <w:lang w:val="en-US"/>
    </w:rPr>
  </w:style>
  <w:style w:type="paragraph" w:styleId="TOC1">
    <w:name w:val="toc 1"/>
    <w:basedOn w:val="Normal"/>
    <w:next w:val="Normal"/>
    <w:autoRedefine/>
    <w:uiPriority w:val="39"/>
    <w:unhideWhenUsed/>
    <w:rsid w:val="00F33ACD"/>
    <w:pPr>
      <w:tabs>
        <w:tab w:val="right" w:leader="dot" w:pos="9350"/>
      </w:tabs>
      <w:spacing w:before="120" w:line="276" w:lineRule="auto"/>
      <w:jc w:val="both"/>
    </w:pPr>
    <w:rPr>
      <w:rFonts w:eastAsia="Arial"/>
      <w:i/>
      <w:iCs/>
      <w:noProof/>
      <w:lang w:val="en-US"/>
    </w:rPr>
  </w:style>
  <w:style w:type="paragraph" w:styleId="TOC2">
    <w:name w:val="toc 2"/>
    <w:basedOn w:val="Normal"/>
    <w:next w:val="Normal"/>
    <w:autoRedefine/>
    <w:uiPriority w:val="39"/>
    <w:unhideWhenUsed/>
    <w:rsid w:val="006169BA"/>
    <w:pPr>
      <w:spacing w:before="120" w:line="276" w:lineRule="auto"/>
      <w:ind w:left="220"/>
    </w:pPr>
    <w:rPr>
      <w:rFonts w:asciiTheme="minorHAnsi" w:eastAsia="Arial" w:hAnsiTheme="minorHAnsi" w:cs="Arial"/>
      <w:b/>
      <w:bCs/>
      <w:sz w:val="22"/>
      <w:szCs w:val="22"/>
      <w:lang w:val="ru"/>
    </w:rPr>
  </w:style>
  <w:style w:type="paragraph" w:styleId="TOC3">
    <w:name w:val="toc 3"/>
    <w:basedOn w:val="Normal"/>
    <w:next w:val="Normal"/>
    <w:autoRedefine/>
    <w:uiPriority w:val="39"/>
    <w:unhideWhenUsed/>
    <w:rsid w:val="006169BA"/>
    <w:pPr>
      <w:spacing w:line="276" w:lineRule="auto"/>
      <w:ind w:left="440"/>
    </w:pPr>
    <w:rPr>
      <w:rFonts w:asciiTheme="minorHAnsi" w:eastAsia="Arial" w:hAnsiTheme="minorHAnsi" w:cs="Arial"/>
      <w:sz w:val="20"/>
      <w:szCs w:val="20"/>
      <w:lang w:val="ru"/>
    </w:rPr>
  </w:style>
  <w:style w:type="paragraph" w:styleId="TOC4">
    <w:name w:val="toc 4"/>
    <w:basedOn w:val="Normal"/>
    <w:next w:val="Normal"/>
    <w:autoRedefine/>
    <w:uiPriority w:val="39"/>
    <w:semiHidden/>
    <w:unhideWhenUsed/>
    <w:rsid w:val="006169BA"/>
    <w:pPr>
      <w:spacing w:line="276" w:lineRule="auto"/>
      <w:ind w:left="660"/>
    </w:pPr>
    <w:rPr>
      <w:rFonts w:asciiTheme="minorHAnsi" w:eastAsia="Arial" w:hAnsiTheme="minorHAnsi" w:cs="Arial"/>
      <w:sz w:val="20"/>
      <w:szCs w:val="20"/>
      <w:lang w:val="ru"/>
    </w:rPr>
  </w:style>
  <w:style w:type="paragraph" w:styleId="TOC5">
    <w:name w:val="toc 5"/>
    <w:basedOn w:val="Normal"/>
    <w:next w:val="Normal"/>
    <w:autoRedefine/>
    <w:uiPriority w:val="39"/>
    <w:semiHidden/>
    <w:unhideWhenUsed/>
    <w:rsid w:val="006169BA"/>
    <w:pPr>
      <w:spacing w:line="276" w:lineRule="auto"/>
      <w:ind w:left="880"/>
    </w:pPr>
    <w:rPr>
      <w:rFonts w:asciiTheme="minorHAnsi" w:eastAsia="Arial" w:hAnsiTheme="minorHAnsi" w:cs="Arial"/>
      <w:sz w:val="20"/>
      <w:szCs w:val="20"/>
      <w:lang w:val="ru"/>
    </w:rPr>
  </w:style>
  <w:style w:type="paragraph" w:styleId="TOC6">
    <w:name w:val="toc 6"/>
    <w:basedOn w:val="Normal"/>
    <w:next w:val="Normal"/>
    <w:autoRedefine/>
    <w:uiPriority w:val="39"/>
    <w:semiHidden/>
    <w:unhideWhenUsed/>
    <w:rsid w:val="006169BA"/>
    <w:pPr>
      <w:spacing w:line="276" w:lineRule="auto"/>
      <w:ind w:left="1100"/>
    </w:pPr>
    <w:rPr>
      <w:rFonts w:asciiTheme="minorHAnsi" w:eastAsia="Arial" w:hAnsiTheme="minorHAnsi" w:cs="Arial"/>
      <w:sz w:val="20"/>
      <w:szCs w:val="20"/>
      <w:lang w:val="ru"/>
    </w:rPr>
  </w:style>
  <w:style w:type="paragraph" w:styleId="TOC7">
    <w:name w:val="toc 7"/>
    <w:basedOn w:val="Normal"/>
    <w:next w:val="Normal"/>
    <w:autoRedefine/>
    <w:uiPriority w:val="39"/>
    <w:semiHidden/>
    <w:unhideWhenUsed/>
    <w:rsid w:val="006169BA"/>
    <w:pPr>
      <w:spacing w:line="276" w:lineRule="auto"/>
      <w:ind w:left="1320"/>
    </w:pPr>
    <w:rPr>
      <w:rFonts w:asciiTheme="minorHAnsi" w:eastAsia="Arial" w:hAnsiTheme="minorHAnsi" w:cs="Arial"/>
      <w:sz w:val="20"/>
      <w:szCs w:val="20"/>
      <w:lang w:val="ru"/>
    </w:rPr>
  </w:style>
  <w:style w:type="paragraph" w:styleId="TOC8">
    <w:name w:val="toc 8"/>
    <w:basedOn w:val="Normal"/>
    <w:next w:val="Normal"/>
    <w:autoRedefine/>
    <w:uiPriority w:val="39"/>
    <w:semiHidden/>
    <w:unhideWhenUsed/>
    <w:rsid w:val="006169BA"/>
    <w:pPr>
      <w:spacing w:line="276" w:lineRule="auto"/>
      <w:ind w:left="1540"/>
    </w:pPr>
    <w:rPr>
      <w:rFonts w:asciiTheme="minorHAnsi" w:eastAsia="Arial" w:hAnsiTheme="minorHAnsi" w:cs="Arial"/>
      <w:sz w:val="20"/>
      <w:szCs w:val="20"/>
      <w:lang w:val="ru"/>
    </w:rPr>
  </w:style>
  <w:style w:type="paragraph" w:styleId="TOC9">
    <w:name w:val="toc 9"/>
    <w:basedOn w:val="Normal"/>
    <w:next w:val="Normal"/>
    <w:autoRedefine/>
    <w:uiPriority w:val="39"/>
    <w:semiHidden/>
    <w:unhideWhenUsed/>
    <w:rsid w:val="006169BA"/>
    <w:pPr>
      <w:spacing w:line="276" w:lineRule="auto"/>
      <w:ind w:left="1760"/>
    </w:pPr>
    <w:rPr>
      <w:rFonts w:asciiTheme="minorHAnsi" w:eastAsia="Arial" w:hAnsiTheme="minorHAnsi" w:cs="Arial"/>
      <w:sz w:val="20"/>
      <w:szCs w:val="20"/>
      <w:lang w:val="ru"/>
    </w:rPr>
  </w:style>
  <w:style w:type="character" w:styleId="Hyperlink">
    <w:name w:val="Hyperlink"/>
    <w:basedOn w:val="DefaultParagraphFont"/>
    <w:uiPriority w:val="99"/>
    <w:unhideWhenUsed/>
    <w:rsid w:val="00FE0150"/>
    <w:rPr>
      <w:color w:val="467886" w:themeColor="hyperlink"/>
      <w:u w:val="single"/>
    </w:rPr>
  </w:style>
  <w:style w:type="character" w:styleId="UnresolvedMention">
    <w:name w:val="Unresolved Mention"/>
    <w:basedOn w:val="DefaultParagraphFont"/>
    <w:uiPriority w:val="99"/>
    <w:semiHidden/>
    <w:unhideWhenUsed/>
    <w:rsid w:val="00674808"/>
    <w:rPr>
      <w:color w:val="605E5C"/>
      <w:shd w:val="clear" w:color="auto" w:fill="E1DFDD"/>
    </w:rPr>
  </w:style>
  <w:style w:type="table" w:styleId="TableGrid">
    <w:name w:val="Table Grid"/>
    <w:basedOn w:val="TableNormal"/>
    <w:uiPriority w:val="39"/>
    <w:rsid w:val="00116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2603C"/>
    <w:rPr>
      <w:rFonts w:ascii=".AppleSystemUIFont" w:hAnsi=".AppleSystemUIFont"/>
      <w:color w:val="0E0E0E"/>
      <w:sz w:val="20"/>
      <w:szCs w:val="20"/>
    </w:rPr>
  </w:style>
  <w:style w:type="paragraph" w:customStyle="1" w:styleId="p2">
    <w:name w:val="p2"/>
    <w:basedOn w:val="Normal"/>
    <w:rsid w:val="0092603C"/>
    <w:pPr>
      <w:spacing w:before="180"/>
      <w:ind w:left="195" w:hanging="195"/>
    </w:pPr>
    <w:rPr>
      <w:rFonts w:ascii=".AppleSystemUIFont" w:hAnsi=".AppleSystemUIFont"/>
      <w:color w:val="0E0E0E"/>
      <w:sz w:val="18"/>
      <w:szCs w:val="18"/>
    </w:rPr>
  </w:style>
  <w:style w:type="character" w:customStyle="1" w:styleId="apple-tab-span">
    <w:name w:val="apple-tab-span"/>
    <w:basedOn w:val="DefaultParagraphFont"/>
    <w:rsid w:val="0092603C"/>
  </w:style>
  <w:style w:type="character" w:styleId="Strong">
    <w:name w:val="Strong"/>
    <w:basedOn w:val="DefaultParagraphFont"/>
    <w:uiPriority w:val="22"/>
    <w:qFormat/>
    <w:rsid w:val="00522475"/>
    <w:rPr>
      <w:b/>
      <w:bCs/>
    </w:rPr>
  </w:style>
  <w:style w:type="paragraph" w:customStyle="1" w:styleId="p3">
    <w:name w:val="p3"/>
    <w:basedOn w:val="Normal"/>
    <w:rsid w:val="00F55839"/>
    <w:rPr>
      <w:rFonts w:ascii=".AppleSystemUIFont" w:hAnsi=".AppleSystemUIFont"/>
      <w:color w:val="0E0E0E"/>
      <w:sz w:val="18"/>
      <w:szCs w:val="18"/>
    </w:rPr>
  </w:style>
  <w:style w:type="character" w:styleId="PlaceholderText">
    <w:name w:val="Placeholder Text"/>
    <w:basedOn w:val="DefaultParagraphFont"/>
    <w:uiPriority w:val="99"/>
    <w:semiHidden/>
    <w:rsid w:val="009E142E"/>
    <w:rPr>
      <w:color w:val="666666"/>
    </w:rPr>
  </w:style>
  <w:style w:type="character" w:customStyle="1" w:styleId="apple-converted-space">
    <w:name w:val="apple-converted-space"/>
    <w:basedOn w:val="DefaultParagraphFont"/>
    <w:rsid w:val="00EE6201"/>
  </w:style>
  <w:style w:type="paragraph" w:styleId="NormalWeb">
    <w:name w:val="Normal (Web)"/>
    <w:basedOn w:val="Normal"/>
    <w:uiPriority w:val="99"/>
    <w:unhideWhenUsed/>
    <w:rsid w:val="000F7DEB"/>
    <w:pPr>
      <w:spacing w:before="100" w:beforeAutospacing="1" w:after="100" w:afterAutospacing="1"/>
    </w:pPr>
  </w:style>
  <w:style w:type="character" w:styleId="Emphasis">
    <w:name w:val="Emphasis"/>
    <w:basedOn w:val="DefaultParagraphFont"/>
    <w:uiPriority w:val="20"/>
    <w:qFormat/>
    <w:rsid w:val="000F7DEB"/>
    <w:rPr>
      <w:i/>
      <w:iCs/>
    </w:rPr>
  </w:style>
  <w:style w:type="character" w:styleId="HTMLCode">
    <w:name w:val="HTML Code"/>
    <w:basedOn w:val="DefaultParagraphFont"/>
    <w:uiPriority w:val="99"/>
    <w:semiHidden/>
    <w:unhideWhenUsed/>
    <w:rsid w:val="000F7DEB"/>
    <w:rPr>
      <w:rFonts w:ascii="Courier New" w:eastAsia="Times New Roman" w:hAnsi="Courier New" w:cs="Courier New"/>
      <w:sz w:val="20"/>
      <w:szCs w:val="20"/>
    </w:rPr>
  </w:style>
  <w:style w:type="character" w:customStyle="1" w:styleId="relative">
    <w:name w:val="relative"/>
    <w:basedOn w:val="DefaultParagraphFont"/>
    <w:rsid w:val="002D5A4D"/>
  </w:style>
  <w:style w:type="character" w:customStyle="1" w:styleId="ms-1">
    <w:name w:val="ms-1"/>
    <w:basedOn w:val="DefaultParagraphFont"/>
    <w:rsid w:val="002D5A4D"/>
  </w:style>
  <w:style w:type="character" w:customStyle="1" w:styleId="max-w-full">
    <w:name w:val="max-w-full"/>
    <w:basedOn w:val="DefaultParagraphFont"/>
    <w:rsid w:val="002D5A4D"/>
  </w:style>
  <w:style w:type="character" w:styleId="FollowedHyperlink">
    <w:name w:val="FollowedHyperlink"/>
    <w:basedOn w:val="DefaultParagraphFont"/>
    <w:uiPriority w:val="99"/>
    <w:semiHidden/>
    <w:unhideWhenUsed/>
    <w:rsid w:val="000A48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2438">
      <w:bodyDiv w:val="1"/>
      <w:marLeft w:val="0"/>
      <w:marRight w:val="0"/>
      <w:marTop w:val="0"/>
      <w:marBottom w:val="0"/>
      <w:divBdr>
        <w:top w:val="none" w:sz="0" w:space="0" w:color="auto"/>
        <w:left w:val="none" w:sz="0" w:space="0" w:color="auto"/>
        <w:bottom w:val="none" w:sz="0" w:space="0" w:color="auto"/>
        <w:right w:val="none" w:sz="0" w:space="0" w:color="auto"/>
      </w:divBdr>
    </w:div>
    <w:div w:id="44961563">
      <w:bodyDiv w:val="1"/>
      <w:marLeft w:val="0"/>
      <w:marRight w:val="0"/>
      <w:marTop w:val="0"/>
      <w:marBottom w:val="0"/>
      <w:divBdr>
        <w:top w:val="none" w:sz="0" w:space="0" w:color="auto"/>
        <w:left w:val="none" w:sz="0" w:space="0" w:color="auto"/>
        <w:bottom w:val="none" w:sz="0" w:space="0" w:color="auto"/>
        <w:right w:val="none" w:sz="0" w:space="0" w:color="auto"/>
      </w:divBdr>
    </w:div>
    <w:div w:id="54473864">
      <w:bodyDiv w:val="1"/>
      <w:marLeft w:val="0"/>
      <w:marRight w:val="0"/>
      <w:marTop w:val="0"/>
      <w:marBottom w:val="0"/>
      <w:divBdr>
        <w:top w:val="none" w:sz="0" w:space="0" w:color="auto"/>
        <w:left w:val="none" w:sz="0" w:space="0" w:color="auto"/>
        <w:bottom w:val="none" w:sz="0" w:space="0" w:color="auto"/>
        <w:right w:val="none" w:sz="0" w:space="0" w:color="auto"/>
      </w:divBdr>
      <w:divsChild>
        <w:div w:id="571811439">
          <w:marLeft w:val="0"/>
          <w:marRight w:val="0"/>
          <w:marTop w:val="0"/>
          <w:marBottom w:val="0"/>
          <w:divBdr>
            <w:top w:val="none" w:sz="0" w:space="0" w:color="auto"/>
            <w:left w:val="none" w:sz="0" w:space="0" w:color="auto"/>
            <w:bottom w:val="none" w:sz="0" w:space="0" w:color="auto"/>
            <w:right w:val="none" w:sz="0" w:space="0" w:color="auto"/>
          </w:divBdr>
          <w:divsChild>
            <w:div w:id="6591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718">
      <w:bodyDiv w:val="1"/>
      <w:marLeft w:val="0"/>
      <w:marRight w:val="0"/>
      <w:marTop w:val="0"/>
      <w:marBottom w:val="0"/>
      <w:divBdr>
        <w:top w:val="none" w:sz="0" w:space="0" w:color="auto"/>
        <w:left w:val="none" w:sz="0" w:space="0" w:color="auto"/>
        <w:bottom w:val="none" w:sz="0" w:space="0" w:color="auto"/>
        <w:right w:val="none" w:sz="0" w:space="0" w:color="auto"/>
      </w:divBdr>
    </w:div>
    <w:div w:id="81728262">
      <w:bodyDiv w:val="1"/>
      <w:marLeft w:val="0"/>
      <w:marRight w:val="0"/>
      <w:marTop w:val="0"/>
      <w:marBottom w:val="0"/>
      <w:divBdr>
        <w:top w:val="none" w:sz="0" w:space="0" w:color="auto"/>
        <w:left w:val="none" w:sz="0" w:space="0" w:color="auto"/>
        <w:bottom w:val="none" w:sz="0" w:space="0" w:color="auto"/>
        <w:right w:val="none" w:sz="0" w:space="0" w:color="auto"/>
      </w:divBdr>
    </w:div>
    <w:div w:id="123239942">
      <w:bodyDiv w:val="1"/>
      <w:marLeft w:val="0"/>
      <w:marRight w:val="0"/>
      <w:marTop w:val="0"/>
      <w:marBottom w:val="0"/>
      <w:divBdr>
        <w:top w:val="none" w:sz="0" w:space="0" w:color="auto"/>
        <w:left w:val="none" w:sz="0" w:space="0" w:color="auto"/>
        <w:bottom w:val="none" w:sz="0" w:space="0" w:color="auto"/>
        <w:right w:val="none" w:sz="0" w:space="0" w:color="auto"/>
      </w:divBdr>
    </w:div>
    <w:div w:id="123736200">
      <w:bodyDiv w:val="1"/>
      <w:marLeft w:val="0"/>
      <w:marRight w:val="0"/>
      <w:marTop w:val="0"/>
      <w:marBottom w:val="0"/>
      <w:divBdr>
        <w:top w:val="none" w:sz="0" w:space="0" w:color="auto"/>
        <w:left w:val="none" w:sz="0" w:space="0" w:color="auto"/>
        <w:bottom w:val="none" w:sz="0" w:space="0" w:color="auto"/>
        <w:right w:val="none" w:sz="0" w:space="0" w:color="auto"/>
      </w:divBdr>
    </w:div>
    <w:div w:id="180094704">
      <w:bodyDiv w:val="1"/>
      <w:marLeft w:val="0"/>
      <w:marRight w:val="0"/>
      <w:marTop w:val="0"/>
      <w:marBottom w:val="0"/>
      <w:divBdr>
        <w:top w:val="none" w:sz="0" w:space="0" w:color="auto"/>
        <w:left w:val="none" w:sz="0" w:space="0" w:color="auto"/>
        <w:bottom w:val="none" w:sz="0" w:space="0" w:color="auto"/>
        <w:right w:val="none" w:sz="0" w:space="0" w:color="auto"/>
      </w:divBdr>
    </w:div>
    <w:div w:id="216280701">
      <w:bodyDiv w:val="1"/>
      <w:marLeft w:val="0"/>
      <w:marRight w:val="0"/>
      <w:marTop w:val="0"/>
      <w:marBottom w:val="0"/>
      <w:divBdr>
        <w:top w:val="none" w:sz="0" w:space="0" w:color="auto"/>
        <w:left w:val="none" w:sz="0" w:space="0" w:color="auto"/>
        <w:bottom w:val="none" w:sz="0" w:space="0" w:color="auto"/>
        <w:right w:val="none" w:sz="0" w:space="0" w:color="auto"/>
      </w:divBdr>
    </w:div>
    <w:div w:id="242107732">
      <w:bodyDiv w:val="1"/>
      <w:marLeft w:val="0"/>
      <w:marRight w:val="0"/>
      <w:marTop w:val="0"/>
      <w:marBottom w:val="0"/>
      <w:divBdr>
        <w:top w:val="none" w:sz="0" w:space="0" w:color="auto"/>
        <w:left w:val="none" w:sz="0" w:space="0" w:color="auto"/>
        <w:bottom w:val="none" w:sz="0" w:space="0" w:color="auto"/>
        <w:right w:val="none" w:sz="0" w:space="0" w:color="auto"/>
      </w:divBdr>
    </w:div>
    <w:div w:id="263195773">
      <w:bodyDiv w:val="1"/>
      <w:marLeft w:val="0"/>
      <w:marRight w:val="0"/>
      <w:marTop w:val="0"/>
      <w:marBottom w:val="0"/>
      <w:divBdr>
        <w:top w:val="none" w:sz="0" w:space="0" w:color="auto"/>
        <w:left w:val="none" w:sz="0" w:space="0" w:color="auto"/>
        <w:bottom w:val="none" w:sz="0" w:space="0" w:color="auto"/>
        <w:right w:val="none" w:sz="0" w:space="0" w:color="auto"/>
      </w:divBdr>
    </w:div>
    <w:div w:id="280959729">
      <w:bodyDiv w:val="1"/>
      <w:marLeft w:val="0"/>
      <w:marRight w:val="0"/>
      <w:marTop w:val="0"/>
      <w:marBottom w:val="0"/>
      <w:divBdr>
        <w:top w:val="none" w:sz="0" w:space="0" w:color="auto"/>
        <w:left w:val="none" w:sz="0" w:space="0" w:color="auto"/>
        <w:bottom w:val="none" w:sz="0" w:space="0" w:color="auto"/>
        <w:right w:val="none" w:sz="0" w:space="0" w:color="auto"/>
      </w:divBdr>
    </w:div>
    <w:div w:id="281620521">
      <w:bodyDiv w:val="1"/>
      <w:marLeft w:val="0"/>
      <w:marRight w:val="0"/>
      <w:marTop w:val="0"/>
      <w:marBottom w:val="0"/>
      <w:divBdr>
        <w:top w:val="none" w:sz="0" w:space="0" w:color="auto"/>
        <w:left w:val="none" w:sz="0" w:space="0" w:color="auto"/>
        <w:bottom w:val="none" w:sz="0" w:space="0" w:color="auto"/>
        <w:right w:val="none" w:sz="0" w:space="0" w:color="auto"/>
      </w:divBdr>
    </w:div>
    <w:div w:id="299844480">
      <w:bodyDiv w:val="1"/>
      <w:marLeft w:val="0"/>
      <w:marRight w:val="0"/>
      <w:marTop w:val="0"/>
      <w:marBottom w:val="0"/>
      <w:divBdr>
        <w:top w:val="none" w:sz="0" w:space="0" w:color="auto"/>
        <w:left w:val="none" w:sz="0" w:space="0" w:color="auto"/>
        <w:bottom w:val="none" w:sz="0" w:space="0" w:color="auto"/>
        <w:right w:val="none" w:sz="0" w:space="0" w:color="auto"/>
      </w:divBdr>
    </w:div>
    <w:div w:id="310061561">
      <w:bodyDiv w:val="1"/>
      <w:marLeft w:val="0"/>
      <w:marRight w:val="0"/>
      <w:marTop w:val="0"/>
      <w:marBottom w:val="0"/>
      <w:divBdr>
        <w:top w:val="none" w:sz="0" w:space="0" w:color="auto"/>
        <w:left w:val="none" w:sz="0" w:space="0" w:color="auto"/>
        <w:bottom w:val="none" w:sz="0" w:space="0" w:color="auto"/>
        <w:right w:val="none" w:sz="0" w:space="0" w:color="auto"/>
      </w:divBdr>
    </w:div>
    <w:div w:id="326253738">
      <w:bodyDiv w:val="1"/>
      <w:marLeft w:val="0"/>
      <w:marRight w:val="0"/>
      <w:marTop w:val="0"/>
      <w:marBottom w:val="0"/>
      <w:divBdr>
        <w:top w:val="none" w:sz="0" w:space="0" w:color="auto"/>
        <w:left w:val="none" w:sz="0" w:space="0" w:color="auto"/>
        <w:bottom w:val="none" w:sz="0" w:space="0" w:color="auto"/>
        <w:right w:val="none" w:sz="0" w:space="0" w:color="auto"/>
      </w:divBdr>
    </w:div>
    <w:div w:id="392199216">
      <w:bodyDiv w:val="1"/>
      <w:marLeft w:val="0"/>
      <w:marRight w:val="0"/>
      <w:marTop w:val="0"/>
      <w:marBottom w:val="0"/>
      <w:divBdr>
        <w:top w:val="none" w:sz="0" w:space="0" w:color="auto"/>
        <w:left w:val="none" w:sz="0" w:space="0" w:color="auto"/>
        <w:bottom w:val="none" w:sz="0" w:space="0" w:color="auto"/>
        <w:right w:val="none" w:sz="0" w:space="0" w:color="auto"/>
      </w:divBdr>
    </w:div>
    <w:div w:id="407767827">
      <w:bodyDiv w:val="1"/>
      <w:marLeft w:val="0"/>
      <w:marRight w:val="0"/>
      <w:marTop w:val="0"/>
      <w:marBottom w:val="0"/>
      <w:divBdr>
        <w:top w:val="none" w:sz="0" w:space="0" w:color="auto"/>
        <w:left w:val="none" w:sz="0" w:space="0" w:color="auto"/>
        <w:bottom w:val="none" w:sz="0" w:space="0" w:color="auto"/>
        <w:right w:val="none" w:sz="0" w:space="0" w:color="auto"/>
      </w:divBdr>
    </w:div>
    <w:div w:id="442961267">
      <w:bodyDiv w:val="1"/>
      <w:marLeft w:val="0"/>
      <w:marRight w:val="0"/>
      <w:marTop w:val="0"/>
      <w:marBottom w:val="0"/>
      <w:divBdr>
        <w:top w:val="none" w:sz="0" w:space="0" w:color="auto"/>
        <w:left w:val="none" w:sz="0" w:space="0" w:color="auto"/>
        <w:bottom w:val="none" w:sz="0" w:space="0" w:color="auto"/>
        <w:right w:val="none" w:sz="0" w:space="0" w:color="auto"/>
      </w:divBdr>
    </w:div>
    <w:div w:id="459148467">
      <w:bodyDiv w:val="1"/>
      <w:marLeft w:val="0"/>
      <w:marRight w:val="0"/>
      <w:marTop w:val="0"/>
      <w:marBottom w:val="0"/>
      <w:divBdr>
        <w:top w:val="none" w:sz="0" w:space="0" w:color="auto"/>
        <w:left w:val="none" w:sz="0" w:space="0" w:color="auto"/>
        <w:bottom w:val="none" w:sz="0" w:space="0" w:color="auto"/>
        <w:right w:val="none" w:sz="0" w:space="0" w:color="auto"/>
      </w:divBdr>
    </w:div>
    <w:div w:id="463696619">
      <w:bodyDiv w:val="1"/>
      <w:marLeft w:val="0"/>
      <w:marRight w:val="0"/>
      <w:marTop w:val="0"/>
      <w:marBottom w:val="0"/>
      <w:divBdr>
        <w:top w:val="none" w:sz="0" w:space="0" w:color="auto"/>
        <w:left w:val="none" w:sz="0" w:space="0" w:color="auto"/>
        <w:bottom w:val="none" w:sz="0" w:space="0" w:color="auto"/>
        <w:right w:val="none" w:sz="0" w:space="0" w:color="auto"/>
      </w:divBdr>
    </w:div>
    <w:div w:id="521212095">
      <w:bodyDiv w:val="1"/>
      <w:marLeft w:val="0"/>
      <w:marRight w:val="0"/>
      <w:marTop w:val="0"/>
      <w:marBottom w:val="0"/>
      <w:divBdr>
        <w:top w:val="none" w:sz="0" w:space="0" w:color="auto"/>
        <w:left w:val="none" w:sz="0" w:space="0" w:color="auto"/>
        <w:bottom w:val="none" w:sz="0" w:space="0" w:color="auto"/>
        <w:right w:val="none" w:sz="0" w:space="0" w:color="auto"/>
      </w:divBdr>
    </w:div>
    <w:div w:id="601106982">
      <w:bodyDiv w:val="1"/>
      <w:marLeft w:val="0"/>
      <w:marRight w:val="0"/>
      <w:marTop w:val="0"/>
      <w:marBottom w:val="0"/>
      <w:divBdr>
        <w:top w:val="none" w:sz="0" w:space="0" w:color="auto"/>
        <w:left w:val="none" w:sz="0" w:space="0" w:color="auto"/>
        <w:bottom w:val="none" w:sz="0" w:space="0" w:color="auto"/>
        <w:right w:val="none" w:sz="0" w:space="0" w:color="auto"/>
      </w:divBdr>
    </w:div>
    <w:div w:id="602106111">
      <w:bodyDiv w:val="1"/>
      <w:marLeft w:val="0"/>
      <w:marRight w:val="0"/>
      <w:marTop w:val="0"/>
      <w:marBottom w:val="0"/>
      <w:divBdr>
        <w:top w:val="none" w:sz="0" w:space="0" w:color="auto"/>
        <w:left w:val="none" w:sz="0" w:space="0" w:color="auto"/>
        <w:bottom w:val="none" w:sz="0" w:space="0" w:color="auto"/>
        <w:right w:val="none" w:sz="0" w:space="0" w:color="auto"/>
      </w:divBdr>
      <w:divsChild>
        <w:div w:id="2054691859">
          <w:marLeft w:val="0"/>
          <w:marRight w:val="0"/>
          <w:marTop w:val="0"/>
          <w:marBottom w:val="0"/>
          <w:divBdr>
            <w:top w:val="none" w:sz="0" w:space="0" w:color="auto"/>
            <w:left w:val="none" w:sz="0" w:space="0" w:color="auto"/>
            <w:bottom w:val="none" w:sz="0" w:space="0" w:color="auto"/>
            <w:right w:val="none" w:sz="0" w:space="0" w:color="auto"/>
          </w:divBdr>
          <w:divsChild>
            <w:div w:id="20672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9448">
      <w:bodyDiv w:val="1"/>
      <w:marLeft w:val="0"/>
      <w:marRight w:val="0"/>
      <w:marTop w:val="0"/>
      <w:marBottom w:val="0"/>
      <w:divBdr>
        <w:top w:val="none" w:sz="0" w:space="0" w:color="auto"/>
        <w:left w:val="none" w:sz="0" w:space="0" w:color="auto"/>
        <w:bottom w:val="none" w:sz="0" w:space="0" w:color="auto"/>
        <w:right w:val="none" w:sz="0" w:space="0" w:color="auto"/>
      </w:divBdr>
    </w:div>
    <w:div w:id="766317173">
      <w:bodyDiv w:val="1"/>
      <w:marLeft w:val="0"/>
      <w:marRight w:val="0"/>
      <w:marTop w:val="0"/>
      <w:marBottom w:val="0"/>
      <w:divBdr>
        <w:top w:val="none" w:sz="0" w:space="0" w:color="auto"/>
        <w:left w:val="none" w:sz="0" w:space="0" w:color="auto"/>
        <w:bottom w:val="none" w:sz="0" w:space="0" w:color="auto"/>
        <w:right w:val="none" w:sz="0" w:space="0" w:color="auto"/>
      </w:divBdr>
    </w:div>
    <w:div w:id="779573693">
      <w:bodyDiv w:val="1"/>
      <w:marLeft w:val="0"/>
      <w:marRight w:val="0"/>
      <w:marTop w:val="0"/>
      <w:marBottom w:val="0"/>
      <w:divBdr>
        <w:top w:val="none" w:sz="0" w:space="0" w:color="auto"/>
        <w:left w:val="none" w:sz="0" w:space="0" w:color="auto"/>
        <w:bottom w:val="none" w:sz="0" w:space="0" w:color="auto"/>
        <w:right w:val="none" w:sz="0" w:space="0" w:color="auto"/>
      </w:divBdr>
    </w:div>
    <w:div w:id="832454820">
      <w:bodyDiv w:val="1"/>
      <w:marLeft w:val="0"/>
      <w:marRight w:val="0"/>
      <w:marTop w:val="0"/>
      <w:marBottom w:val="0"/>
      <w:divBdr>
        <w:top w:val="none" w:sz="0" w:space="0" w:color="auto"/>
        <w:left w:val="none" w:sz="0" w:space="0" w:color="auto"/>
        <w:bottom w:val="none" w:sz="0" w:space="0" w:color="auto"/>
        <w:right w:val="none" w:sz="0" w:space="0" w:color="auto"/>
      </w:divBdr>
      <w:divsChild>
        <w:div w:id="731007449">
          <w:marLeft w:val="0"/>
          <w:marRight w:val="0"/>
          <w:marTop w:val="0"/>
          <w:marBottom w:val="0"/>
          <w:divBdr>
            <w:top w:val="none" w:sz="0" w:space="0" w:color="auto"/>
            <w:left w:val="none" w:sz="0" w:space="0" w:color="auto"/>
            <w:bottom w:val="none" w:sz="0" w:space="0" w:color="auto"/>
            <w:right w:val="none" w:sz="0" w:space="0" w:color="auto"/>
          </w:divBdr>
          <w:divsChild>
            <w:div w:id="38165442">
              <w:marLeft w:val="0"/>
              <w:marRight w:val="0"/>
              <w:marTop w:val="0"/>
              <w:marBottom w:val="0"/>
              <w:divBdr>
                <w:top w:val="none" w:sz="0" w:space="0" w:color="auto"/>
                <w:left w:val="none" w:sz="0" w:space="0" w:color="auto"/>
                <w:bottom w:val="none" w:sz="0" w:space="0" w:color="auto"/>
                <w:right w:val="none" w:sz="0" w:space="0" w:color="auto"/>
              </w:divBdr>
            </w:div>
            <w:div w:id="893733170">
              <w:marLeft w:val="0"/>
              <w:marRight w:val="0"/>
              <w:marTop w:val="0"/>
              <w:marBottom w:val="0"/>
              <w:divBdr>
                <w:top w:val="none" w:sz="0" w:space="0" w:color="auto"/>
                <w:left w:val="none" w:sz="0" w:space="0" w:color="auto"/>
                <w:bottom w:val="none" w:sz="0" w:space="0" w:color="auto"/>
                <w:right w:val="none" w:sz="0" w:space="0" w:color="auto"/>
              </w:divBdr>
            </w:div>
            <w:div w:id="255133558">
              <w:marLeft w:val="0"/>
              <w:marRight w:val="0"/>
              <w:marTop w:val="0"/>
              <w:marBottom w:val="0"/>
              <w:divBdr>
                <w:top w:val="none" w:sz="0" w:space="0" w:color="auto"/>
                <w:left w:val="none" w:sz="0" w:space="0" w:color="auto"/>
                <w:bottom w:val="none" w:sz="0" w:space="0" w:color="auto"/>
                <w:right w:val="none" w:sz="0" w:space="0" w:color="auto"/>
              </w:divBdr>
            </w:div>
            <w:div w:id="1035272623">
              <w:marLeft w:val="0"/>
              <w:marRight w:val="0"/>
              <w:marTop w:val="0"/>
              <w:marBottom w:val="0"/>
              <w:divBdr>
                <w:top w:val="none" w:sz="0" w:space="0" w:color="auto"/>
                <w:left w:val="none" w:sz="0" w:space="0" w:color="auto"/>
                <w:bottom w:val="none" w:sz="0" w:space="0" w:color="auto"/>
                <w:right w:val="none" w:sz="0" w:space="0" w:color="auto"/>
              </w:divBdr>
            </w:div>
            <w:div w:id="676690070">
              <w:marLeft w:val="0"/>
              <w:marRight w:val="0"/>
              <w:marTop w:val="0"/>
              <w:marBottom w:val="0"/>
              <w:divBdr>
                <w:top w:val="none" w:sz="0" w:space="0" w:color="auto"/>
                <w:left w:val="none" w:sz="0" w:space="0" w:color="auto"/>
                <w:bottom w:val="none" w:sz="0" w:space="0" w:color="auto"/>
                <w:right w:val="none" w:sz="0" w:space="0" w:color="auto"/>
              </w:divBdr>
            </w:div>
            <w:div w:id="777870093">
              <w:marLeft w:val="0"/>
              <w:marRight w:val="0"/>
              <w:marTop w:val="0"/>
              <w:marBottom w:val="0"/>
              <w:divBdr>
                <w:top w:val="none" w:sz="0" w:space="0" w:color="auto"/>
                <w:left w:val="none" w:sz="0" w:space="0" w:color="auto"/>
                <w:bottom w:val="none" w:sz="0" w:space="0" w:color="auto"/>
                <w:right w:val="none" w:sz="0" w:space="0" w:color="auto"/>
              </w:divBdr>
            </w:div>
            <w:div w:id="305621520">
              <w:marLeft w:val="0"/>
              <w:marRight w:val="0"/>
              <w:marTop w:val="0"/>
              <w:marBottom w:val="0"/>
              <w:divBdr>
                <w:top w:val="none" w:sz="0" w:space="0" w:color="auto"/>
                <w:left w:val="none" w:sz="0" w:space="0" w:color="auto"/>
                <w:bottom w:val="none" w:sz="0" w:space="0" w:color="auto"/>
                <w:right w:val="none" w:sz="0" w:space="0" w:color="auto"/>
              </w:divBdr>
            </w:div>
            <w:div w:id="393509509">
              <w:marLeft w:val="0"/>
              <w:marRight w:val="0"/>
              <w:marTop w:val="0"/>
              <w:marBottom w:val="0"/>
              <w:divBdr>
                <w:top w:val="none" w:sz="0" w:space="0" w:color="auto"/>
                <w:left w:val="none" w:sz="0" w:space="0" w:color="auto"/>
                <w:bottom w:val="none" w:sz="0" w:space="0" w:color="auto"/>
                <w:right w:val="none" w:sz="0" w:space="0" w:color="auto"/>
              </w:divBdr>
            </w:div>
            <w:div w:id="1514880673">
              <w:marLeft w:val="0"/>
              <w:marRight w:val="0"/>
              <w:marTop w:val="0"/>
              <w:marBottom w:val="0"/>
              <w:divBdr>
                <w:top w:val="none" w:sz="0" w:space="0" w:color="auto"/>
                <w:left w:val="none" w:sz="0" w:space="0" w:color="auto"/>
                <w:bottom w:val="none" w:sz="0" w:space="0" w:color="auto"/>
                <w:right w:val="none" w:sz="0" w:space="0" w:color="auto"/>
              </w:divBdr>
            </w:div>
            <w:div w:id="1281036897">
              <w:marLeft w:val="0"/>
              <w:marRight w:val="0"/>
              <w:marTop w:val="0"/>
              <w:marBottom w:val="0"/>
              <w:divBdr>
                <w:top w:val="none" w:sz="0" w:space="0" w:color="auto"/>
                <w:left w:val="none" w:sz="0" w:space="0" w:color="auto"/>
                <w:bottom w:val="none" w:sz="0" w:space="0" w:color="auto"/>
                <w:right w:val="none" w:sz="0" w:space="0" w:color="auto"/>
              </w:divBdr>
            </w:div>
            <w:div w:id="728459881">
              <w:marLeft w:val="0"/>
              <w:marRight w:val="0"/>
              <w:marTop w:val="0"/>
              <w:marBottom w:val="0"/>
              <w:divBdr>
                <w:top w:val="none" w:sz="0" w:space="0" w:color="auto"/>
                <w:left w:val="none" w:sz="0" w:space="0" w:color="auto"/>
                <w:bottom w:val="none" w:sz="0" w:space="0" w:color="auto"/>
                <w:right w:val="none" w:sz="0" w:space="0" w:color="auto"/>
              </w:divBdr>
            </w:div>
            <w:div w:id="1700929834">
              <w:marLeft w:val="0"/>
              <w:marRight w:val="0"/>
              <w:marTop w:val="0"/>
              <w:marBottom w:val="0"/>
              <w:divBdr>
                <w:top w:val="none" w:sz="0" w:space="0" w:color="auto"/>
                <w:left w:val="none" w:sz="0" w:space="0" w:color="auto"/>
                <w:bottom w:val="none" w:sz="0" w:space="0" w:color="auto"/>
                <w:right w:val="none" w:sz="0" w:space="0" w:color="auto"/>
              </w:divBdr>
            </w:div>
            <w:div w:id="1308785330">
              <w:marLeft w:val="0"/>
              <w:marRight w:val="0"/>
              <w:marTop w:val="0"/>
              <w:marBottom w:val="0"/>
              <w:divBdr>
                <w:top w:val="none" w:sz="0" w:space="0" w:color="auto"/>
                <w:left w:val="none" w:sz="0" w:space="0" w:color="auto"/>
                <w:bottom w:val="none" w:sz="0" w:space="0" w:color="auto"/>
                <w:right w:val="none" w:sz="0" w:space="0" w:color="auto"/>
              </w:divBdr>
            </w:div>
            <w:div w:id="495463811">
              <w:marLeft w:val="0"/>
              <w:marRight w:val="0"/>
              <w:marTop w:val="0"/>
              <w:marBottom w:val="0"/>
              <w:divBdr>
                <w:top w:val="none" w:sz="0" w:space="0" w:color="auto"/>
                <w:left w:val="none" w:sz="0" w:space="0" w:color="auto"/>
                <w:bottom w:val="none" w:sz="0" w:space="0" w:color="auto"/>
                <w:right w:val="none" w:sz="0" w:space="0" w:color="auto"/>
              </w:divBdr>
            </w:div>
            <w:div w:id="130363556">
              <w:marLeft w:val="0"/>
              <w:marRight w:val="0"/>
              <w:marTop w:val="0"/>
              <w:marBottom w:val="0"/>
              <w:divBdr>
                <w:top w:val="none" w:sz="0" w:space="0" w:color="auto"/>
                <w:left w:val="none" w:sz="0" w:space="0" w:color="auto"/>
                <w:bottom w:val="none" w:sz="0" w:space="0" w:color="auto"/>
                <w:right w:val="none" w:sz="0" w:space="0" w:color="auto"/>
              </w:divBdr>
            </w:div>
            <w:div w:id="688408245">
              <w:marLeft w:val="0"/>
              <w:marRight w:val="0"/>
              <w:marTop w:val="0"/>
              <w:marBottom w:val="0"/>
              <w:divBdr>
                <w:top w:val="none" w:sz="0" w:space="0" w:color="auto"/>
                <w:left w:val="none" w:sz="0" w:space="0" w:color="auto"/>
                <w:bottom w:val="none" w:sz="0" w:space="0" w:color="auto"/>
                <w:right w:val="none" w:sz="0" w:space="0" w:color="auto"/>
              </w:divBdr>
            </w:div>
            <w:div w:id="699860732">
              <w:marLeft w:val="0"/>
              <w:marRight w:val="0"/>
              <w:marTop w:val="0"/>
              <w:marBottom w:val="0"/>
              <w:divBdr>
                <w:top w:val="none" w:sz="0" w:space="0" w:color="auto"/>
                <w:left w:val="none" w:sz="0" w:space="0" w:color="auto"/>
                <w:bottom w:val="none" w:sz="0" w:space="0" w:color="auto"/>
                <w:right w:val="none" w:sz="0" w:space="0" w:color="auto"/>
              </w:divBdr>
            </w:div>
            <w:div w:id="2127651983">
              <w:marLeft w:val="0"/>
              <w:marRight w:val="0"/>
              <w:marTop w:val="0"/>
              <w:marBottom w:val="0"/>
              <w:divBdr>
                <w:top w:val="none" w:sz="0" w:space="0" w:color="auto"/>
                <w:left w:val="none" w:sz="0" w:space="0" w:color="auto"/>
                <w:bottom w:val="none" w:sz="0" w:space="0" w:color="auto"/>
                <w:right w:val="none" w:sz="0" w:space="0" w:color="auto"/>
              </w:divBdr>
            </w:div>
            <w:div w:id="1443496848">
              <w:marLeft w:val="0"/>
              <w:marRight w:val="0"/>
              <w:marTop w:val="0"/>
              <w:marBottom w:val="0"/>
              <w:divBdr>
                <w:top w:val="none" w:sz="0" w:space="0" w:color="auto"/>
                <w:left w:val="none" w:sz="0" w:space="0" w:color="auto"/>
                <w:bottom w:val="none" w:sz="0" w:space="0" w:color="auto"/>
                <w:right w:val="none" w:sz="0" w:space="0" w:color="auto"/>
              </w:divBdr>
            </w:div>
            <w:div w:id="638195300">
              <w:marLeft w:val="0"/>
              <w:marRight w:val="0"/>
              <w:marTop w:val="0"/>
              <w:marBottom w:val="0"/>
              <w:divBdr>
                <w:top w:val="none" w:sz="0" w:space="0" w:color="auto"/>
                <w:left w:val="none" w:sz="0" w:space="0" w:color="auto"/>
                <w:bottom w:val="none" w:sz="0" w:space="0" w:color="auto"/>
                <w:right w:val="none" w:sz="0" w:space="0" w:color="auto"/>
              </w:divBdr>
            </w:div>
            <w:div w:id="144857801">
              <w:marLeft w:val="0"/>
              <w:marRight w:val="0"/>
              <w:marTop w:val="0"/>
              <w:marBottom w:val="0"/>
              <w:divBdr>
                <w:top w:val="none" w:sz="0" w:space="0" w:color="auto"/>
                <w:left w:val="none" w:sz="0" w:space="0" w:color="auto"/>
                <w:bottom w:val="none" w:sz="0" w:space="0" w:color="auto"/>
                <w:right w:val="none" w:sz="0" w:space="0" w:color="auto"/>
              </w:divBdr>
            </w:div>
            <w:div w:id="1829788350">
              <w:marLeft w:val="0"/>
              <w:marRight w:val="0"/>
              <w:marTop w:val="0"/>
              <w:marBottom w:val="0"/>
              <w:divBdr>
                <w:top w:val="none" w:sz="0" w:space="0" w:color="auto"/>
                <w:left w:val="none" w:sz="0" w:space="0" w:color="auto"/>
                <w:bottom w:val="none" w:sz="0" w:space="0" w:color="auto"/>
                <w:right w:val="none" w:sz="0" w:space="0" w:color="auto"/>
              </w:divBdr>
            </w:div>
            <w:div w:id="1362970181">
              <w:marLeft w:val="0"/>
              <w:marRight w:val="0"/>
              <w:marTop w:val="0"/>
              <w:marBottom w:val="0"/>
              <w:divBdr>
                <w:top w:val="none" w:sz="0" w:space="0" w:color="auto"/>
                <w:left w:val="none" w:sz="0" w:space="0" w:color="auto"/>
                <w:bottom w:val="none" w:sz="0" w:space="0" w:color="auto"/>
                <w:right w:val="none" w:sz="0" w:space="0" w:color="auto"/>
              </w:divBdr>
            </w:div>
            <w:div w:id="1802919216">
              <w:marLeft w:val="0"/>
              <w:marRight w:val="0"/>
              <w:marTop w:val="0"/>
              <w:marBottom w:val="0"/>
              <w:divBdr>
                <w:top w:val="none" w:sz="0" w:space="0" w:color="auto"/>
                <w:left w:val="none" w:sz="0" w:space="0" w:color="auto"/>
                <w:bottom w:val="none" w:sz="0" w:space="0" w:color="auto"/>
                <w:right w:val="none" w:sz="0" w:space="0" w:color="auto"/>
              </w:divBdr>
            </w:div>
            <w:div w:id="663506833">
              <w:marLeft w:val="0"/>
              <w:marRight w:val="0"/>
              <w:marTop w:val="0"/>
              <w:marBottom w:val="0"/>
              <w:divBdr>
                <w:top w:val="none" w:sz="0" w:space="0" w:color="auto"/>
                <w:left w:val="none" w:sz="0" w:space="0" w:color="auto"/>
                <w:bottom w:val="none" w:sz="0" w:space="0" w:color="auto"/>
                <w:right w:val="none" w:sz="0" w:space="0" w:color="auto"/>
              </w:divBdr>
            </w:div>
            <w:div w:id="99496081">
              <w:marLeft w:val="0"/>
              <w:marRight w:val="0"/>
              <w:marTop w:val="0"/>
              <w:marBottom w:val="0"/>
              <w:divBdr>
                <w:top w:val="none" w:sz="0" w:space="0" w:color="auto"/>
                <w:left w:val="none" w:sz="0" w:space="0" w:color="auto"/>
                <w:bottom w:val="none" w:sz="0" w:space="0" w:color="auto"/>
                <w:right w:val="none" w:sz="0" w:space="0" w:color="auto"/>
              </w:divBdr>
            </w:div>
            <w:div w:id="1332759784">
              <w:marLeft w:val="0"/>
              <w:marRight w:val="0"/>
              <w:marTop w:val="0"/>
              <w:marBottom w:val="0"/>
              <w:divBdr>
                <w:top w:val="none" w:sz="0" w:space="0" w:color="auto"/>
                <w:left w:val="none" w:sz="0" w:space="0" w:color="auto"/>
                <w:bottom w:val="none" w:sz="0" w:space="0" w:color="auto"/>
                <w:right w:val="none" w:sz="0" w:space="0" w:color="auto"/>
              </w:divBdr>
            </w:div>
            <w:div w:id="2134399353">
              <w:marLeft w:val="0"/>
              <w:marRight w:val="0"/>
              <w:marTop w:val="0"/>
              <w:marBottom w:val="0"/>
              <w:divBdr>
                <w:top w:val="none" w:sz="0" w:space="0" w:color="auto"/>
                <w:left w:val="none" w:sz="0" w:space="0" w:color="auto"/>
                <w:bottom w:val="none" w:sz="0" w:space="0" w:color="auto"/>
                <w:right w:val="none" w:sz="0" w:space="0" w:color="auto"/>
              </w:divBdr>
            </w:div>
            <w:div w:id="475534173">
              <w:marLeft w:val="0"/>
              <w:marRight w:val="0"/>
              <w:marTop w:val="0"/>
              <w:marBottom w:val="0"/>
              <w:divBdr>
                <w:top w:val="none" w:sz="0" w:space="0" w:color="auto"/>
                <w:left w:val="none" w:sz="0" w:space="0" w:color="auto"/>
                <w:bottom w:val="none" w:sz="0" w:space="0" w:color="auto"/>
                <w:right w:val="none" w:sz="0" w:space="0" w:color="auto"/>
              </w:divBdr>
            </w:div>
            <w:div w:id="1654989504">
              <w:marLeft w:val="0"/>
              <w:marRight w:val="0"/>
              <w:marTop w:val="0"/>
              <w:marBottom w:val="0"/>
              <w:divBdr>
                <w:top w:val="none" w:sz="0" w:space="0" w:color="auto"/>
                <w:left w:val="none" w:sz="0" w:space="0" w:color="auto"/>
                <w:bottom w:val="none" w:sz="0" w:space="0" w:color="auto"/>
                <w:right w:val="none" w:sz="0" w:space="0" w:color="auto"/>
              </w:divBdr>
            </w:div>
            <w:div w:id="780540314">
              <w:marLeft w:val="0"/>
              <w:marRight w:val="0"/>
              <w:marTop w:val="0"/>
              <w:marBottom w:val="0"/>
              <w:divBdr>
                <w:top w:val="none" w:sz="0" w:space="0" w:color="auto"/>
                <w:left w:val="none" w:sz="0" w:space="0" w:color="auto"/>
                <w:bottom w:val="none" w:sz="0" w:space="0" w:color="auto"/>
                <w:right w:val="none" w:sz="0" w:space="0" w:color="auto"/>
              </w:divBdr>
            </w:div>
            <w:div w:id="1032920282">
              <w:marLeft w:val="0"/>
              <w:marRight w:val="0"/>
              <w:marTop w:val="0"/>
              <w:marBottom w:val="0"/>
              <w:divBdr>
                <w:top w:val="none" w:sz="0" w:space="0" w:color="auto"/>
                <w:left w:val="none" w:sz="0" w:space="0" w:color="auto"/>
                <w:bottom w:val="none" w:sz="0" w:space="0" w:color="auto"/>
                <w:right w:val="none" w:sz="0" w:space="0" w:color="auto"/>
              </w:divBdr>
            </w:div>
            <w:div w:id="1753118392">
              <w:marLeft w:val="0"/>
              <w:marRight w:val="0"/>
              <w:marTop w:val="0"/>
              <w:marBottom w:val="0"/>
              <w:divBdr>
                <w:top w:val="none" w:sz="0" w:space="0" w:color="auto"/>
                <w:left w:val="none" w:sz="0" w:space="0" w:color="auto"/>
                <w:bottom w:val="none" w:sz="0" w:space="0" w:color="auto"/>
                <w:right w:val="none" w:sz="0" w:space="0" w:color="auto"/>
              </w:divBdr>
            </w:div>
            <w:div w:id="475221663">
              <w:marLeft w:val="0"/>
              <w:marRight w:val="0"/>
              <w:marTop w:val="0"/>
              <w:marBottom w:val="0"/>
              <w:divBdr>
                <w:top w:val="none" w:sz="0" w:space="0" w:color="auto"/>
                <w:left w:val="none" w:sz="0" w:space="0" w:color="auto"/>
                <w:bottom w:val="none" w:sz="0" w:space="0" w:color="auto"/>
                <w:right w:val="none" w:sz="0" w:space="0" w:color="auto"/>
              </w:divBdr>
            </w:div>
            <w:div w:id="1169441146">
              <w:marLeft w:val="0"/>
              <w:marRight w:val="0"/>
              <w:marTop w:val="0"/>
              <w:marBottom w:val="0"/>
              <w:divBdr>
                <w:top w:val="none" w:sz="0" w:space="0" w:color="auto"/>
                <w:left w:val="none" w:sz="0" w:space="0" w:color="auto"/>
                <w:bottom w:val="none" w:sz="0" w:space="0" w:color="auto"/>
                <w:right w:val="none" w:sz="0" w:space="0" w:color="auto"/>
              </w:divBdr>
            </w:div>
            <w:div w:id="2121219125">
              <w:marLeft w:val="0"/>
              <w:marRight w:val="0"/>
              <w:marTop w:val="0"/>
              <w:marBottom w:val="0"/>
              <w:divBdr>
                <w:top w:val="none" w:sz="0" w:space="0" w:color="auto"/>
                <w:left w:val="none" w:sz="0" w:space="0" w:color="auto"/>
                <w:bottom w:val="none" w:sz="0" w:space="0" w:color="auto"/>
                <w:right w:val="none" w:sz="0" w:space="0" w:color="auto"/>
              </w:divBdr>
            </w:div>
            <w:div w:id="1497303498">
              <w:marLeft w:val="0"/>
              <w:marRight w:val="0"/>
              <w:marTop w:val="0"/>
              <w:marBottom w:val="0"/>
              <w:divBdr>
                <w:top w:val="none" w:sz="0" w:space="0" w:color="auto"/>
                <w:left w:val="none" w:sz="0" w:space="0" w:color="auto"/>
                <w:bottom w:val="none" w:sz="0" w:space="0" w:color="auto"/>
                <w:right w:val="none" w:sz="0" w:space="0" w:color="auto"/>
              </w:divBdr>
            </w:div>
            <w:div w:id="184056103">
              <w:marLeft w:val="0"/>
              <w:marRight w:val="0"/>
              <w:marTop w:val="0"/>
              <w:marBottom w:val="0"/>
              <w:divBdr>
                <w:top w:val="none" w:sz="0" w:space="0" w:color="auto"/>
                <w:left w:val="none" w:sz="0" w:space="0" w:color="auto"/>
                <w:bottom w:val="none" w:sz="0" w:space="0" w:color="auto"/>
                <w:right w:val="none" w:sz="0" w:space="0" w:color="auto"/>
              </w:divBdr>
            </w:div>
            <w:div w:id="32775053">
              <w:marLeft w:val="0"/>
              <w:marRight w:val="0"/>
              <w:marTop w:val="0"/>
              <w:marBottom w:val="0"/>
              <w:divBdr>
                <w:top w:val="none" w:sz="0" w:space="0" w:color="auto"/>
                <w:left w:val="none" w:sz="0" w:space="0" w:color="auto"/>
                <w:bottom w:val="none" w:sz="0" w:space="0" w:color="auto"/>
                <w:right w:val="none" w:sz="0" w:space="0" w:color="auto"/>
              </w:divBdr>
            </w:div>
            <w:div w:id="129633288">
              <w:marLeft w:val="0"/>
              <w:marRight w:val="0"/>
              <w:marTop w:val="0"/>
              <w:marBottom w:val="0"/>
              <w:divBdr>
                <w:top w:val="none" w:sz="0" w:space="0" w:color="auto"/>
                <w:left w:val="none" w:sz="0" w:space="0" w:color="auto"/>
                <w:bottom w:val="none" w:sz="0" w:space="0" w:color="auto"/>
                <w:right w:val="none" w:sz="0" w:space="0" w:color="auto"/>
              </w:divBdr>
            </w:div>
            <w:div w:id="538588793">
              <w:marLeft w:val="0"/>
              <w:marRight w:val="0"/>
              <w:marTop w:val="0"/>
              <w:marBottom w:val="0"/>
              <w:divBdr>
                <w:top w:val="none" w:sz="0" w:space="0" w:color="auto"/>
                <w:left w:val="none" w:sz="0" w:space="0" w:color="auto"/>
                <w:bottom w:val="none" w:sz="0" w:space="0" w:color="auto"/>
                <w:right w:val="none" w:sz="0" w:space="0" w:color="auto"/>
              </w:divBdr>
            </w:div>
            <w:div w:id="1726487908">
              <w:marLeft w:val="0"/>
              <w:marRight w:val="0"/>
              <w:marTop w:val="0"/>
              <w:marBottom w:val="0"/>
              <w:divBdr>
                <w:top w:val="none" w:sz="0" w:space="0" w:color="auto"/>
                <w:left w:val="none" w:sz="0" w:space="0" w:color="auto"/>
                <w:bottom w:val="none" w:sz="0" w:space="0" w:color="auto"/>
                <w:right w:val="none" w:sz="0" w:space="0" w:color="auto"/>
              </w:divBdr>
            </w:div>
            <w:div w:id="426729715">
              <w:marLeft w:val="0"/>
              <w:marRight w:val="0"/>
              <w:marTop w:val="0"/>
              <w:marBottom w:val="0"/>
              <w:divBdr>
                <w:top w:val="none" w:sz="0" w:space="0" w:color="auto"/>
                <w:left w:val="none" w:sz="0" w:space="0" w:color="auto"/>
                <w:bottom w:val="none" w:sz="0" w:space="0" w:color="auto"/>
                <w:right w:val="none" w:sz="0" w:space="0" w:color="auto"/>
              </w:divBdr>
            </w:div>
            <w:div w:id="1878083557">
              <w:marLeft w:val="0"/>
              <w:marRight w:val="0"/>
              <w:marTop w:val="0"/>
              <w:marBottom w:val="0"/>
              <w:divBdr>
                <w:top w:val="none" w:sz="0" w:space="0" w:color="auto"/>
                <w:left w:val="none" w:sz="0" w:space="0" w:color="auto"/>
                <w:bottom w:val="none" w:sz="0" w:space="0" w:color="auto"/>
                <w:right w:val="none" w:sz="0" w:space="0" w:color="auto"/>
              </w:divBdr>
            </w:div>
            <w:div w:id="682896371">
              <w:marLeft w:val="0"/>
              <w:marRight w:val="0"/>
              <w:marTop w:val="0"/>
              <w:marBottom w:val="0"/>
              <w:divBdr>
                <w:top w:val="none" w:sz="0" w:space="0" w:color="auto"/>
                <w:left w:val="none" w:sz="0" w:space="0" w:color="auto"/>
                <w:bottom w:val="none" w:sz="0" w:space="0" w:color="auto"/>
                <w:right w:val="none" w:sz="0" w:space="0" w:color="auto"/>
              </w:divBdr>
            </w:div>
            <w:div w:id="654338354">
              <w:marLeft w:val="0"/>
              <w:marRight w:val="0"/>
              <w:marTop w:val="0"/>
              <w:marBottom w:val="0"/>
              <w:divBdr>
                <w:top w:val="none" w:sz="0" w:space="0" w:color="auto"/>
                <w:left w:val="none" w:sz="0" w:space="0" w:color="auto"/>
                <w:bottom w:val="none" w:sz="0" w:space="0" w:color="auto"/>
                <w:right w:val="none" w:sz="0" w:space="0" w:color="auto"/>
              </w:divBdr>
            </w:div>
            <w:div w:id="1173030007">
              <w:marLeft w:val="0"/>
              <w:marRight w:val="0"/>
              <w:marTop w:val="0"/>
              <w:marBottom w:val="0"/>
              <w:divBdr>
                <w:top w:val="none" w:sz="0" w:space="0" w:color="auto"/>
                <w:left w:val="none" w:sz="0" w:space="0" w:color="auto"/>
                <w:bottom w:val="none" w:sz="0" w:space="0" w:color="auto"/>
                <w:right w:val="none" w:sz="0" w:space="0" w:color="auto"/>
              </w:divBdr>
            </w:div>
            <w:div w:id="1658848271">
              <w:marLeft w:val="0"/>
              <w:marRight w:val="0"/>
              <w:marTop w:val="0"/>
              <w:marBottom w:val="0"/>
              <w:divBdr>
                <w:top w:val="none" w:sz="0" w:space="0" w:color="auto"/>
                <w:left w:val="none" w:sz="0" w:space="0" w:color="auto"/>
                <w:bottom w:val="none" w:sz="0" w:space="0" w:color="auto"/>
                <w:right w:val="none" w:sz="0" w:space="0" w:color="auto"/>
              </w:divBdr>
            </w:div>
            <w:div w:id="961957275">
              <w:marLeft w:val="0"/>
              <w:marRight w:val="0"/>
              <w:marTop w:val="0"/>
              <w:marBottom w:val="0"/>
              <w:divBdr>
                <w:top w:val="none" w:sz="0" w:space="0" w:color="auto"/>
                <w:left w:val="none" w:sz="0" w:space="0" w:color="auto"/>
                <w:bottom w:val="none" w:sz="0" w:space="0" w:color="auto"/>
                <w:right w:val="none" w:sz="0" w:space="0" w:color="auto"/>
              </w:divBdr>
            </w:div>
            <w:div w:id="1232039597">
              <w:marLeft w:val="0"/>
              <w:marRight w:val="0"/>
              <w:marTop w:val="0"/>
              <w:marBottom w:val="0"/>
              <w:divBdr>
                <w:top w:val="none" w:sz="0" w:space="0" w:color="auto"/>
                <w:left w:val="none" w:sz="0" w:space="0" w:color="auto"/>
                <w:bottom w:val="none" w:sz="0" w:space="0" w:color="auto"/>
                <w:right w:val="none" w:sz="0" w:space="0" w:color="auto"/>
              </w:divBdr>
            </w:div>
            <w:div w:id="511576451">
              <w:marLeft w:val="0"/>
              <w:marRight w:val="0"/>
              <w:marTop w:val="0"/>
              <w:marBottom w:val="0"/>
              <w:divBdr>
                <w:top w:val="none" w:sz="0" w:space="0" w:color="auto"/>
                <w:left w:val="none" w:sz="0" w:space="0" w:color="auto"/>
                <w:bottom w:val="none" w:sz="0" w:space="0" w:color="auto"/>
                <w:right w:val="none" w:sz="0" w:space="0" w:color="auto"/>
              </w:divBdr>
            </w:div>
            <w:div w:id="1961102723">
              <w:marLeft w:val="0"/>
              <w:marRight w:val="0"/>
              <w:marTop w:val="0"/>
              <w:marBottom w:val="0"/>
              <w:divBdr>
                <w:top w:val="none" w:sz="0" w:space="0" w:color="auto"/>
                <w:left w:val="none" w:sz="0" w:space="0" w:color="auto"/>
                <w:bottom w:val="none" w:sz="0" w:space="0" w:color="auto"/>
                <w:right w:val="none" w:sz="0" w:space="0" w:color="auto"/>
              </w:divBdr>
            </w:div>
            <w:div w:id="1512525385">
              <w:marLeft w:val="0"/>
              <w:marRight w:val="0"/>
              <w:marTop w:val="0"/>
              <w:marBottom w:val="0"/>
              <w:divBdr>
                <w:top w:val="none" w:sz="0" w:space="0" w:color="auto"/>
                <w:left w:val="none" w:sz="0" w:space="0" w:color="auto"/>
                <w:bottom w:val="none" w:sz="0" w:space="0" w:color="auto"/>
                <w:right w:val="none" w:sz="0" w:space="0" w:color="auto"/>
              </w:divBdr>
            </w:div>
            <w:div w:id="1536697790">
              <w:marLeft w:val="0"/>
              <w:marRight w:val="0"/>
              <w:marTop w:val="0"/>
              <w:marBottom w:val="0"/>
              <w:divBdr>
                <w:top w:val="none" w:sz="0" w:space="0" w:color="auto"/>
                <w:left w:val="none" w:sz="0" w:space="0" w:color="auto"/>
                <w:bottom w:val="none" w:sz="0" w:space="0" w:color="auto"/>
                <w:right w:val="none" w:sz="0" w:space="0" w:color="auto"/>
              </w:divBdr>
            </w:div>
            <w:div w:id="101152796">
              <w:marLeft w:val="0"/>
              <w:marRight w:val="0"/>
              <w:marTop w:val="0"/>
              <w:marBottom w:val="0"/>
              <w:divBdr>
                <w:top w:val="none" w:sz="0" w:space="0" w:color="auto"/>
                <w:left w:val="none" w:sz="0" w:space="0" w:color="auto"/>
                <w:bottom w:val="none" w:sz="0" w:space="0" w:color="auto"/>
                <w:right w:val="none" w:sz="0" w:space="0" w:color="auto"/>
              </w:divBdr>
            </w:div>
            <w:div w:id="2127432292">
              <w:marLeft w:val="0"/>
              <w:marRight w:val="0"/>
              <w:marTop w:val="0"/>
              <w:marBottom w:val="0"/>
              <w:divBdr>
                <w:top w:val="none" w:sz="0" w:space="0" w:color="auto"/>
                <w:left w:val="none" w:sz="0" w:space="0" w:color="auto"/>
                <w:bottom w:val="none" w:sz="0" w:space="0" w:color="auto"/>
                <w:right w:val="none" w:sz="0" w:space="0" w:color="auto"/>
              </w:divBdr>
            </w:div>
            <w:div w:id="459306334">
              <w:marLeft w:val="0"/>
              <w:marRight w:val="0"/>
              <w:marTop w:val="0"/>
              <w:marBottom w:val="0"/>
              <w:divBdr>
                <w:top w:val="none" w:sz="0" w:space="0" w:color="auto"/>
                <w:left w:val="none" w:sz="0" w:space="0" w:color="auto"/>
                <w:bottom w:val="none" w:sz="0" w:space="0" w:color="auto"/>
                <w:right w:val="none" w:sz="0" w:space="0" w:color="auto"/>
              </w:divBdr>
            </w:div>
            <w:div w:id="1269047792">
              <w:marLeft w:val="0"/>
              <w:marRight w:val="0"/>
              <w:marTop w:val="0"/>
              <w:marBottom w:val="0"/>
              <w:divBdr>
                <w:top w:val="none" w:sz="0" w:space="0" w:color="auto"/>
                <w:left w:val="none" w:sz="0" w:space="0" w:color="auto"/>
                <w:bottom w:val="none" w:sz="0" w:space="0" w:color="auto"/>
                <w:right w:val="none" w:sz="0" w:space="0" w:color="auto"/>
              </w:divBdr>
            </w:div>
            <w:div w:id="321467813">
              <w:marLeft w:val="0"/>
              <w:marRight w:val="0"/>
              <w:marTop w:val="0"/>
              <w:marBottom w:val="0"/>
              <w:divBdr>
                <w:top w:val="none" w:sz="0" w:space="0" w:color="auto"/>
                <w:left w:val="none" w:sz="0" w:space="0" w:color="auto"/>
                <w:bottom w:val="none" w:sz="0" w:space="0" w:color="auto"/>
                <w:right w:val="none" w:sz="0" w:space="0" w:color="auto"/>
              </w:divBdr>
            </w:div>
            <w:div w:id="395308">
              <w:marLeft w:val="0"/>
              <w:marRight w:val="0"/>
              <w:marTop w:val="0"/>
              <w:marBottom w:val="0"/>
              <w:divBdr>
                <w:top w:val="none" w:sz="0" w:space="0" w:color="auto"/>
                <w:left w:val="none" w:sz="0" w:space="0" w:color="auto"/>
                <w:bottom w:val="none" w:sz="0" w:space="0" w:color="auto"/>
                <w:right w:val="none" w:sz="0" w:space="0" w:color="auto"/>
              </w:divBdr>
            </w:div>
            <w:div w:id="82384647">
              <w:marLeft w:val="0"/>
              <w:marRight w:val="0"/>
              <w:marTop w:val="0"/>
              <w:marBottom w:val="0"/>
              <w:divBdr>
                <w:top w:val="none" w:sz="0" w:space="0" w:color="auto"/>
                <w:left w:val="none" w:sz="0" w:space="0" w:color="auto"/>
                <w:bottom w:val="none" w:sz="0" w:space="0" w:color="auto"/>
                <w:right w:val="none" w:sz="0" w:space="0" w:color="auto"/>
              </w:divBdr>
            </w:div>
            <w:div w:id="1714114279">
              <w:marLeft w:val="0"/>
              <w:marRight w:val="0"/>
              <w:marTop w:val="0"/>
              <w:marBottom w:val="0"/>
              <w:divBdr>
                <w:top w:val="none" w:sz="0" w:space="0" w:color="auto"/>
                <w:left w:val="none" w:sz="0" w:space="0" w:color="auto"/>
                <w:bottom w:val="none" w:sz="0" w:space="0" w:color="auto"/>
                <w:right w:val="none" w:sz="0" w:space="0" w:color="auto"/>
              </w:divBdr>
            </w:div>
            <w:div w:id="283079013">
              <w:marLeft w:val="0"/>
              <w:marRight w:val="0"/>
              <w:marTop w:val="0"/>
              <w:marBottom w:val="0"/>
              <w:divBdr>
                <w:top w:val="none" w:sz="0" w:space="0" w:color="auto"/>
                <w:left w:val="none" w:sz="0" w:space="0" w:color="auto"/>
                <w:bottom w:val="none" w:sz="0" w:space="0" w:color="auto"/>
                <w:right w:val="none" w:sz="0" w:space="0" w:color="auto"/>
              </w:divBdr>
            </w:div>
            <w:div w:id="1462073045">
              <w:marLeft w:val="0"/>
              <w:marRight w:val="0"/>
              <w:marTop w:val="0"/>
              <w:marBottom w:val="0"/>
              <w:divBdr>
                <w:top w:val="none" w:sz="0" w:space="0" w:color="auto"/>
                <w:left w:val="none" w:sz="0" w:space="0" w:color="auto"/>
                <w:bottom w:val="none" w:sz="0" w:space="0" w:color="auto"/>
                <w:right w:val="none" w:sz="0" w:space="0" w:color="auto"/>
              </w:divBdr>
            </w:div>
            <w:div w:id="1960449706">
              <w:marLeft w:val="0"/>
              <w:marRight w:val="0"/>
              <w:marTop w:val="0"/>
              <w:marBottom w:val="0"/>
              <w:divBdr>
                <w:top w:val="none" w:sz="0" w:space="0" w:color="auto"/>
                <w:left w:val="none" w:sz="0" w:space="0" w:color="auto"/>
                <w:bottom w:val="none" w:sz="0" w:space="0" w:color="auto"/>
                <w:right w:val="none" w:sz="0" w:space="0" w:color="auto"/>
              </w:divBdr>
            </w:div>
            <w:div w:id="254485869">
              <w:marLeft w:val="0"/>
              <w:marRight w:val="0"/>
              <w:marTop w:val="0"/>
              <w:marBottom w:val="0"/>
              <w:divBdr>
                <w:top w:val="none" w:sz="0" w:space="0" w:color="auto"/>
                <w:left w:val="none" w:sz="0" w:space="0" w:color="auto"/>
                <w:bottom w:val="none" w:sz="0" w:space="0" w:color="auto"/>
                <w:right w:val="none" w:sz="0" w:space="0" w:color="auto"/>
              </w:divBdr>
            </w:div>
            <w:div w:id="1343436082">
              <w:marLeft w:val="0"/>
              <w:marRight w:val="0"/>
              <w:marTop w:val="0"/>
              <w:marBottom w:val="0"/>
              <w:divBdr>
                <w:top w:val="none" w:sz="0" w:space="0" w:color="auto"/>
                <w:left w:val="none" w:sz="0" w:space="0" w:color="auto"/>
                <w:bottom w:val="none" w:sz="0" w:space="0" w:color="auto"/>
                <w:right w:val="none" w:sz="0" w:space="0" w:color="auto"/>
              </w:divBdr>
            </w:div>
            <w:div w:id="1771122800">
              <w:marLeft w:val="0"/>
              <w:marRight w:val="0"/>
              <w:marTop w:val="0"/>
              <w:marBottom w:val="0"/>
              <w:divBdr>
                <w:top w:val="none" w:sz="0" w:space="0" w:color="auto"/>
                <w:left w:val="none" w:sz="0" w:space="0" w:color="auto"/>
                <w:bottom w:val="none" w:sz="0" w:space="0" w:color="auto"/>
                <w:right w:val="none" w:sz="0" w:space="0" w:color="auto"/>
              </w:divBdr>
            </w:div>
            <w:div w:id="1105464646">
              <w:marLeft w:val="0"/>
              <w:marRight w:val="0"/>
              <w:marTop w:val="0"/>
              <w:marBottom w:val="0"/>
              <w:divBdr>
                <w:top w:val="none" w:sz="0" w:space="0" w:color="auto"/>
                <w:left w:val="none" w:sz="0" w:space="0" w:color="auto"/>
                <w:bottom w:val="none" w:sz="0" w:space="0" w:color="auto"/>
                <w:right w:val="none" w:sz="0" w:space="0" w:color="auto"/>
              </w:divBdr>
            </w:div>
            <w:div w:id="1385061156">
              <w:marLeft w:val="0"/>
              <w:marRight w:val="0"/>
              <w:marTop w:val="0"/>
              <w:marBottom w:val="0"/>
              <w:divBdr>
                <w:top w:val="none" w:sz="0" w:space="0" w:color="auto"/>
                <w:left w:val="none" w:sz="0" w:space="0" w:color="auto"/>
                <w:bottom w:val="none" w:sz="0" w:space="0" w:color="auto"/>
                <w:right w:val="none" w:sz="0" w:space="0" w:color="auto"/>
              </w:divBdr>
            </w:div>
            <w:div w:id="171380128">
              <w:marLeft w:val="0"/>
              <w:marRight w:val="0"/>
              <w:marTop w:val="0"/>
              <w:marBottom w:val="0"/>
              <w:divBdr>
                <w:top w:val="none" w:sz="0" w:space="0" w:color="auto"/>
                <w:left w:val="none" w:sz="0" w:space="0" w:color="auto"/>
                <w:bottom w:val="none" w:sz="0" w:space="0" w:color="auto"/>
                <w:right w:val="none" w:sz="0" w:space="0" w:color="auto"/>
              </w:divBdr>
            </w:div>
            <w:div w:id="1201095225">
              <w:marLeft w:val="0"/>
              <w:marRight w:val="0"/>
              <w:marTop w:val="0"/>
              <w:marBottom w:val="0"/>
              <w:divBdr>
                <w:top w:val="none" w:sz="0" w:space="0" w:color="auto"/>
                <w:left w:val="none" w:sz="0" w:space="0" w:color="auto"/>
                <w:bottom w:val="none" w:sz="0" w:space="0" w:color="auto"/>
                <w:right w:val="none" w:sz="0" w:space="0" w:color="auto"/>
              </w:divBdr>
            </w:div>
            <w:div w:id="836726093">
              <w:marLeft w:val="0"/>
              <w:marRight w:val="0"/>
              <w:marTop w:val="0"/>
              <w:marBottom w:val="0"/>
              <w:divBdr>
                <w:top w:val="none" w:sz="0" w:space="0" w:color="auto"/>
                <w:left w:val="none" w:sz="0" w:space="0" w:color="auto"/>
                <w:bottom w:val="none" w:sz="0" w:space="0" w:color="auto"/>
                <w:right w:val="none" w:sz="0" w:space="0" w:color="auto"/>
              </w:divBdr>
            </w:div>
            <w:div w:id="1196380727">
              <w:marLeft w:val="0"/>
              <w:marRight w:val="0"/>
              <w:marTop w:val="0"/>
              <w:marBottom w:val="0"/>
              <w:divBdr>
                <w:top w:val="none" w:sz="0" w:space="0" w:color="auto"/>
                <w:left w:val="none" w:sz="0" w:space="0" w:color="auto"/>
                <w:bottom w:val="none" w:sz="0" w:space="0" w:color="auto"/>
                <w:right w:val="none" w:sz="0" w:space="0" w:color="auto"/>
              </w:divBdr>
            </w:div>
            <w:div w:id="559753266">
              <w:marLeft w:val="0"/>
              <w:marRight w:val="0"/>
              <w:marTop w:val="0"/>
              <w:marBottom w:val="0"/>
              <w:divBdr>
                <w:top w:val="none" w:sz="0" w:space="0" w:color="auto"/>
                <w:left w:val="none" w:sz="0" w:space="0" w:color="auto"/>
                <w:bottom w:val="none" w:sz="0" w:space="0" w:color="auto"/>
                <w:right w:val="none" w:sz="0" w:space="0" w:color="auto"/>
              </w:divBdr>
            </w:div>
            <w:div w:id="738677458">
              <w:marLeft w:val="0"/>
              <w:marRight w:val="0"/>
              <w:marTop w:val="0"/>
              <w:marBottom w:val="0"/>
              <w:divBdr>
                <w:top w:val="none" w:sz="0" w:space="0" w:color="auto"/>
                <w:left w:val="none" w:sz="0" w:space="0" w:color="auto"/>
                <w:bottom w:val="none" w:sz="0" w:space="0" w:color="auto"/>
                <w:right w:val="none" w:sz="0" w:space="0" w:color="auto"/>
              </w:divBdr>
            </w:div>
            <w:div w:id="1442384952">
              <w:marLeft w:val="0"/>
              <w:marRight w:val="0"/>
              <w:marTop w:val="0"/>
              <w:marBottom w:val="0"/>
              <w:divBdr>
                <w:top w:val="none" w:sz="0" w:space="0" w:color="auto"/>
                <w:left w:val="none" w:sz="0" w:space="0" w:color="auto"/>
                <w:bottom w:val="none" w:sz="0" w:space="0" w:color="auto"/>
                <w:right w:val="none" w:sz="0" w:space="0" w:color="auto"/>
              </w:divBdr>
            </w:div>
            <w:div w:id="1275017679">
              <w:marLeft w:val="0"/>
              <w:marRight w:val="0"/>
              <w:marTop w:val="0"/>
              <w:marBottom w:val="0"/>
              <w:divBdr>
                <w:top w:val="none" w:sz="0" w:space="0" w:color="auto"/>
                <w:left w:val="none" w:sz="0" w:space="0" w:color="auto"/>
                <w:bottom w:val="none" w:sz="0" w:space="0" w:color="auto"/>
                <w:right w:val="none" w:sz="0" w:space="0" w:color="auto"/>
              </w:divBdr>
            </w:div>
            <w:div w:id="1437485661">
              <w:marLeft w:val="0"/>
              <w:marRight w:val="0"/>
              <w:marTop w:val="0"/>
              <w:marBottom w:val="0"/>
              <w:divBdr>
                <w:top w:val="none" w:sz="0" w:space="0" w:color="auto"/>
                <w:left w:val="none" w:sz="0" w:space="0" w:color="auto"/>
                <w:bottom w:val="none" w:sz="0" w:space="0" w:color="auto"/>
                <w:right w:val="none" w:sz="0" w:space="0" w:color="auto"/>
              </w:divBdr>
            </w:div>
            <w:div w:id="1967077893">
              <w:marLeft w:val="0"/>
              <w:marRight w:val="0"/>
              <w:marTop w:val="0"/>
              <w:marBottom w:val="0"/>
              <w:divBdr>
                <w:top w:val="none" w:sz="0" w:space="0" w:color="auto"/>
                <w:left w:val="none" w:sz="0" w:space="0" w:color="auto"/>
                <w:bottom w:val="none" w:sz="0" w:space="0" w:color="auto"/>
                <w:right w:val="none" w:sz="0" w:space="0" w:color="auto"/>
              </w:divBdr>
            </w:div>
            <w:div w:id="2078506373">
              <w:marLeft w:val="0"/>
              <w:marRight w:val="0"/>
              <w:marTop w:val="0"/>
              <w:marBottom w:val="0"/>
              <w:divBdr>
                <w:top w:val="none" w:sz="0" w:space="0" w:color="auto"/>
                <w:left w:val="none" w:sz="0" w:space="0" w:color="auto"/>
                <w:bottom w:val="none" w:sz="0" w:space="0" w:color="auto"/>
                <w:right w:val="none" w:sz="0" w:space="0" w:color="auto"/>
              </w:divBdr>
            </w:div>
            <w:div w:id="122701158">
              <w:marLeft w:val="0"/>
              <w:marRight w:val="0"/>
              <w:marTop w:val="0"/>
              <w:marBottom w:val="0"/>
              <w:divBdr>
                <w:top w:val="none" w:sz="0" w:space="0" w:color="auto"/>
                <w:left w:val="none" w:sz="0" w:space="0" w:color="auto"/>
                <w:bottom w:val="none" w:sz="0" w:space="0" w:color="auto"/>
                <w:right w:val="none" w:sz="0" w:space="0" w:color="auto"/>
              </w:divBdr>
            </w:div>
            <w:div w:id="1607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37977">
      <w:bodyDiv w:val="1"/>
      <w:marLeft w:val="0"/>
      <w:marRight w:val="0"/>
      <w:marTop w:val="0"/>
      <w:marBottom w:val="0"/>
      <w:divBdr>
        <w:top w:val="none" w:sz="0" w:space="0" w:color="auto"/>
        <w:left w:val="none" w:sz="0" w:space="0" w:color="auto"/>
        <w:bottom w:val="none" w:sz="0" w:space="0" w:color="auto"/>
        <w:right w:val="none" w:sz="0" w:space="0" w:color="auto"/>
      </w:divBdr>
      <w:divsChild>
        <w:div w:id="1599365518">
          <w:marLeft w:val="0"/>
          <w:marRight w:val="0"/>
          <w:marTop w:val="0"/>
          <w:marBottom w:val="0"/>
          <w:divBdr>
            <w:top w:val="none" w:sz="0" w:space="0" w:color="auto"/>
            <w:left w:val="none" w:sz="0" w:space="0" w:color="auto"/>
            <w:bottom w:val="none" w:sz="0" w:space="0" w:color="auto"/>
            <w:right w:val="none" w:sz="0" w:space="0" w:color="auto"/>
          </w:divBdr>
          <w:divsChild>
            <w:div w:id="9088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7740">
      <w:bodyDiv w:val="1"/>
      <w:marLeft w:val="0"/>
      <w:marRight w:val="0"/>
      <w:marTop w:val="0"/>
      <w:marBottom w:val="0"/>
      <w:divBdr>
        <w:top w:val="none" w:sz="0" w:space="0" w:color="auto"/>
        <w:left w:val="none" w:sz="0" w:space="0" w:color="auto"/>
        <w:bottom w:val="none" w:sz="0" w:space="0" w:color="auto"/>
        <w:right w:val="none" w:sz="0" w:space="0" w:color="auto"/>
      </w:divBdr>
      <w:divsChild>
        <w:div w:id="249823517">
          <w:marLeft w:val="0"/>
          <w:marRight w:val="0"/>
          <w:marTop w:val="0"/>
          <w:marBottom w:val="0"/>
          <w:divBdr>
            <w:top w:val="none" w:sz="0" w:space="0" w:color="auto"/>
            <w:left w:val="none" w:sz="0" w:space="0" w:color="auto"/>
            <w:bottom w:val="none" w:sz="0" w:space="0" w:color="auto"/>
            <w:right w:val="none" w:sz="0" w:space="0" w:color="auto"/>
          </w:divBdr>
          <w:divsChild>
            <w:div w:id="6593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6736">
      <w:bodyDiv w:val="1"/>
      <w:marLeft w:val="0"/>
      <w:marRight w:val="0"/>
      <w:marTop w:val="0"/>
      <w:marBottom w:val="0"/>
      <w:divBdr>
        <w:top w:val="none" w:sz="0" w:space="0" w:color="auto"/>
        <w:left w:val="none" w:sz="0" w:space="0" w:color="auto"/>
        <w:bottom w:val="none" w:sz="0" w:space="0" w:color="auto"/>
        <w:right w:val="none" w:sz="0" w:space="0" w:color="auto"/>
      </w:divBdr>
      <w:divsChild>
        <w:div w:id="1057048983">
          <w:marLeft w:val="0"/>
          <w:marRight w:val="0"/>
          <w:marTop w:val="0"/>
          <w:marBottom w:val="0"/>
          <w:divBdr>
            <w:top w:val="none" w:sz="0" w:space="0" w:color="auto"/>
            <w:left w:val="none" w:sz="0" w:space="0" w:color="auto"/>
            <w:bottom w:val="none" w:sz="0" w:space="0" w:color="auto"/>
            <w:right w:val="none" w:sz="0" w:space="0" w:color="auto"/>
          </w:divBdr>
          <w:divsChild>
            <w:div w:id="595016818">
              <w:marLeft w:val="0"/>
              <w:marRight w:val="0"/>
              <w:marTop w:val="0"/>
              <w:marBottom w:val="0"/>
              <w:divBdr>
                <w:top w:val="none" w:sz="0" w:space="0" w:color="auto"/>
                <w:left w:val="none" w:sz="0" w:space="0" w:color="auto"/>
                <w:bottom w:val="none" w:sz="0" w:space="0" w:color="auto"/>
                <w:right w:val="none" w:sz="0" w:space="0" w:color="auto"/>
              </w:divBdr>
            </w:div>
            <w:div w:id="2132967087">
              <w:marLeft w:val="0"/>
              <w:marRight w:val="0"/>
              <w:marTop w:val="0"/>
              <w:marBottom w:val="0"/>
              <w:divBdr>
                <w:top w:val="none" w:sz="0" w:space="0" w:color="auto"/>
                <w:left w:val="none" w:sz="0" w:space="0" w:color="auto"/>
                <w:bottom w:val="none" w:sz="0" w:space="0" w:color="auto"/>
                <w:right w:val="none" w:sz="0" w:space="0" w:color="auto"/>
              </w:divBdr>
            </w:div>
            <w:div w:id="813987349">
              <w:marLeft w:val="0"/>
              <w:marRight w:val="0"/>
              <w:marTop w:val="0"/>
              <w:marBottom w:val="0"/>
              <w:divBdr>
                <w:top w:val="none" w:sz="0" w:space="0" w:color="auto"/>
                <w:left w:val="none" w:sz="0" w:space="0" w:color="auto"/>
                <w:bottom w:val="none" w:sz="0" w:space="0" w:color="auto"/>
                <w:right w:val="none" w:sz="0" w:space="0" w:color="auto"/>
              </w:divBdr>
            </w:div>
            <w:div w:id="1034185736">
              <w:marLeft w:val="0"/>
              <w:marRight w:val="0"/>
              <w:marTop w:val="0"/>
              <w:marBottom w:val="0"/>
              <w:divBdr>
                <w:top w:val="none" w:sz="0" w:space="0" w:color="auto"/>
                <w:left w:val="none" w:sz="0" w:space="0" w:color="auto"/>
                <w:bottom w:val="none" w:sz="0" w:space="0" w:color="auto"/>
                <w:right w:val="none" w:sz="0" w:space="0" w:color="auto"/>
              </w:divBdr>
            </w:div>
            <w:div w:id="701827666">
              <w:marLeft w:val="0"/>
              <w:marRight w:val="0"/>
              <w:marTop w:val="0"/>
              <w:marBottom w:val="0"/>
              <w:divBdr>
                <w:top w:val="none" w:sz="0" w:space="0" w:color="auto"/>
                <w:left w:val="none" w:sz="0" w:space="0" w:color="auto"/>
                <w:bottom w:val="none" w:sz="0" w:space="0" w:color="auto"/>
                <w:right w:val="none" w:sz="0" w:space="0" w:color="auto"/>
              </w:divBdr>
            </w:div>
            <w:div w:id="1764297817">
              <w:marLeft w:val="0"/>
              <w:marRight w:val="0"/>
              <w:marTop w:val="0"/>
              <w:marBottom w:val="0"/>
              <w:divBdr>
                <w:top w:val="none" w:sz="0" w:space="0" w:color="auto"/>
                <w:left w:val="none" w:sz="0" w:space="0" w:color="auto"/>
                <w:bottom w:val="none" w:sz="0" w:space="0" w:color="auto"/>
                <w:right w:val="none" w:sz="0" w:space="0" w:color="auto"/>
              </w:divBdr>
            </w:div>
            <w:div w:id="1187251912">
              <w:marLeft w:val="0"/>
              <w:marRight w:val="0"/>
              <w:marTop w:val="0"/>
              <w:marBottom w:val="0"/>
              <w:divBdr>
                <w:top w:val="none" w:sz="0" w:space="0" w:color="auto"/>
                <w:left w:val="none" w:sz="0" w:space="0" w:color="auto"/>
                <w:bottom w:val="none" w:sz="0" w:space="0" w:color="auto"/>
                <w:right w:val="none" w:sz="0" w:space="0" w:color="auto"/>
              </w:divBdr>
            </w:div>
            <w:div w:id="909583892">
              <w:marLeft w:val="0"/>
              <w:marRight w:val="0"/>
              <w:marTop w:val="0"/>
              <w:marBottom w:val="0"/>
              <w:divBdr>
                <w:top w:val="none" w:sz="0" w:space="0" w:color="auto"/>
                <w:left w:val="none" w:sz="0" w:space="0" w:color="auto"/>
                <w:bottom w:val="none" w:sz="0" w:space="0" w:color="auto"/>
                <w:right w:val="none" w:sz="0" w:space="0" w:color="auto"/>
              </w:divBdr>
            </w:div>
            <w:div w:id="1588810668">
              <w:marLeft w:val="0"/>
              <w:marRight w:val="0"/>
              <w:marTop w:val="0"/>
              <w:marBottom w:val="0"/>
              <w:divBdr>
                <w:top w:val="none" w:sz="0" w:space="0" w:color="auto"/>
                <w:left w:val="none" w:sz="0" w:space="0" w:color="auto"/>
                <w:bottom w:val="none" w:sz="0" w:space="0" w:color="auto"/>
                <w:right w:val="none" w:sz="0" w:space="0" w:color="auto"/>
              </w:divBdr>
            </w:div>
            <w:div w:id="321616539">
              <w:marLeft w:val="0"/>
              <w:marRight w:val="0"/>
              <w:marTop w:val="0"/>
              <w:marBottom w:val="0"/>
              <w:divBdr>
                <w:top w:val="none" w:sz="0" w:space="0" w:color="auto"/>
                <w:left w:val="none" w:sz="0" w:space="0" w:color="auto"/>
                <w:bottom w:val="none" w:sz="0" w:space="0" w:color="auto"/>
                <w:right w:val="none" w:sz="0" w:space="0" w:color="auto"/>
              </w:divBdr>
            </w:div>
            <w:div w:id="671031512">
              <w:marLeft w:val="0"/>
              <w:marRight w:val="0"/>
              <w:marTop w:val="0"/>
              <w:marBottom w:val="0"/>
              <w:divBdr>
                <w:top w:val="none" w:sz="0" w:space="0" w:color="auto"/>
                <w:left w:val="none" w:sz="0" w:space="0" w:color="auto"/>
                <w:bottom w:val="none" w:sz="0" w:space="0" w:color="auto"/>
                <w:right w:val="none" w:sz="0" w:space="0" w:color="auto"/>
              </w:divBdr>
            </w:div>
            <w:div w:id="2108310268">
              <w:marLeft w:val="0"/>
              <w:marRight w:val="0"/>
              <w:marTop w:val="0"/>
              <w:marBottom w:val="0"/>
              <w:divBdr>
                <w:top w:val="none" w:sz="0" w:space="0" w:color="auto"/>
                <w:left w:val="none" w:sz="0" w:space="0" w:color="auto"/>
                <w:bottom w:val="none" w:sz="0" w:space="0" w:color="auto"/>
                <w:right w:val="none" w:sz="0" w:space="0" w:color="auto"/>
              </w:divBdr>
            </w:div>
            <w:div w:id="1453018849">
              <w:marLeft w:val="0"/>
              <w:marRight w:val="0"/>
              <w:marTop w:val="0"/>
              <w:marBottom w:val="0"/>
              <w:divBdr>
                <w:top w:val="none" w:sz="0" w:space="0" w:color="auto"/>
                <w:left w:val="none" w:sz="0" w:space="0" w:color="auto"/>
                <w:bottom w:val="none" w:sz="0" w:space="0" w:color="auto"/>
                <w:right w:val="none" w:sz="0" w:space="0" w:color="auto"/>
              </w:divBdr>
            </w:div>
            <w:div w:id="808283262">
              <w:marLeft w:val="0"/>
              <w:marRight w:val="0"/>
              <w:marTop w:val="0"/>
              <w:marBottom w:val="0"/>
              <w:divBdr>
                <w:top w:val="none" w:sz="0" w:space="0" w:color="auto"/>
                <w:left w:val="none" w:sz="0" w:space="0" w:color="auto"/>
                <w:bottom w:val="none" w:sz="0" w:space="0" w:color="auto"/>
                <w:right w:val="none" w:sz="0" w:space="0" w:color="auto"/>
              </w:divBdr>
            </w:div>
            <w:div w:id="906260512">
              <w:marLeft w:val="0"/>
              <w:marRight w:val="0"/>
              <w:marTop w:val="0"/>
              <w:marBottom w:val="0"/>
              <w:divBdr>
                <w:top w:val="none" w:sz="0" w:space="0" w:color="auto"/>
                <w:left w:val="none" w:sz="0" w:space="0" w:color="auto"/>
                <w:bottom w:val="none" w:sz="0" w:space="0" w:color="auto"/>
                <w:right w:val="none" w:sz="0" w:space="0" w:color="auto"/>
              </w:divBdr>
            </w:div>
            <w:div w:id="876625652">
              <w:marLeft w:val="0"/>
              <w:marRight w:val="0"/>
              <w:marTop w:val="0"/>
              <w:marBottom w:val="0"/>
              <w:divBdr>
                <w:top w:val="none" w:sz="0" w:space="0" w:color="auto"/>
                <w:left w:val="none" w:sz="0" w:space="0" w:color="auto"/>
                <w:bottom w:val="none" w:sz="0" w:space="0" w:color="auto"/>
                <w:right w:val="none" w:sz="0" w:space="0" w:color="auto"/>
              </w:divBdr>
            </w:div>
            <w:div w:id="768238547">
              <w:marLeft w:val="0"/>
              <w:marRight w:val="0"/>
              <w:marTop w:val="0"/>
              <w:marBottom w:val="0"/>
              <w:divBdr>
                <w:top w:val="none" w:sz="0" w:space="0" w:color="auto"/>
                <w:left w:val="none" w:sz="0" w:space="0" w:color="auto"/>
                <w:bottom w:val="none" w:sz="0" w:space="0" w:color="auto"/>
                <w:right w:val="none" w:sz="0" w:space="0" w:color="auto"/>
              </w:divBdr>
            </w:div>
            <w:div w:id="1042289494">
              <w:marLeft w:val="0"/>
              <w:marRight w:val="0"/>
              <w:marTop w:val="0"/>
              <w:marBottom w:val="0"/>
              <w:divBdr>
                <w:top w:val="none" w:sz="0" w:space="0" w:color="auto"/>
                <w:left w:val="none" w:sz="0" w:space="0" w:color="auto"/>
                <w:bottom w:val="none" w:sz="0" w:space="0" w:color="auto"/>
                <w:right w:val="none" w:sz="0" w:space="0" w:color="auto"/>
              </w:divBdr>
            </w:div>
            <w:div w:id="1363827664">
              <w:marLeft w:val="0"/>
              <w:marRight w:val="0"/>
              <w:marTop w:val="0"/>
              <w:marBottom w:val="0"/>
              <w:divBdr>
                <w:top w:val="none" w:sz="0" w:space="0" w:color="auto"/>
                <w:left w:val="none" w:sz="0" w:space="0" w:color="auto"/>
                <w:bottom w:val="none" w:sz="0" w:space="0" w:color="auto"/>
                <w:right w:val="none" w:sz="0" w:space="0" w:color="auto"/>
              </w:divBdr>
            </w:div>
            <w:div w:id="1803688777">
              <w:marLeft w:val="0"/>
              <w:marRight w:val="0"/>
              <w:marTop w:val="0"/>
              <w:marBottom w:val="0"/>
              <w:divBdr>
                <w:top w:val="none" w:sz="0" w:space="0" w:color="auto"/>
                <w:left w:val="none" w:sz="0" w:space="0" w:color="auto"/>
                <w:bottom w:val="none" w:sz="0" w:space="0" w:color="auto"/>
                <w:right w:val="none" w:sz="0" w:space="0" w:color="auto"/>
              </w:divBdr>
            </w:div>
            <w:div w:id="1084566482">
              <w:marLeft w:val="0"/>
              <w:marRight w:val="0"/>
              <w:marTop w:val="0"/>
              <w:marBottom w:val="0"/>
              <w:divBdr>
                <w:top w:val="none" w:sz="0" w:space="0" w:color="auto"/>
                <w:left w:val="none" w:sz="0" w:space="0" w:color="auto"/>
                <w:bottom w:val="none" w:sz="0" w:space="0" w:color="auto"/>
                <w:right w:val="none" w:sz="0" w:space="0" w:color="auto"/>
              </w:divBdr>
            </w:div>
            <w:div w:id="1016157189">
              <w:marLeft w:val="0"/>
              <w:marRight w:val="0"/>
              <w:marTop w:val="0"/>
              <w:marBottom w:val="0"/>
              <w:divBdr>
                <w:top w:val="none" w:sz="0" w:space="0" w:color="auto"/>
                <w:left w:val="none" w:sz="0" w:space="0" w:color="auto"/>
                <w:bottom w:val="none" w:sz="0" w:space="0" w:color="auto"/>
                <w:right w:val="none" w:sz="0" w:space="0" w:color="auto"/>
              </w:divBdr>
            </w:div>
            <w:div w:id="1394893714">
              <w:marLeft w:val="0"/>
              <w:marRight w:val="0"/>
              <w:marTop w:val="0"/>
              <w:marBottom w:val="0"/>
              <w:divBdr>
                <w:top w:val="none" w:sz="0" w:space="0" w:color="auto"/>
                <w:left w:val="none" w:sz="0" w:space="0" w:color="auto"/>
                <w:bottom w:val="none" w:sz="0" w:space="0" w:color="auto"/>
                <w:right w:val="none" w:sz="0" w:space="0" w:color="auto"/>
              </w:divBdr>
            </w:div>
            <w:div w:id="1983269643">
              <w:marLeft w:val="0"/>
              <w:marRight w:val="0"/>
              <w:marTop w:val="0"/>
              <w:marBottom w:val="0"/>
              <w:divBdr>
                <w:top w:val="none" w:sz="0" w:space="0" w:color="auto"/>
                <w:left w:val="none" w:sz="0" w:space="0" w:color="auto"/>
                <w:bottom w:val="none" w:sz="0" w:space="0" w:color="auto"/>
                <w:right w:val="none" w:sz="0" w:space="0" w:color="auto"/>
              </w:divBdr>
            </w:div>
            <w:div w:id="268663485">
              <w:marLeft w:val="0"/>
              <w:marRight w:val="0"/>
              <w:marTop w:val="0"/>
              <w:marBottom w:val="0"/>
              <w:divBdr>
                <w:top w:val="none" w:sz="0" w:space="0" w:color="auto"/>
                <w:left w:val="none" w:sz="0" w:space="0" w:color="auto"/>
                <w:bottom w:val="none" w:sz="0" w:space="0" w:color="auto"/>
                <w:right w:val="none" w:sz="0" w:space="0" w:color="auto"/>
              </w:divBdr>
            </w:div>
            <w:div w:id="1347748831">
              <w:marLeft w:val="0"/>
              <w:marRight w:val="0"/>
              <w:marTop w:val="0"/>
              <w:marBottom w:val="0"/>
              <w:divBdr>
                <w:top w:val="none" w:sz="0" w:space="0" w:color="auto"/>
                <w:left w:val="none" w:sz="0" w:space="0" w:color="auto"/>
                <w:bottom w:val="none" w:sz="0" w:space="0" w:color="auto"/>
                <w:right w:val="none" w:sz="0" w:space="0" w:color="auto"/>
              </w:divBdr>
            </w:div>
            <w:div w:id="2362959">
              <w:marLeft w:val="0"/>
              <w:marRight w:val="0"/>
              <w:marTop w:val="0"/>
              <w:marBottom w:val="0"/>
              <w:divBdr>
                <w:top w:val="none" w:sz="0" w:space="0" w:color="auto"/>
                <w:left w:val="none" w:sz="0" w:space="0" w:color="auto"/>
                <w:bottom w:val="none" w:sz="0" w:space="0" w:color="auto"/>
                <w:right w:val="none" w:sz="0" w:space="0" w:color="auto"/>
              </w:divBdr>
            </w:div>
            <w:div w:id="1871531061">
              <w:marLeft w:val="0"/>
              <w:marRight w:val="0"/>
              <w:marTop w:val="0"/>
              <w:marBottom w:val="0"/>
              <w:divBdr>
                <w:top w:val="none" w:sz="0" w:space="0" w:color="auto"/>
                <w:left w:val="none" w:sz="0" w:space="0" w:color="auto"/>
                <w:bottom w:val="none" w:sz="0" w:space="0" w:color="auto"/>
                <w:right w:val="none" w:sz="0" w:space="0" w:color="auto"/>
              </w:divBdr>
            </w:div>
            <w:div w:id="897277422">
              <w:marLeft w:val="0"/>
              <w:marRight w:val="0"/>
              <w:marTop w:val="0"/>
              <w:marBottom w:val="0"/>
              <w:divBdr>
                <w:top w:val="none" w:sz="0" w:space="0" w:color="auto"/>
                <w:left w:val="none" w:sz="0" w:space="0" w:color="auto"/>
                <w:bottom w:val="none" w:sz="0" w:space="0" w:color="auto"/>
                <w:right w:val="none" w:sz="0" w:space="0" w:color="auto"/>
              </w:divBdr>
            </w:div>
            <w:div w:id="544022437">
              <w:marLeft w:val="0"/>
              <w:marRight w:val="0"/>
              <w:marTop w:val="0"/>
              <w:marBottom w:val="0"/>
              <w:divBdr>
                <w:top w:val="none" w:sz="0" w:space="0" w:color="auto"/>
                <w:left w:val="none" w:sz="0" w:space="0" w:color="auto"/>
                <w:bottom w:val="none" w:sz="0" w:space="0" w:color="auto"/>
                <w:right w:val="none" w:sz="0" w:space="0" w:color="auto"/>
              </w:divBdr>
            </w:div>
            <w:div w:id="256836293">
              <w:marLeft w:val="0"/>
              <w:marRight w:val="0"/>
              <w:marTop w:val="0"/>
              <w:marBottom w:val="0"/>
              <w:divBdr>
                <w:top w:val="none" w:sz="0" w:space="0" w:color="auto"/>
                <w:left w:val="none" w:sz="0" w:space="0" w:color="auto"/>
                <w:bottom w:val="none" w:sz="0" w:space="0" w:color="auto"/>
                <w:right w:val="none" w:sz="0" w:space="0" w:color="auto"/>
              </w:divBdr>
            </w:div>
            <w:div w:id="973146704">
              <w:marLeft w:val="0"/>
              <w:marRight w:val="0"/>
              <w:marTop w:val="0"/>
              <w:marBottom w:val="0"/>
              <w:divBdr>
                <w:top w:val="none" w:sz="0" w:space="0" w:color="auto"/>
                <w:left w:val="none" w:sz="0" w:space="0" w:color="auto"/>
                <w:bottom w:val="none" w:sz="0" w:space="0" w:color="auto"/>
                <w:right w:val="none" w:sz="0" w:space="0" w:color="auto"/>
              </w:divBdr>
            </w:div>
            <w:div w:id="478108064">
              <w:marLeft w:val="0"/>
              <w:marRight w:val="0"/>
              <w:marTop w:val="0"/>
              <w:marBottom w:val="0"/>
              <w:divBdr>
                <w:top w:val="none" w:sz="0" w:space="0" w:color="auto"/>
                <w:left w:val="none" w:sz="0" w:space="0" w:color="auto"/>
                <w:bottom w:val="none" w:sz="0" w:space="0" w:color="auto"/>
                <w:right w:val="none" w:sz="0" w:space="0" w:color="auto"/>
              </w:divBdr>
            </w:div>
            <w:div w:id="1629896684">
              <w:marLeft w:val="0"/>
              <w:marRight w:val="0"/>
              <w:marTop w:val="0"/>
              <w:marBottom w:val="0"/>
              <w:divBdr>
                <w:top w:val="none" w:sz="0" w:space="0" w:color="auto"/>
                <w:left w:val="none" w:sz="0" w:space="0" w:color="auto"/>
                <w:bottom w:val="none" w:sz="0" w:space="0" w:color="auto"/>
                <w:right w:val="none" w:sz="0" w:space="0" w:color="auto"/>
              </w:divBdr>
            </w:div>
            <w:div w:id="1430813714">
              <w:marLeft w:val="0"/>
              <w:marRight w:val="0"/>
              <w:marTop w:val="0"/>
              <w:marBottom w:val="0"/>
              <w:divBdr>
                <w:top w:val="none" w:sz="0" w:space="0" w:color="auto"/>
                <w:left w:val="none" w:sz="0" w:space="0" w:color="auto"/>
                <w:bottom w:val="none" w:sz="0" w:space="0" w:color="auto"/>
                <w:right w:val="none" w:sz="0" w:space="0" w:color="auto"/>
              </w:divBdr>
            </w:div>
            <w:div w:id="1886988740">
              <w:marLeft w:val="0"/>
              <w:marRight w:val="0"/>
              <w:marTop w:val="0"/>
              <w:marBottom w:val="0"/>
              <w:divBdr>
                <w:top w:val="none" w:sz="0" w:space="0" w:color="auto"/>
                <w:left w:val="none" w:sz="0" w:space="0" w:color="auto"/>
                <w:bottom w:val="none" w:sz="0" w:space="0" w:color="auto"/>
                <w:right w:val="none" w:sz="0" w:space="0" w:color="auto"/>
              </w:divBdr>
            </w:div>
            <w:div w:id="1195075136">
              <w:marLeft w:val="0"/>
              <w:marRight w:val="0"/>
              <w:marTop w:val="0"/>
              <w:marBottom w:val="0"/>
              <w:divBdr>
                <w:top w:val="none" w:sz="0" w:space="0" w:color="auto"/>
                <w:left w:val="none" w:sz="0" w:space="0" w:color="auto"/>
                <w:bottom w:val="none" w:sz="0" w:space="0" w:color="auto"/>
                <w:right w:val="none" w:sz="0" w:space="0" w:color="auto"/>
              </w:divBdr>
            </w:div>
            <w:div w:id="1496997790">
              <w:marLeft w:val="0"/>
              <w:marRight w:val="0"/>
              <w:marTop w:val="0"/>
              <w:marBottom w:val="0"/>
              <w:divBdr>
                <w:top w:val="none" w:sz="0" w:space="0" w:color="auto"/>
                <w:left w:val="none" w:sz="0" w:space="0" w:color="auto"/>
                <w:bottom w:val="none" w:sz="0" w:space="0" w:color="auto"/>
                <w:right w:val="none" w:sz="0" w:space="0" w:color="auto"/>
              </w:divBdr>
            </w:div>
            <w:div w:id="1249728608">
              <w:marLeft w:val="0"/>
              <w:marRight w:val="0"/>
              <w:marTop w:val="0"/>
              <w:marBottom w:val="0"/>
              <w:divBdr>
                <w:top w:val="none" w:sz="0" w:space="0" w:color="auto"/>
                <w:left w:val="none" w:sz="0" w:space="0" w:color="auto"/>
                <w:bottom w:val="none" w:sz="0" w:space="0" w:color="auto"/>
                <w:right w:val="none" w:sz="0" w:space="0" w:color="auto"/>
              </w:divBdr>
            </w:div>
            <w:div w:id="5913030">
              <w:marLeft w:val="0"/>
              <w:marRight w:val="0"/>
              <w:marTop w:val="0"/>
              <w:marBottom w:val="0"/>
              <w:divBdr>
                <w:top w:val="none" w:sz="0" w:space="0" w:color="auto"/>
                <w:left w:val="none" w:sz="0" w:space="0" w:color="auto"/>
                <w:bottom w:val="none" w:sz="0" w:space="0" w:color="auto"/>
                <w:right w:val="none" w:sz="0" w:space="0" w:color="auto"/>
              </w:divBdr>
            </w:div>
            <w:div w:id="1855067745">
              <w:marLeft w:val="0"/>
              <w:marRight w:val="0"/>
              <w:marTop w:val="0"/>
              <w:marBottom w:val="0"/>
              <w:divBdr>
                <w:top w:val="none" w:sz="0" w:space="0" w:color="auto"/>
                <w:left w:val="none" w:sz="0" w:space="0" w:color="auto"/>
                <w:bottom w:val="none" w:sz="0" w:space="0" w:color="auto"/>
                <w:right w:val="none" w:sz="0" w:space="0" w:color="auto"/>
              </w:divBdr>
            </w:div>
            <w:div w:id="175197014">
              <w:marLeft w:val="0"/>
              <w:marRight w:val="0"/>
              <w:marTop w:val="0"/>
              <w:marBottom w:val="0"/>
              <w:divBdr>
                <w:top w:val="none" w:sz="0" w:space="0" w:color="auto"/>
                <w:left w:val="none" w:sz="0" w:space="0" w:color="auto"/>
                <w:bottom w:val="none" w:sz="0" w:space="0" w:color="auto"/>
                <w:right w:val="none" w:sz="0" w:space="0" w:color="auto"/>
              </w:divBdr>
            </w:div>
            <w:div w:id="1130628993">
              <w:marLeft w:val="0"/>
              <w:marRight w:val="0"/>
              <w:marTop w:val="0"/>
              <w:marBottom w:val="0"/>
              <w:divBdr>
                <w:top w:val="none" w:sz="0" w:space="0" w:color="auto"/>
                <w:left w:val="none" w:sz="0" w:space="0" w:color="auto"/>
                <w:bottom w:val="none" w:sz="0" w:space="0" w:color="auto"/>
                <w:right w:val="none" w:sz="0" w:space="0" w:color="auto"/>
              </w:divBdr>
            </w:div>
            <w:div w:id="1871456282">
              <w:marLeft w:val="0"/>
              <w:marRight w:val="0"/>
              <w:marTop w:val="0"/>
              <w:marBottom w:val="0"/>
              <w:divBdr>
                <w:top w:val="none" w:sz="0" w:space="0" w:color="auto"/>
                <w:left w:val="none" w:sz="0" w:space="0" w:color="auto"/>
                <w:bottom w:val="none" w:sz="0" w:space="0" w:color="auto"/>
                <w:right w:val="none" w:sz="0" w:space="0" w:color="auto"/>
              </w:divBdr>
            </w:div>
            <w:div w:id="2075158736">
              <w:marLeft w:val="0"/>
              <w:marRight w:val="0"/>
              <w:marTop w:val="0"/>
              <w:marBottom w:val="0"/>
              <w:divBdr>
                <w:top w:val="none" w:sz="0" w:space="0" w:color="auto"/>
                <w:left w:val="none" w:sz="0" w:space="0" w:color="auto"/>
                <w:bottom w:val="none" w:sz="0" w:space="0" w:color="auto"/>
                <w:right w:val="none" w:sz="0" w:space="0" w:color="auto"/>
              </w:divBdr>
            </w:div>
            <w:div w:id="454327367">
              <w:marLeft w:val="0"/>
              <w:marRight w:val="0"/>
              <w:marTop w:val="0"/>
              <w:marBottom w:val="0"/>
              <w:divBdr>
                <w:top w:val="none" w:sz="0" w:space="0" w:color="auto"/>
                <w:left w:val="none" w:sz="0" w:space="0" w:color="auto"/>
                <w:bottom w:val="none" w:sz="0" w:space="0" w:color="auto"/>
                <w:right w:val="none" w:sz="0" w:space="0" w:color="auto"/>
              </w:divBdr>
            </w:div>
            <w:div w:id="1808205526">
              <w:marLeft w:val="0"/>
              <w:marRight w:val="0"/>
              <w:marTop w:val="0"/>
              <w:marBottom w:val="0"/>
              <w:divBdr>
                <w:top w:val="none" w:sz="0" w:space="0" w:color="auto"/>
                <w:left w:val="none" w:sz="0" w:space="0" w:color="auto"/>
                <w:bottom w:val="none" w:sz="0" w:space="0" w:color="auto"/>
                <w:right w:val="none" w:sz="0" w:space="0" w:color="auto"/>
              </w:divBdr>
            </w:div>
            <w:div w:id="1275481132">
              <w:marLeft w:val="0"/>
              <w:marRight w:val="0"/>
              <w:marTop w:val="0"/>
              <w:marBottom w:val="0"/>
              <w:divBdr>
                <w:top w:val="none" w:sz="0" w:space="0" w:color="auto"/>
                <w:left w:val="none" w:sz="0" w:space="0" w:color="auto"/>
                <w:bottom w:val="none" w:sz="0" w:space="0" w:color="auto"/>
                <w:right w:val="none" w:sz="0" w:space="0" w:color="auto"/>
              </w:divBdr>
            </w:div>
            <w:div w:id="1318999775">
              <w:marLeft w:val="0"/>
              <w:marRight w:val="0"/>
              <w:marTop w:val="0"/>
              <w:marBottom w:val="0"/>
              <w:divBdr>
                <w:top w:val="none" w:sz="0" w:space="0" w:color="auto"/>
                <w:left w:val="none" w:sz="0" w:space="0" w:color="auto"/>
                <w:bottom w:val="none" w:sz="0" w:space="0" w:color="auto"/>
                <w:right w:val="none" w:sz="0" w:space="0" w:color="auto"/>
              </w:divBdr>
            </w:div>
            <w:div w:id="1145662888">
              <w:marLeft w:val="0"/>
              <w:marRight w:val="0"/>
              <w:marTop w:val="0"/>
              <w:marBottom w:val="0"/>
              <w:divBdr>
                <w:top w:val="none" w:sz="0" w:space="0" w:color="auto"/>
                <w:left w:val="none" w:sz="0" w:space="0" w:color="auto"/>
                <w:bottom w:val="none" w:sz="0" w:space="0" w:color="auto"/>
                <w:right w:val="none" w:sz="0" w:space="0" w:color="auto"/>
              </w:divBdr>
            </w:div>
            <w:div w:id="1730154972">
              <w:marLeft w:val="0"/>
              <w:marRight w:val="0"/>
              <w:marTop w:val="0"/>
              <w:marBottom w:val="0"/>
              <w:divBdr>
                <w:top w:val="none" w:sz="0" w:space="0" w:color="auto"/>
                <w:left w:val="none" w:sz="0" w:space="0" w:color="auto"/>
                <w:bottom w:val="none" w:sz="0" w:space="0" w:color="auto"/>
                <w:right w:val="none" w:sz="0" w:space="0" w:color="auto"/>
              </w:divBdr>
            </w:div>
            <w:div w:id="661859698">
              <w:marLeft w:val="0"/>
              <w:marRight w:val="0"/>
              <w:marTop w:val="0"/>
              <w:marBottom w:val="0"/>
              <w:divBdr>
                <w:top w:val="none" w:sz="0" w:space="0" w:color="auto"/>
                <w:left w:val="none" w:sz="0" w:space="0" w:color="auto"/>
                <w:bottom w:val="none" w:sz="0" w:space="0" w:color="auto"/>
                <w:right w:val="none" w:sz="0" w:space="0" w:color="auto"/>
              </w:divBdr>
            </w:div>
            <w:div w:id="367338463">
              <w:marLeft w:val="0"/>
              <w:marRight w:val="0"/>
              <w:marTop w:val="0"/>
              <w:marBottom w:val="0"/>
              <w:divBdr>
                <w:top w:val="none" w:sz="0" w:space="0" w:color="auto"/>
                <w:left w:val="none" w:sz="0" w:space="0" w:color="auto"/>
                <w:bottom w:val="none" w:sz="0" w:space="0" w:color="auto"/>
                <w:right w:val="none" w:sz="0" w:space="0" w:color="auto"/>
              </w:divBdr>
            </w:div>
            <w:div w:id="1090472712">
              <w:marLeft w:val="0"/>
              <w:marRight w:val="0"/>
              <w:marTop w:val="0"/>
              <w:marBottom w:val="0"/>
              <w:divBdr>
                <w:top w:val="none" w:sz="0" w:space="0" w:color="auto"/>
                <w:left w:val="none" w:sz="0" w:space="0" w:color="auto"/>
                <w:bottom w:val="none" w:sz="0" w:space="0" w:color="auto"/>
                <w:right w:val="none" w:sz="0" w:space="0" w:color="auto"/>
              </w:divBdr>
            </w:div>
            <w:div w:id="430129404">
              <w:marLeft w:val="0"/>
              <w:marRight w:val="0"/>
              <w:marTop w:val="0"/>
              <w:marBottom w:val="0"/>
              <w:divBdr>
                <w:top w:val="none" w:sz="0" w:space="0" w:color="auto"/>
                <w:left w:val="none" w:sz="0" w:space="0" w:color="auto"/>
                <w:bottom w:val="none" w:sz="0" w:space="0" w:color="auto"/>
                <w:right w:val="none" w:sz="0" w:space="0" w:color="auto"/>
              </w:divBdr>
            </w:div>
            <w:div w:id="223830772">
              <w:marLeft w:val="0"/>
              <w:marRight w:val="0"/>
              <w:marTop w:val="0"/>
              <w:marBottom w:val="0"/>
              <w:divBdr>
                <w:top w:val="none" w:sz="0" w:space="0" w:color="auto"/>
                <w:left w:val="none" w:sz="0" w:space="0" w:color="auto"/>
                <w:bottom w:val="none" w:sz="0" w:space="0" w:color="auto"/>
                <w:right w:val="none" w:sz="0" w:space="0" w:color="auto"/>
              </w:divBdr>
            </w:div>
            <w:div w:id="1617635527">
              <w:marLeft w:val="0"/>
              <w:marRight w:val="0"/>
              <w:marTop w:val="0"/>
              <w:marBottom w:val="0"/>
              <w:divBdr>
                <w:top w:val="none" w:sz="0" w:space="0" w:color="auto"/>
                <w:left w:val="none" w:sz="0" w:space="0" w:color="auto"/>
                <w:bottom w:val="none" w:sz="0" w:space="0" w:color="auto"/>
                <w:right w:val="none" w:sz="0" w:space="0" w:color="auto"/>
              </w:divBdr>
            </w:div>
            <w:div w:id="1530945248">
              <w:marLeft w:val="0"/>
              <w:marRight w:val="0"/>
              <w:marTop w:val="0"/>
              <w:marBottom w:val="0"/>
              <w:divBdr>
                <w:top w:val="none" w:sz="0" w:space="0" w:color="auto"/>
                <w:left w:val="none" w:sz="0" w:space="0" w:color="auto"/>
                <w:bottom w:val="none" w:sz="0" w:space="0" w:color="auto"/>
                <w:right w:val="none" w:sz="0" w:space="0" w:color="auto"/>
              </w:divBdr>
            </w:div>
            <w:div w:id="1579749160">
              <w:marLeft w:val="0"/>
              <w:marRight w:val="0"/>
              <w:marTop w:val="0"/>
              <w:marBottom w:val="0"/>
              <w:divBdr>
                <w:top w:val="none" w:sz="0" w:space="0" w:color="auto"/>
                <w:left w:val="none" w:sz="0" w:space="0" w:color="auto"/>
                <w:bottom w:val="none" w:sz="0" w:space="0" w:color="auto"/>
                <w:right w:val="none" w:sz="0" w:space="0" w:color="auto"/>
              </w:divBdr>
            </w:div>
            <w:div w:id="207109867">
              <w:marLeft w:val="0"/>
              <w:marRight w:val="0"/>
              <w:marTop w:val="0"/>
              <w:marBottom w:val="0"/>
              <w:divBdr>
                <w:top w:val="none" w:sz="0" w:space="0" w:color="auto"/>
                <w:left w:val="none" w:sz="0" w:space="0" w:color="auto"/>
                <w:bottom w:val="none" w:sz="0" w:space="0" w:color="auto"/>
                <w:right w:val="none" w:sz="0" w:space="0" w:color="auto"/>
              </w:divBdr>
            </w:div>
            <w:div w:id="1289319730">
              <w:marLeft w:val="0"/>
              <w:marRight w:val="0"/>
              <w:marTop w:val="0"/>
              <w:marBottom w:val="0"/>
              <w:divBdr>
                <w:top w:val="none" w:sz="0" w:space="0" w:color="auto"/>
                <w:left w:val="none" w:sz="0" w:space="0" w:color="auto"/>
                <w:bottom w:val="none" w:sz="0" w:space="0" w:color="auto"/>
                <w:right w:val="none" w:sz="0" w:space="0" w:color="auto"/>
              </w:divBdr>
            </w:div>
            <w:div w:id="943926200">
              <w:marLeft w:val="0"/>
              <w:marRight w:val="0"/>
              <w:marTop w:val="0"/>
              <w:marBottom w:val="0"/>
              <w:divBdr>
                <w:top w:val="none" w:sz="0" w:space="0" w:color="auto"/>
                <w:left w:val="none" w:sz="0" w:space="0" w:color="auto"/>
                <w:bottom w:val="none" w:sz="0" w:space="0" w:color="auto"/>
                <w:right w:val="none" w:sz="0" w:space="0" w:color="auto"/>
              </w:divBdr>
            </w:div>
            <w:div w:id="998919881">
              <w:marLeft w:val="0"/>
              <w:marRight w:val="0"/>
              <w:marTop w:val="0"/>
              <w:marBottom w:val="0"/>
              <w:divBdr>
                <w:top w:val="none" w:sz="0" w:space="0" w:color="auto"/>
                <w:left w:val="none" w:sz="0" w:space="0" w:color="auto"/>
                <w:bottom w:val="none" w:sz="0" w:space="0" w:color="auto"/>
                <w:right w:val="none" w:sz="0" w:space="0" w:color="auto"/>
              </w:divBdr>
            </w:div>
            <w:div w:id="474374021">
              <w:marLeft w:val="0"/>
              <w:marRight w:val="0"/>
              <w:marTop w:val="0"/>
              <w:marBottom w:val="0"/>
              <w:divBdr>
                <w:top w:val="none" w:sz="0" w:space="0" w:color="auto"/>
                <w:left w:val="none" w:sz="0" w:space="0" w:color="auto"/>
                <w:bottom w:val="none" w:sz="0" w:space="0" w:color="auto"/>
                <w:right w:val="none" w:sz="0" w:space="0" w:color="auto"/>
              </w:divBdr>
            </w:div>
            <w:div w:id="3760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6924">
      <w:bodyDiv w:val="1"/>
      <w:marLeft w:val="0"/>
      <w:marRight w:val="0"/>
      <w:marTop w:val="0"/>
      <w:marBottom w:val="0"/>
      <w:divBdr>
        <w:top w:val="none" w:sz="0" w:space="0" w:color="auto"/>
        <w:left w:val="none" w:sz="0" w:space="0" w:color="auto"/>
        <w:bottom w:val="none" w:sz="0" w:space="0" w:color="auto"/>
        <w:right w:val="none" w:sz="0" w:space="0" w:color="auto"/>
      </w:divBdr>
    </w:div>
    <w:div w:id="955257299">
      <w:bodyDiv w:val="1"/>
      <w:marLeft w:val="0"/>
      <w:marRight w:val="0"/>
      <w:marTop w:val="0"/>
      <w:marBottom w:val="0"/>
      <w:divBdr>
        <w:top w:val="none" w:sz="0" w:space="0" w:color="auto"/>
        <w:left w:val="none" w:sz="0" w:space="0" w:color="auto"/>
        <w:bottom w:val="none" w:sz="0" w:space="0" w:color="auto"/>
        <w:right w:val="none" w:sz="0" w:space="0" w:color="auto"/>
      </w:divBdr>
    </w:div>
    <w:div w:id="960653971">
      <w:bodyDiv w:val="1"/>
      <w:marLeft w:val="0"/>
      <w:marRight w:val="0"/>
      <w:marTop w:val="0"/>
      <w:marBottom w:val="0"/>
      <w:divBdr>
        <w:top w:val="none" w:sz="0" w:space="0" w:color="auto"/>
        <w:left w:val="none" w:sz="0" w:space="0" w:color="auto"/>
        <w:bottom w:val="none" w:sz="0" w:space="0" w:color="auto"/>
        <w:right w:val="none" w:sz="0" w:space="0" w:color="auto"/>
      </w:divBdr>
    </w:div>
    <w:div w:id="977076556">
      <w:bodyDiv w:val="1"/>
      <w:marLeft w:val="0"/>
      <w:marRight w:val="0"/>
      <w:marTop w:val="0"/>
      <w:marBottom w:val="0"/>
      <w:divBdr>
        <w:top w:val="none" w:sz="0" w:space="0" w:color="auto"/>
        <w:left w:val="none" w:sz="0" w:space="0" w:color="auto"/>
        <w:bottom w:val="none" w:sz="0" w:space="0" w:color="auto"/>
        <w:right w:val="none" w:sz="0" w:space="0" w:color="auto"/>
      </w:divBdr>
    </w:div>
    <w:div w:id="1000281404">
      <w:bodyDiv w:val="1"/>
      <w:marLeft w:val="0"/>
      <w:marRight w:val="0"/>
      <w:marTop w:val="0"/>
      <w:marBottom w:val="0"/>
      <w:divBdr>
        <w:top w:val="none" w:sz="0" w:space="0" w:color="auto"/>
        <w:left w:val="none" w:sz="0" w:space="0" w:color="auto"/>
        <w:bottom w:val="none" w:sz="0" w:space="0" w:color="auto"/>
        <w:right w:val="none" w:sz="0" w:space="0" w:color="auto"/>
      </w:divBdr>
    </w:div>
    <w:div w:id="1074930982">
      <w:bodyDiv w:val="1"/>
      <w:marLeft w:val="0"/>
      <w:marRight w:val="0"/>
      <w:marTop w:val="0"/>
      <w:marBottom w:val="0"/>
      <w:divBdr>
        <w:top w:val="none" w:sz="0" w:space="0" w:color="auto"/>
        <w:left w:val="none" w:sz="0" w:space="0" w:color="auto"/>
        <w:bottom w:val="none" w:sz="0" w:space="0" w:color="auto"/>
        <w:right w:val="none" w:sz="0" w:space="0" w:color="auto"/>
      </w:divBdr>
    </w:div>
    <w:div w:id="1099180206">
      <w:bodyDiv w:val="1"/>
      <w:marLeft w:val="0"/>
      <w:marRight w:val="0"/>
      <w:marTop w:val="0"/>
      <w:marBottom w:val="0"/>
      <w:divBdr>
        <w:top w:val="none" w:sz="0" w:space="0" w:color="auto"/>
        <w:left w:val="none" w:sz="0" w:space="0" w:color="auto"/>
        <w:bottom w:val="none" w:sz="0" w:space="0" w:color="auto"/>
        <w:right w:val="none" w:sz="0" w:space="0" w:color="auto"/>
      </w:divBdr>
    </w:div>
    <w:div w:id="1112894725">
      <w:bodyDiv w:val="1"/>
      <w:marLeft w:val="0"/>
      <w:marRight w:val="0"/>
      <w:marTop w:val="0"/>
      <w:marBottom w:val="0"/>
      <w:divBdr>
        <w:top w:val="none" w:sz="0" w:space="0" w:color="auto"/>
        <w:left w:val="none" w:sz="0" w:space="0" w:color="auto"/>
        <w:bottom w:val="none" w:sz="0" w:space="0" w:color="auto"/>
        <w:right w:val="none" w:sz="0" w:space="0" w:color="auto"/>
      </w:divBdr>
    </w:div>
    <w:div w:id="1118186586">
      <w:bodyDiv w:val="1"/>
      <w:marLeft w:val="0"/>
      <w:marRight w:val="0"/>
      <w:marTop w:val="0"/>
      <w:marBottom w:val="0"/>
      <w:divBdr>
        <w:top w:val="none" w:sz="0" w:space="0" w:color="auto"/>
        <w:left w:val="none" w:sz="0" w:space="0" w:color="auto"/>
        <w:bottom w:val="none" w:sz="0" w:space="0" w:color="auto"/>
        <w:right w:val="none" w:sz="0" w:space="0" w:color="auto"/>
      </w:divBdr>
    </w:div>
    <w:div w:id="1128625345">
      <w:bodyDiv w:val="1"/>
      <w:marLeft w:val="0"/>
      <w:marRight w:val="0"/>
      <w:marTop w:val="0"/>
      <w:marBottom w:val="0"/>
      <w:divBdr>
        <w:top w:val="none" w:sz="0" w:space="0" w:color="auto"/>
        <w:left w:val="none" w:sz="0" w:space="0" w:color="auto"/>
        <w:bottom w:val="none" w:sz="0" w:space="0" w:color="auto"/>
        <w:right w:val="none" w:sz="0" w:space="0" w:color="auto"/>
      </w:divBdr>
    </w:div>
    <w:div w:id="1134760307">
      <w:bodyDiv w:val="1"/>
      <w:marLeft w:val="0"/>
      <w:marRight w:val="0"/>
      <w:marTop w:val="0"/>
      <w:marBottom w:val="0"/>
      <w:divBdr>
        <w:top w:val="none" w:sz="0" w:space="0" w:color="auto"/>
        <w:left w:val="none" w:sz="0" w:space="0" w:color="auto"/>
        <w:bottom w:val="none" w:sz="0" w:space="0" w:color="auto"/>
        <w:right w:val="none" w:sz="0" w:space="0" w:color="auto"/>
      </w:divBdr>
      <w:divsChild>
        <w:div w:id="1964462377">
          <w:marLeft w:val="0"/>
          <w:marRight w:val="0"/>
          <w:marTop w:val="0"/>
          <w:marBottom w:val="0"/>
          <w:divBdr>
            <w:top w:val="none" w:sz="0" w:space="0" w:color="auto"/>
            <w:left w:val="none" w:sz="0" w:space="0" w:color="auto"/>
            <w:bottom w:val="none" w:sz="0" w:space="0" w:color="auto"/>
            <w:right w:val="none" w:sz="0" w:space="0" w:color="auto"/>
          </w:divBdr>
          <w:divsChild>
            <w:div w:id="1333527706">
              <w:marLeft w:val="0"/>
              <w:marRight w:val="0"/>
              <w:marTop w:val="0"/>
              <w:marBottom w:val="0"/>
              <w:divBdr>
                <w:top w:val="none" w:sz="0" w:space="0" w:color="auto"/>
                <w:left w:val="none" w:sz="0" w:space="0" w:color="auto"/>
                <w:bottom w:val="none" w:sz="0" w:space="0" w:color="auto"/>
                <w:right w:val="none" w:sz="0" w:space="0" w:color="auto"/>
              </w:divBdr>
            </w:div>
            <w:div w:id="351886061">
              <w:marLeft w:val="0"/>
              <w:marRight w:val="0"/>
              <w:marTop w:val="0"/>
              <w:marBottom w:val="0"/>
              <w:divBdr>
                <w:top w:val="none" w:sz="0" w:space="0" w:color="auto"/>
                <w:left w:val="none" w:sz="0" w:space="0" w:color="auto"/>
                <w:bottom w:val="none" w:sz="0" w:space="0" w:color="auto"/>
                <w:right w:val="none" w:sz="0" w:space="0" w:color="auto"/>
              </w:divBdr>
            </w:div>
            <w:div w:id="1591543786">
              <w:marLeft w:val="0"/>
              <w:marRight w:val="0"/>
              <w:marTop w:val="0"/>
              <w:marBottom w:val="0"/>
              <w:divBdr>
                <w:top w:val="none" w:sz="0" w:space="0" w:color="auto"/>
                <w:left w:val="none" w:sz="0" w:space="0" w:color="auto"/>
                <w:bottom w:val="none" w:sz="0" w:space="0" w:color="auto"/>
                <w:right w:val="none" w:sz="0" w:space="0" w:color="auto"/>
              </w:divBdr>
            </w:div>
            <w:div w:id="886768472">
              <w:marLeft w:val="0"/>
              <w:marRight w:val="0"/>
              <w:marTop w:val="0"/>
              <w:marBottom w:val="0"/>
              <w:divBdr>
                <w:top w:val="none" w:sz="0" w:space="0" w:color="auto"/>
                <w:left w:val="none" w:sz="0" w:space="0" w:color="auto"/>
                <w:bottom w:val="none" w:sz="0" w:space="0" w:color="auto"/>
                <w:right w:val="none" w:sz="0" w:space="0" w:color="auto"/>
              </w:divBdr>
            </w:div>
            <w:div w:id="1429960793">
              <w:marLeft w:val="0"/>
              <w:marRight w:val="0"/>
              <w:marTop w:val="0"/>
              <w:marBottom w:val="0"/>
              <w:divBdr>
                <w:top w:val="none" w:sz="0" w:space="0" w:color="auto"/>
                <w:left w:val="none" w:sz="0" w:space="0" w:color="auto"/>
                <w:bottom w:val="none" w:sz="0" w:space="0" w:color="auto"/>
                <w:right w:val="none" w:sz="0" w:space="0" w:color="auto"/>
              </w:divBdr>
            </w:div>
            <w:div w:id="471480350">
              <w:marLeft w:val="0"/>
              <w:marRight w:val="0"/>
              <w:marTop w:val="0"/>
              <w:marBottom w:val="0"/>
              <w:divBdr>
                <w:top w:val="none" w:sz="0" w:space="0" w:color="auto"/>
                <w:left w:val="none" w:sz="0" w:space="0" w:color="auto"/>
                <w:bottom w:val="none" w:sz="0" w:space="0" w:color="auto"/>
                <w:right w:val="none" w:sz="0" w:space="0" w:color="auto"/>
              </w:divBdr>
            </w:div>
            <w:div w:id="1587033162">
              <w:marLeft w:val="0"/>
              <w:marRight w:val="0"/>
              <w:marTop w:val="0"/>
              <w:marBottom w:val="0"/>
              <w:divBdr>
                <w:top w:val="none" w:sz="0" w:space="0" w:color="auto"/>
                <w:left w:val="none" w:sz="0" w:space="0" w:color="auto"/>
                <w:bottom w:val="none" w:sz="0" w:space="0" w:color="auto"/>
                <w:right w:val="none" w:sz="0" w:space="0" w:color="auto"/>
              </w:divBdr>
            </w:div>
            <w:div w:id="409274712">
              <w:marLeft w:val="0"/>
              <w:marRight w:val="0"/>
              <w:marTop w:val="0"/>
              <w:marBottom w:val="0"/>
              <w:divBdr>
                <w:top w:val="none" w:sz="0" w:space="0" w:color="auto"/>
                <w:left w:val="none" w:sz="0" w:space="0" w:color="auto"/>
                <w:bottom w:val="none" w:sz="0" w:space="0" w:color="auto"/>
                <w:right w:val="none" w:sz="0" w:space="0" w:color="auto"/>
              </w:divBdr>
            </w:div>
            <w:div w:id="1920013975">
              <w:marLeft w:val="0"/>
              <w:marRight w:val="0"/>
              <w:marTop w:val="0"/>
              <w:marBottom w:val="0"/>
              <w:divBdr>
                <w:top w:val="none" w:sz="0" w:space="0" w:color="auto"/>
                <w:left w:val="none" w:sz="0" w:space="0" w:color="auto"/>
                <w:bottom w:val="none" w:sz="0" w:space="0" w:color="auto"/>
                <w:right w:val="none" w:sz="0" w:space="0" w:color="auto"/>
              </w:divBdr>
            </w:div>
            <w:div w:id="921792725">
              <w:marLeft w:val="0"/>
              <w:marRight w:val="0"/>
              <w:marTop w:val="0"/>
              <w:marBottom w:val="0"/>
              <w:divBdr>
                <w:top w:val="none" w:sz="0" w:space="0" w:color="auto"/>
                <w:left w:val="none" w:sz="0" w:space="0" w:color="auto"/>
                <w:bottom w:val="none" w:sz="0" w:space="0" w:color="auto"/>
                <w:right w:val="none" w:sz="0" w:space="0" w:color="auto"/>
              </w:divBdr>
            </w:div>
            <w:div w:id="1372073648">
              <w:marLeft w:val="0"/>
              <w:marRight w:val="0"/>
              <w:marTop w:val="0"/>
              <w:marBottom w:val="0"/>
              <w:divBdr>
                <w:top w:val="none" w:sz="0" w:space="0" w:color="auto"/>
                <w:left w:val="none" w:sz="0" w:space="0" w:color="auto"/>
                <w:bottom w:val="none" w:sz="0" w:space="0" w:color="auto"/>
                <w:right w:val="none" w:sz="0" w:space="0" w:color="auto"/>
              </w:divBdr>
            </w:div>
            <w:div w:id="902451121">
              <w:marLeft w:val="0"/>
              <w:marRight w:val="0"/>
              <w:marTop w:val="0"/>
              <w:marBottom w:val="0"/>
              <w:divBdr>
                <w:top w:val="none" w:sz="0" w:space="0" w:color="auto"/>
                <w:left w:val="none" w:sz="0" w:space="0" w:color="auto"/>
                <w:bottom w:val="none" w:sz="0" w:space="0" w:color="auto"/>
                <w:right w:val="none" w:sz="0" w:space="0" w:color="auto"/>
              </w:divBdr>
            </w:div>
            <w:div w:id="1677994971">
              <w:marLeft w:val="0"/>
              <w:marRight w:val="0"/>
              <w:marTop w:val="0"/>
              <w:marBottom w:val="0"/>
              <w:divBdr>
                <w:top w:val="none" w:sz="0" w:space="0" w:color="auto"/>
                <w:left w:val="none" w:sz="0" w:space="0" w:color="auto"/>
                <w:bottom w:val="none" w:sz="0" w:space="0" w:color="auto"/>
                <w:right w:val="none" w:sz="0" w:space="0" w:color="auto"/>
              </w:divBdr>
            </w:div>
            <w:div w:id="2120879697">
              <w:marLeft w:val="0"/>
              <w:marRight w:val="0"/>
              <w:marTop w:val="0"/>
              <w:marBottom w:val="0"/>
              <w:divBdr>
                <w:top w:val="none" w:sz="0" w:space="0" w:color="auto"/>
                <w:left w:val="none" w:sz="0" w:space="0" w:color="auto"/>
                <w:bottom w:val="none" w:sz="0" w:space="0" w:color="auto"/>
                <w:right w:val="none" w:sz="0" w:space="0" w:color="auto"/>
              </w:divBdr>
            </w:div>
            <w:div w:id="958217116">
              <w:marLeft w:val="0"/>
              <w:marRight w:val="0"/>
              <w:marTop w:val="0"/>
              <w:marBottom w:val="0"/>
              <w:divBdr>
                <w:top w:val="none" w:sz="0" w:space="0" w:color="auto"/>
                <w:left w:val="none" w:sz="0" w:space="0" w:color="auto"/>
                <w:bottom w:val="none" w:sz="0" w:space="0" w:color="auto"/>
                <w:right w:val="none" w:sz="0" w:space="0" w:color="auto"/>
              </w:divBdr>
            </w:div>
            <w:div w:id="1535733297">
              <w:marLeft w:val="0"/>
              <w:marRight w:val="0"/>
              <w:marTop w:val="0"/>
              <w:marBottom w:val="0"/>
              <w:divBdr>
                <w:top w:val="none" w:sz="0" w:space="0" w:color="auto"/>
                <w:left w:val="none" w:sz="0" w:space="0" w:color="auto"/>
                <w:bottom w:val="none" w:sz="0" w:space="0" w:color="auto"/>
                <w:right w:val="none" w:sz="0" w:space="0" w:color="auto"/>
              </w:divBdr>
            </w:div>
            <w:div w:id="2123642184">
              <w:marLeft w:val="0"/>
              <w:marRight w:val="0"/>
              <w:marTop w:val="0"/>
              <w:marBottom w:val="0"/>
              <w:divBdr>
                <w:top w:val="none" w:sz="0" w:space="0" w:color="auto"/>
                <w:left w:val="none" w:sz="0" w:space="0" w:color="auto"/>
                <w:bottom w:val="none" w:sz="0" w:space="0" w:color="auto"/>
                <w:right w:val="none" w:sz="0" w:space="0" w:color="auto"/>
              </w:divBdr>
            </w:div>
            <w:div w:id="413626527">
              <w:marLeft w:val="0"/>
              <w:marRight w:val="0"/>
              <w:marTop w:val="0"/>
              <w:marBottom w:val="0"/>
              <w:divBdr>
                <w:top w:val="none" w:sz="0" w:space="0" w:color="auto"/>
                <w:left w:val="none" w:sz="0" w:space="0" w:color="auto"/>
                <w:bottom w:val="none" w:sz="0" w:space="0" w:color="auto"/>
                <w:right w:val="none" w:sz="0" w:space="0" w:color="auto"/>
              </w:divBdr>
            </w:div>
            <w:div w:id="862011511">
              <w:marLeft w:val="0"/>
              <w:marRight w:val="0"/>
              <w:marTop w:val="0"/>
              <w:marBottom w:val="0"/>
              <w:divBdr>
                <w:top w:val="none" w:sz="0" w:space="0" w:color="auto"/>
                <w:left w:val="none" w:sz="0" w:space="0" w:color="auto"/>
                <w:bottom w:val="none" w:sz="0" w:space="0" w:color="auto"/>
                <w:right w:val="none" w:sz="0" w:space="0" w:color="auto"/>
              </w:divBdr>
            </w:div>
            <w:div w:id="678190989">
              <w:marLeft w:val="0"/>
              <w:marRight w:val="0"/>
              <w:marTop w:val="0"/>
              <w:marBottom w:val="0"/>
              <w:divBdr>
                <w:top w:val="none" w:sz="0" w:space="0" w:color="auto"/>
                <w:left w:val="none" w:sz="0" w:space="0" w:color="auto"/>
                <w:bottom w:val="none" w:sz="0" w:space="0" w:color="auto"/>
                <w:right w:val="none" w:sz="0" w:space="0" w:color="auto"/>
              </w:divBdr>
            </w:div>
            <w:div w:id="1282614351">
              <w:marLeft w:val="0"/>
              <w:marRight w:val="0"/>
              <w:marTop w:val="0"/>
              <w:marBottom w:val="0"/>
              <w:divBdr>
                <w:top w:val="none" w:sz="0" w:space="0" w:color="auto"/>
                <w:left w:val="none" w:sz="0" w:space="0" w:color="auto"/>
                <w:bottom w:val="none" w:sz="0" w:space="0" w:color="auto"/>
                <w:right w:val="none" w:sz="0" w:space="0" w:color="auto"/>
              </w:divBdr>
            </w:div>
            <w:div w:id="83235190">
              <w:marLeft w:val="0"/>
              <w:marRight w:val="0"/>
              <w:marTop w:val="0"/>
              <w:marBottom w:val="0"/>
              <w:divBdr>
                <w:top w:val="none" w:sz="0" w:space="0" w:color="auto"/>
                <w:left w:val="none" w:sz="0" w:space="0" w:color="auto"/>
                <w:bottom w:val="none" w:sz="0" w:space="0" w:color="auto"/>
                <w:right w:val="none" w:sz="0" w:space="0" w:color="auto"/>
              </w:divBdr>
            </w:div>
            <w:div w:id="1816339379">
              <w:marLeft w:val="0"/>
              <w:marRight w:val="0"/>
              <w:marTop w:val="0"/>
              <w:marBottom w:val="0"/>
              <w:divBdr>
                <w:top w:val="none" w:sz="0" w:space="0" w:color="auto"/>
                <w:left w:val="none" w:sz="0" w:space="0" w:color="auto"/>
                <w:bottom w:val="none" w:sz="0" w:space="0" w:color="auto"/>
                <w:right w:val="none" w:sz="0" w:space="0" w:color="auto"/>
              </w:divBdr>
            </w:div>
            <w:div w:id="634797263">
              <w:marLeft w:val="0"/>
              <w:marRight w:val="0"/>
              <w:marTop w:val="0"/>
              <w:marBottom w:val="0"/>
              <w:divBdr>
                <w:top w:val="none" w:sz="0" w:space="0" w:color="auto"/>
                <w:left w:val="none" w:sz="0" w:space="0" w:color="auto"/>
                <w:bottom w:val="none" w:sz="0" w:space="0" w:color="auto"/>
                <w:right w:val="none" w:sz="0" w:space="0" w:color="auto"/>
              </w:divBdr>
            </w:div>
            <w:div w:id="1735202607">
              <w:marLeft w:val="0"/>
              <w:marRight w:val="0"/>
              <w:marTop w:val="0"/>
              <w:marBottom w:val="0"/>
              <w:divBdr>
                <w:top w:val="none" w:sz="0" w:space="0" w:color="auto"/>
                <w:left w:val="none" w:sz="0" w:space="0" w:color="auto"/>
                <w:bottom w:val="none" w:sz="0" w:space="0" w:color="auto"/>
                <w:right w:val="none" w:sz="0" w:space="0" w:color="auto"/>
              </w:divBdr>
            </w:div>
            <w:div w:id="2030249958">
              <w:marLeft w:val="0"/>
              <w:marRight w:val="0"/>
              <w:marTop w:val="0"/>
              <w:marBottom w:val="0"/>
              <w:divBdr>
                <w:top w:val="none" w:sz="0" w:space="0" w:color="auto"/>
                <w:left w:val="none" w:sz="0" w:space="0" w:color="auto"/>
                <w:bottom w:val="none" w:sz="0" w:space="0" w:color="auto"/>
                <w:right w:val="none" w:sz="0" w:space="0" w:color="auto"/>
              </w:divBdr>
            </w:div>
            <w:div w:id="937907627">
              <w:marLeft w:val="0"/>
              <w:marRight w:val="0"/>
              <w:marTop w:val="0"/>
              <w:marBottom w:val="0"/>
              <w:divBdr>
                <w:top w:val="none" w:sz="0" w:space="0" w:color="auto"/>
                <w:left w:val="none" w:sz="0" w:space="0" w:color="auto"/>
                <w:bottom w:val="none" w:sz="0" w:space="0" w:color="auto"/>
                <w:right w:val="none" w:sz="0" w:space="0" w:color="auto"/>
              </w:divBdr>
            </w:div>
            <w:div w:id="343895493">
              <w:marLeft w:val="0"/>
              <w:marRight w:val="0"/>
              <w:marTop w:val="0"/>
              <w:marBottom w:val="0"/>
              <w:divBdr>
                <w:top w:val="none" w:sz="0" w:space="0" w:color="auto"/>
                <w:left w:val="none" w:sz="0" w:space="0" w:color="auto"/>
                <w:bottom w:val="none" w:sz="0" w:space="0" w:color="auto"/>
                <w:right w:val="none" w:sz="0" w:space="0" w:color="auto"/>
              </w:divBdr>
            </w:div>
            <w:div w:id="1222475289">
              <w:marLeft w:val="0"/>
              <w:marRight w:val="0"/>
              <w:marTop w:val="0"/>
              <w:marBottom w:val="0"/>
              <w:divBdr>
                <w:top w:val="none" w:sz="0" w:space="0" w:color="auto"/>
                <w:left w:val="none" w:sz="0" w:space="0" w:color="auto"/>
                <w:bottom w:val="none" w:sz="0" w:space="0" w:color="auto"/>
                <w:right w:val="none" w:sz="0" w:space="0" w:color="auto"/>
              </w:divBdr>
            </w:div>
            <w:div w:id="545144107">
              <w:marLeft w:val="0"/>
              <w:marRight w:val="0"/>
              <w:marTop w:val="0"/>
              <w:marBottom w:val="0"/>
              <w:divBdr>
                <w:top w:val="none" w:sz="0" w:space="0" w:color="auto"/>
                <w:left w:val="none" w:sz="0" w:space="0" w:color="auto"/>
                <w:bottom w:val="none" w:sz="0" w:space="0" w:color="auto"/>
                <w:right w:val="none" w:sz="0" w:space="0" w:color="auto"/>
              </w:divBdr>
            </w:div>
            <w:div w:id="733822794">
              <w:marLeft w:val="0"/>
              <w:marRight w:val="0"/>
              <w:marTop w:val="0"/>
              <w:marBottom w:val="0"/>
              <w:divBdr>
                <w:top w:val="none" w:sz="0" w:space="0" w:color="auto"/>
                <w:left w:val="none" w:sz="0" w:space="0" w:color="auto"/>
                <w:bottom w:val="none" w:sz="0" w:space="0" w:color="auto"/>
                <w:right w:val="none" w:sz="0" w:space="0" w:color="auto"/>
              </w:divBdr>
            </w:div>
            <w:div w:id="137841289">
              <w:marLeft w:val="0"/>
              <w:marRight w:val="0"/>
              <w:marTop w:val="0"/>
              <w:marBottom w:val="0"/>
              <w:divBdr>
                <w:top w:val="none" w:sz="0" w:space="0" w:color="auto"/>
                <w:left w:val="none" w:sz="0" w:space="0" w:color="auto"/>
                <w:bottom w:val="none" w:sz="0" w:space="0" w:color="auto"/>
                <w:right w:val="none" w:sz="0" w:space="0" w:color="auto"/>
              </w:divBdr>
            </w:div>
            <w:div w:id="17198847">
              <w:marLeft w:val="0"/>
              <w:marRight w:val="0"/>
              <w:marTop w:val="0"/>
              <w:marBottom w:val="0"/>
              <w:divBdr>
                <w:top w:val="none" w:sz="0" w:space="0" w:color="auto"/>
                <w:left w:val="none" w:sz="0" w:space="0" w:color="auto"/>
                <w:bottom w:val="none" w:sz="0" w:space="0" w:color="auto"/>
                <w:right w:val="none" w:sz="0" w:space="0" w:color="auto"/>
              </w:divBdr>
            </w:div>
            <w:div w:id="1299843005">
              <w:marLeft w:val="0"/>
              <w:marRight w:val="0"/>
              <w:marTop w:val="0"/>
              <w:marBottom w:val="0"/>
              <w:divBdr>
                <w:top w:val="none" w:sz="0" w:space="0" w:color="auto"/>
                <w:left w:val="none" w:sz="0" w:space="0" w:color="auto"/>
                <w:bottom w:val="none" w:sz="0" w:space="0" w:color="auto"/>
                <w:right w:val="none" w:sz="0" w:space="0" w:color="auto"/>
              </w:divBdr>
            </w:div>
            <w:div w:id="1482503526">
              <w:marLeft w:val="0"/>
              <w:marRight w:val="0"/>
              <w:marTop w:val="0"/>
              <w:marBottom w:val="0"/>
              <w:divBdr>
                <w:top w:val="none" w:sz="0" w:space="0" w:color="auto"/>
                <w:left w:val="none" w:sz="0" w:space="0" w:color="auto"/>
                <w:bottom w:val="none" w:sz="0" w:space="0" w:color="auto"/>
                <w:right w:val="none" w:sz="0" w:space="0" w:color="auto"/>
              </w:divBdr>
            </w:div>
            <w:div w:id="738482067">
              <w:marLeft w:val="0"/>
              <w:marRight w:val="0"/>
              <w:marTop w:val="0"/>
              <w:marBottom w:val="0"/>
              <w:divBdr>
                <w:top w:val="none" w:sz="0" w:space="0" w:color="auto"/>
                <w:left w:val="none" w:sz="0" w:space="0" w:color="auto"/>
                <w:bottom w:val="none" w:sz="0" w:space="0" w:color="auto"/>
                <w:right w:val="none" w:sz="0" w:space="0" w:color="auto"/>
              </w:divBdr>
            </w:div>
            <w:div w:id="1156066101">
              <w:marLeft w:val="0"/>
              <w:marRight w:val="0"/>
              <w:marTop w:val="0"/>
              <w:marBottom w:val="0"/>
              <w:divBdr>
                <w:top w:val="none" w:sz="0" w:space="0" w:color="auto"/>
                <w:left w:val="none" w:sz="0" w:space="0" w:color="auto"/>
                <w:bottom w:val="none" w:sz="0" w:space="0" w:color="auto"/>
                <w:right w:val="none" w:sz="0" w:space="0" w:color="auto"/>
              </w:divBdr>
            </w:div>
            <w:div w:id="542904531">
              <w:marLeft w:val="0"/>
              <w:marRight w:val="0"/>
              <w:marTop w:val="0"/>
              <w:marBottom w:val="0"/>
              <w:divBdr>
                <w:top w:val="none" w:sz="0" w:space="0" w:color="auto"/>
                <w:left w:val="none" w:sz="0" w:space="0" w:color="auto"/>
                <w:bottom w:val="none" w:sz="0" w:space="0" w:color="auto"/>
                <w:right w:val="none" w:sz="0" w:space="0" w:color="auto"/>
              </w:divBdr>
            </w:div>
            <w:div w:id="1937667160">
              <w:marLeft w:val="0"/>
              <w:marRight w:val="0"/>
              <w:marTop w:val="0"/>
              <w:marBottom w:val="0"/>
              <w:divBdr>
                <w:top w:val="none" w:sz="0" w:space="0" w:color="auto"/>
                <w:left w:val="none" w:sz="0" w:space="0" w:color="auto"/>
                <w:bottom w:val="none" w:sz="0" w:space="0" w:color="auto"/>
                <w:right w:val="none" w:sz="0" w:space="0" w:color="auto"/>
              </w:divBdr>
            </w:div>
            <w:div w:id="2064790907">
              <w:marLeft w:val="0"/>
              <w:marRight w:val="0"/>
              <w:marTop w:val="0"/>
              <w:marBottom w:val="0"/>
              <w:divBdr>
                <w:top w:val="none" w:sz="0" w:space="0" w:color="auto"/>
                <w:left w:val="none" w:sz="0" w:space="0" w:color="auto"/>
                <w:bottom w:val="none" w:sz="0" w:space="0" w:color="auto"/>
                <w:right w:val="none" w:sz="0" w:space="0" w:color="auto"/>
              </w:divBdr>
            </w:div>
            <w:div w:id="1162433707">
              <w:marLeft w:val="0"/>
              <w:marRight w:val="0"/>
              <w:marTop w:val="0"/>
              <w:marBottom w:val="0"/>
              <w:divBdr>
                <w:top w:val="none" w:sz="0" w:space="0" w:color="auto"/>
                <w:left w:val="none" w:sz="0" w:space="0" w:color="auto"/>
                <w:bottom w:val="none" w:sz="0" w:space="0" w:color="auto"/>
                <w:right w:val="none" w:sz="0" w:space="0" w:color="auto"/>
              </w:divBdr>
            </w:div>
            <w:div w:id="1286619547">
              <w:marLeft w:val="0"/>
              <w:marRight w:val="0"/>
              <w:marTop w:val="0"/>
              <w:marBottom w:val="0"/>
              <w:divBdr>
                <w:top w:val="none" w:sz="0" w:space="0" w:color="auto"/>
                <w:left w:val="none" w:sz="0" w:space="0" w:color="auto"/>
                <w:bottom w:val="none" w:sz="0" w:space="0" w:color="auto"/>
                <w:right w:val="none" w:sz="0" w:space="0" w:color="auto"/>
              </w:divBdr>
            </w:div>
            <w:div w:id="1919636964">
              <w:marLeft w:val="0"/>
              <w:marRight w:val="0"/>
              <w:marTop w:val="0"/>
              <w:marBottom w:val="0"/>
              <w:divBdr>
                <w:top w:val="none" w:sz="0" w:space="0" w:color="auto"/>
                <w:left w:val="none" w:sz="0" w:space="0" w:color="auto"/>
                <w:bottom w:val="none" w:sz="0" w:space="0" w:color="auto"/>
                <w:right w:val="none" w:sz="0" w:space="0" w:color="auto"/>
              </w:divBdr>
            </w:div>
            <w:div w:id="964384813">
              <w:marLeft w:val="0"/>
              <w:marRight w:val="0"/>
              <w:marTop w:val="0"/>
              <w:marBottom w:val="0"/>
              <w:divBdr>
                <w:top w:val="none" w:sz="0" w:space="0" w:color="auto"/>
                <w:left w:val="none" w:sz="0" w:space="0" w:color="auto"/>
                <w:bottom w:val="none" w:sz="0" w:space="0" w:color="auto"/>
                <w:right w:val="none" w:sz="0" w:space="0" w:color="auto"/>
              </w:divBdr>
            </w:div>
            <w:div w:id="1383947059">
              <w:marLeft w:val="0"/>
              <w:marRight w:val="0"/>
              <w:marTop w:val="0"/>
              <w:marBottom w:val="0"/>
              <w:divBdr>
                <w:top w:val="none" w:sz="0" w:space="0" w:color="auto"/>
                <w:left w:val="none" w:sz="0" w:space="0" w:color="auto"/>
                <w:bottom w:val="none" w:sz="0" w:space="0" w:color="auto"/>
                <w:right w:val="none" w:sz="0" w:space="0" w:color="auto"/>
              </w:divBdr>
            </w:div>
            <w:div w:id="1265188854">
              <w:marLeft w:val="0"/>
              <w:marRight w:val="0"/>
              <w:marTop w:val="0"/>
              <w:marBottom w:val="0"/>
              <w:divBdr>
                <w:top w:val="none" w:sz="0" w:space="0" w:color="auto"/>
                <w:left w:val="none" w:sz="0" w:space="0" w:color="auto"/>
                <w:bottom w:val="none" w:sz="0" w:space="0" w:color="auto"/>
                <w:right w:val="none" w:sz="0" w:space="0" w:color="auto"/>
              </w:divBdr>
            </w:div>
            <w:div w:id="1383098673">
              <w:marLeft w:val="0"/>
              <w:marRight w:val="0"/>
              <w:marTop w:val="0"/>
              <w:marBottom w:val="0"/>
              <w:divBdr>
                <w:top w:val="none" w:sz="0" w:space="0" w:color="auto"/>
                <w:left w:val="none" w:sz="0" w:space="0" w:color="auto"/>
                <w:bottom w:val="none" w:sz="0" w:space="0" w:color="auto"/>
                <w:right w:val="none" w:sz="0" w:space="0" w:color="auto"/>
              </w:divBdr>
            </w:div>
            <w:div w:id="400950304">
              <w:marLeft w:val="0"/>
              <w:marRight w:val="0"/>
              <w:marTop w:val="0"/>
              <w:marBottom w:val="0"/>
              <w:divBdr>
                <w:top w:val="none" w:sz="0" w:space="0" w:color="auto"/>
                <w:left w:val="none" w:sz="0" w:space="0" w:color="auto"/>
                <w:bottom w:val="none" w:sz="0" w:space="0" w:color="auto"/>
                <w:right w:val="none" w:sz="0" w:space="0" w:color="auto"/>
              </w:divBdr>
            </w:div>
            <w:div w:id="1288124748">
              <w:marLeft w:val="0"/>
              <w:marRight w:val="0"/>
              <w:marTop w:val="0"/>
              <w:marBottom w:val="0"/>
              <w:divBdr>
                <w:top w:val="none" w:sz="0" w:space="0" w:color="auto"/>
                <w:left w:val="none" w:sz="0" w:space="0" w:color="auto"/>
                <w:bottom w:val="none" w:sz="0" w:space="0" w:color="auto"/>
                <w:right w:val="none" w:sz="0" w:space="0" w:color="auto"/>
              </w:divBdr>
            </w:div>
            <w:div w:id="896748335">
              <w:marLeft w:val="0"/>
              <w:marRight w:val="0"/>
              <w:marTop w:val="0"/>
              <w:marBottom w:val="0"/>
              <w:divBdr>
                <w:top w:val="none" w:sz="0" w:space="0" w:color="auto"/>
                <w:left w:val="none" w:sz="0" w:space="0" w:color="auto"/>
                <w:bottom w:val="none" w:sz="0" w:space="0" w:color="auto"/>
                <w:right w:val="none" w:sz="0" w:space="0" w:color="auto"/>
              </w:divBdr>
            </w:div>
            <w:div w:id="1726417408">
              <w:marLeft w:val="0"/>
              <w:marRight w:val="0"/>
              <w:marTop w:val="0"/>
              <w:marBottom w:val="0"/>
              <w:divBdr>
                <w:top w:val="none" w:sz="0" w:space="0" w:color="auto"/>
                <w:left w:val="none" w:sz="0" w:space="0" w:color="auto"/>
                <w:bottom w:val="none" w:sz="0" w:space="0" w:color="auto"/>
                <w:right w:val="none" w:sz="0" w:space="0" w:color="auto"/>
              </w:divBdr>
            </w:div>
            <w:div w:id="554002420">
              <w:marLeft w:val="0"/>
              <w:marRight w:val="0"/>
              <w:marTop w:val="0"/>
              <w:marBottom w:val="0"/>
              <w:divBdr>
                <w:top w:val="none" w:sz="0" w:space="0" w:color="auto"/>
                <w:left w:val="none" w:sz="0" w:space="0" w:color="auto"/>
                <w:bottom w:val="none" w:sz="0" w:space="0" w:color="auto"/>
                <w:right w:val="none" w:sz="0" w:space="0" w:color="auto"/>
              </w:divBdr>
            </w:div>
            <w:div w:id="626202194">
              <w:marLeft w:val="0"/>
              <w:marRight w:val="0"/>
              <w:marTop w:val="0"/>
              <w:marBottom w:val="0"/>
              <w:divBdr>
                <w:top w:val="none" w:sz="0" w:space="0" w:color="auto"/>
                <w:left w:val="none" w:sz="0" w:space="0" w:color="auto"/>
                <w:bottom w:val="none" w:sz="0" w:space="0" w:color="auto"/>
                <w:right w:val="none" w:sz="0" w:space="0" w:color="auto"/>
              </w:divBdr>
            </w:div>
            <w:div w:id="1245990382">
              <w:marLeft w:val="0"/>
              <w:marRight w:val="0"/>
              <w:marTop w:val="0"/>
              <w:marBottom w:val="0"/>
              <w:divBdr>
                <w:top w:val="none" w:sz="0" w:space="0" w:color="auto"/>
                <w:left w:val="none" w:sz="0" w:space="0" w:color="auto"/>
                <w:bottom w:val="none" w:sz="0" w:space="0" w:color="auto"/>
                <w:right w:val="none" w:sz="0" w:space="0" w:color="auto"/>
              </w:divBdr>
            </w:div>
            <w:div w:id="824666390">
              <w:marLeft w:val="0"/>
              <w:marRight w:val="0"/>
              <w:marTop w:val="0"/>
              <w:marBottom w:val="0"/>
              <w:divBdr>
                <w:top w:val="none" w:sz="0" w:space="0" w:color="auto"/>
                <w:left w:val="none" w:sz="0" w:space="0" w:color="auto"/>
                <w:bottom w:val="none" w:sz="0" w:space="0" w:color="auto"/>
                <w:right w:val="none" w:sz="0" w:space="0" w:color="auto"/>
              </w:divBdr>
            </w:div>
            <w:div w:id="638459178">
              <w:marLeft w:val="0"/>
              <w:marRight w:val="0"/>
              <w:marTop w:val="0"/>
              <w:marBottom w:val="0"/>
              <w:divBdr>
                <w:top w:val="none" w:sz="0" w:space="0" w:color="auto"/>
                <w:left w:val="none" w:sz="0" w:space="0" w:color="auto"/>
                <w:bottom w:val="none" w:sz="0" w:space="0" w:color="auto"/>
                <w:right w:val="none" w:sz="0" w:space="0" w:color="auto"/>
              </w:divBdr>
            </w:div>
            <w:div w:id="1702705178">
              <w:marLeft w:val="0"/>
              <w:marRight w:val="0"/>
              <w:marTop w:val="0"/>
              <w:marBottom w:val="0"/>
              <w:divBdr>
                <w:top w:val="none" w:sz="0" w:space="0" w:color="auto"/>
                <w:left w:val="none" w:sz="0" w:space="0" w:color="auto"/>
                <w:bottom w:val="none" w:sz="0" w:space="0" w:color="auto"/>
                <w:right w:val="none" w:sz="0" w:space="0" w:color="auto"/>
              </w:divBdr>
            </w:div>
            <w:div w:id="1534002784">
              <w:marLeft w:val="0"/>
              <w:marRight w:val="0"/>
              <w:marTop w:val="0"/>
              <w:marBottom w:val="0"/>
              <w:divBdr>
                <w:top w:val="none" w:sz="0" w:space="0" w:color="auto"/>
                <w:left w:val="none" w:sz="0" w:space="0" w:color="auto"/>
                <w:bottom w:val="none" w:sz="0" w:space="0" w:color="auto"/>
                <w:right w:val="none" w:sz="0" w:space="0" w:color="auto"/>
              </w:divBdr>
            </w:div>
            <w:div w:id="289635566">
              <w:marLeft w:val="0"/>
              <w:marRight w:val="0"/>
              <w:marTop w:val="0"/>
              <w:marBottom w:val="0"/>
              <w:divBdr>
                <w:top w:val="none" w:sz="0" w:space="0" w:color="auto"/>
                <w:left w:val="none" w:sz="0" w:space="0" w:color="auto"/>
                <w:bottom w:val="none" w:sz="0" w:space="0" w:color="auto"/>
                <w:right w:val="none" w:sz="0" w:space="0" w:color="auto"/>
              </w:divBdr>
            </w:div>
            <w:div w:id="1588229769">
              <w:marLeft w:val="0"/>
              <w:marRight w:val="0"/>
              <w:marTop w:val="0"/>
              <w:marBottom w:val="0"/>
              <w:divBdr>
                <w:top w:val="none" w:sz="0" w:space="0" w:color="auto"/>
                <w:left w:val="none" w:sz="0" w:space="0" w:color="auto"/>
                <w:bottom w:val="none" w:sz="0" w:space="0" w:color="auto"/>
                <w:right w:val="none" w:sz="0" w:space="0" w:color="auto"/>
              </w:divBdr>
            </w:div>
            <w:div w:id="174467857">
              <w:marLeft w:val="0"/>
              <w:marRight w:val="0"/>
              <w:marTop w:val="0"/>
              <w:marBottom w:val="0"/>
              <w:divBdr>
                <w:top w:val="none" w:sz="0" w:space="0" w:color="auto"/>
                <w:left w:val="none" w:sz="0" w:space="0" w:color="auto"/>
                <w:bottom w:val="none" w:sz="0" w:space="0" w:color="auto"/>
                <w:right w:val="none" w:sz="0" w:space="0" w:color="auto"/>
              </w:divBdr>
            </w:div>
            <w:div w:id="975138971">
              <w:marLeft w:val="0"/>
              <w:marRight w:val="0"/>
              <w:marTop w:val="0"/>
              <w:marBottom w:val="0"/>
              <w:divBdr>
                <w:top w:val="none" w:sz="0" w:space="0" w:color="auto"/>
                <w:left w:val="none" w:sz="0" w:space="0" w:color="auto"/>
                <w:bottom w:val="none" w:sz="0" w:space="0" w:color="auto"/>
                <w:right w:val="none" w:sz="0" w:space="0" w:color="auto"/>
              </w:divBdr>
            </w:div>
            <w:div w:id="562526598">
              <w:marLeft w:val="0"/>
              <w:marRight w:val="0"/>
              <w:marTop w:val="0"/>
              <w:marBottom w:val="0"/>
              <w:divBdr>
                <w:top w:val="none" w:sz="0" w:space="0" w:color="auto"/>
                <w:left w:val="none" w:sz="0" w:space="0" w:color="auto"/>
                <w:bottom w:val="none" w:sz="0" w:space="0" w:color="auto"/>
                <w:right w:val="none" w:sz="0" w:space="0" w:color="auto"/>
              </w:divBdr>
            </w:div>
            <w:div w:id="684863963">
              <w:marLeft w:val="0"/>
              <w:marRight w:val="0"/>
              <w:marTop w:val="0"/>
              <w:marBottom w:val="0"/>
              <w:divBdr>
                <w:top w:val="none" w:sz="0" w:space="0" w:color="auto"/>
                <w:left w:val="none" w:sz="0" w:space="0" w:color="auto"/>
                <w:bottom w:val="none" w:sz="0" w:space="0" w:color="auto"/>
                <w:right w:val="none" w:sz="0" w:space="0" w:color="auto"/>
              </w:divBdr>
            </w:div>
            <w:div w:id="714085375">
              <w:marLeft w:val="0"/>
              <w:marRight w:val="0"/>
              <w:marTop w:val="0"/>
              <w:marBottom w:val="0"/>
              <w:divBdr>
                <w:top w:val="none" w:sz="0" w:space="0" w:color="auto"/>
                <w:left w:val="none" w:sz="0" w:space="0" w:color="auto"/>
                <w:bottom w:val="none" w:sz="0" w:space="0" w:color="auto"/>
                <w:right w:val="none" w:sz="0" w:space="0" w:color="auto"/>
              </w:divBdr>
            </w:div>
            <w:div w:id="605890747">
              <w:marLeft w:val="0"/>
              <w:marRight w:val="0"/>
              <w:marTop w:val="0"/>
              <w:marBottom w:val="0"/>
              <w:divBdr>
                <w:top w:val="none" w:sz="0" w:space="0" w:color="auto"/>
                <w:left w:val="none" w:sz="0" w:space="0" w:color="auto"/>
                <w:bottom w:val="none" w:sz="0" w:space="0" w:color="auto"/>
                <w:right w:val="none" w:sz="0" w:space="0" w:color="auto"/>
              </w:divBdr>
            </w:div>
            <w:div w:id="407002910">
              <w:marLeft w:val="0"/>
              <w:marRight w:val="0"/>
              <w:marTop w:val="0"/>
              <w:marBottom w:val="0"/>
              <w:divBdr>
                <w:top w:val="none" w:sz="0" w:space="0" w:color="auto"/>
                <w:left w:val="none" w:sz="0" w:space="0" w:color="auto"/>
                <w:bottom w:val="none" w:sz="0" w:space="0" w:color="auto"/>
                <w:right w:val="none" w:sz="0" w:space="0" w:color="auto"/>
              </w:divBdr>
            </w:div>
            <w:div w:id="418866741">
              <w:marLeft w:val="0"/>
              <w:marRight w:val="0"/>
              <w:marTop w:val="0"/>
              <w:marBottom w:val="0"/>
              <w:divBdr>
                <w:top w:val="none" w:sz="0" w:space="0" w:color="auto"/>
                <w:left w:val="none" w:sz="0" w:space="0" w:color="auto"/>
                <w:bottom w:val="none" w:sz="0" w:space="0" w:color="auto"/>
                <w:right w:val="none" w:sz="0" w:space="0" w:color="auto"/>
              </w:divBdr>
            </w:div>
            <w:div w:id="801075608">
              <w:marLeft w:val="0"/>
              <w:marRight w:val="0"/>
              <w:marTop w:val="0"/>
              <w:marBottom w:val="0"/>
              <w:divBdr>
                <w:top w:val="none" w:sz="0" w:space="0" w:color="auto"/>
                <w:left w:val="none" w:sz="0" w:space="0" w:color="auto"/>
                <w:bottom w:val="none" w:sz="0" w:space="0" w:color="auto"/>
                <w:right w:val="none" w:sz="0" w:space="0" w:color="auto"/>
              </w:divBdr>
            </w:div>
            <w:div w:id="281033747">
              <w:marLeft w:val="0"/>
              <w:marRight w:val="0"/>
              <w:marTop w:val="0"/>
              <w:marBottom w:val="0"/>
              <w:divBdr>
                <w:top w:val="none" w:sz="0" w:space="0" w:color="auto"/>
                <w:left w:val="none" w:sz="0" w:space="0" w:color="auto"/>
                <w:bottom w:val="none" w:sz="0" w:space="0" w:color="auto"/>
                <w:right w:val="none" w:sz="0" w:space="0" w:color="auto"/>
              </w:divBdr>
            </w:div>
            <w:div w:id="1217619793">
              <w:marLeft w:val="0"/>
              <w:marRight w:val="0"/>
              <w:marTop w:val="0"/>
              <w:marBottom w:val="0"/>
              <w:divBdr>
                <w:top w:val="none" w:sz="0" w:space="0" w:color="auto"/>
                <w:left w:val="none" w:sz="0" w:space="0" w:color="auto"/>
                <w:bottom w:val="none" w:sz="0" w:space="0" w:color="auto"/>
                <w:right w:val="none" w:sz="0" w:space="0" w:color="auto"/>
              </w:divBdr>
            </w:div>
            <w:div w:id="964581549">
              <w:marLeft w:val="0"/>
              <w:marRight w:val="0"/>
              <w:marTop w:val="0"/>
              <w:marBottom w:val="0"/>
              <w:divBdr>
                <w:top w:val="none" w:sz="0" w:space="0" w:color="auto"/>
                <w:left w:val="none" w:sz="0" w:space="0" w:color="auto"/>
                <w:bottom w:val="none" w:sz="0" w:space="0" w:color="auto"/>
                <w:right w:val="none" w:sz="0" w:space="0" w:color="auto"/>
              </w:divBdr>
            </w:div>
            <w:div w:id="261570185">
              <w:marLeft w:val="0"/>
              <w:marRight w:val="0"/>
              <w:marTop w:val="0"/>
              <w:marBottom w:val="0"/>
              <w:divBdr>
                <w:top w:val="none" w:sz="0" w:space="0" w:color="auto"/>
                <w:left w:val="none" w:sz="0" w:space="0" w:color="auto"/>
                <w:bottom w:val="none" w:sz="0" w:space="0" w:color="auto"/>
                <w:right w:val="none" w:sz="0" w:space="0" w:color="auto"/>
              </w:divBdr>
            </w:div>
            <w:div w:id="981812715">
              <w:marLeft w:val="0"/>
              <w:marRight w:val="0"/>
              <w:marTop w:val="0"/>
              <w:marBottom w:val="0"/>
              <w:divBdr>
                <w:top w:val="none" w:sz="0" w:space="0" w:color="auto"/>
                <w:left w:val="none" w:sz="0" w:space="0" w:color="auto"/>
                <w:bottom w:val="none" w:sz="0" w:space="0" w:color="auto"/>
                <w:right w:val="none" w:sz="0" w:space="0" w:color="auto"/>
              </w:divBdr>
            </w:div>
            <w:div w:id="1564176436">
              <w:marLeft w:val="0"/>
              <w:marRight w:val="0"/>
              <w:marTop w:val="0"/>
              <w:marBottom w:val="0"/>
              <w:divBdr>
                <w:top w:val="none" w:sz="0" w:space="0" w:color="auto"/>
                <w:left w:val="none" w:sz="0" w:space="0" w:color="auto"/>
                <w:bottom w:val="none" w:sz="0" w:space="0" w:color="auto"/>
                <w:right w:val="none" w:sz="0" w:space="0" w:color="auto"/>
              </w:divBdr>
            </w:div>
            <w:div w:id="573124170">
              <w:marLeft w:val="0"/>
              <w:marRight w:val="0"/>
              <w:marTop w:val="0"/>
              <w:marBottom w:val="0"/>
              <w:divBdr>
                <w:top w:val="none" w:sz="0" w:space="0" w:color="auto"/>
                <w:left w:val="none" w:sz="0" w:space="0" w:color="auto"/>
                <w:bottom w:val="none" w:sz="0" w:space="0" w:color="auto"/>
                <w:right w:val="none" w:sz="0" w:space="0" w:color="auto"/>
              </w:divBdr>
            </w:div>
            <w:div w:id="1685279377">
              <w:marLeft w:val="0"/>
              <w:marRight w:val="0"/>
              <w:marTop w:val="0"/>
              <w:marBottom w:val="0"/>
              <w:divBdr>
                <w:top w:val="none" w:sz="0" w:space="0" w:color="auto"/>
                <w:left w:val="none" w:sz="0" w:space="0" w:color="auto"/>
                <w:bottom w:val="none" w:sz="0" w:space="0" w:color="auto"/>
                <w:right w:val="none" w:sz="0" w:space="0" w:color="auto"/>
              </w:divBdr>
            </w:div>
            <w:div w:id="717509109">
              <w:marLeft w:val="0"/>
              <w:marRight w:val="0"/>
              <w:marTop w:val="0"/>
              <w:marBottom w:val="0"/>
              <w:divBdr>
                <w:top w:val="none" w:sz="0" w:space="0" w:color="auto"/>
                <w:left w:val="none" w:sz="0" w:space="0" w:color="auto"/>
                <w:bottom w:val="none" w:sz="0" w:space="0" w:color="auto"/>
                <w:right w:val="none" w:sz="0" w:space="0" w:color="auto"/>
              </w:divBdr>
            </w:div>
            <w:div w:id="1443106138">
              <w:marLeft w:val="0"/>
              <w:marRight w:val="0"/>
              <w:marTop w:val="0"/>
              <w:marBottom w:val="0"/>
              <w:divBdr>
                <w:top w:val="none" w:sz="0" w:space="0" w:color="auto"/>
                <w:left w:val="none" w:sz="0" w:space="0" w:color="auto"/>
                <w:bottom w:val="none" w:sz="0" w:space="0" w:color="auto"/>
                <w:right w:val="none" w:sz="0" w:space="0" w:color="auto"/>
              </w:divBdr>
            </w:div>
            <w:div w:id="955336446">
              <w:marLeft w:val="0"/>
              <w:marRight w:val="0"/>
              <w:marTop w:val="0"/>
              <w:marBottom w:val="0"/>
              <w:divBdr>
                <w:top w:val="none" w:sz="0" w:space="0" w:color="auto"/>
                <w:left w:val="none" w:sz="0" w:space="0" w:color="auto"/>
                <w:bottom w:val="none" w:sz="0" w:space="0" w:color="auto"/>
                <w:right w:val="none" w:sz="0" w:space="0" w:color="auto"/>
              </w:divBdr>
            </w:div>
            <w:div w:id="750590186">
              <w:marLeft w:val="0"/>
              <w:marRight w:val="0"/>
              <w:marTop w:val="0"/>
              <w:marBottom w:val="0"/>
              <w:divBdr>
                <w:top w:val="none" w:sz="0" w:space="0" w:color="auto"/>
                <w:left w:val="none" w:sz="0" w:space="0" w:color="auto"/>
                <w:bottom w:val="none" w:sz="0" w:space="0" w:color="auto"/>
                <w:right w:val="none" w:sz="0" w:space="0" w:color="auto"/>
              </w:divBdr>
            </w:div>
            <w:div w:id="1786387186">
              <w:marLeft w:val="0"/>
              <w:marRight w:val="0"/>
              <w:marTop w:val="0"/>
              <w:marBottom w:val="0"/>
              <w:divBdr>
                <w:top w:val="none" w:sz="0" w:space="0" w:color="auto"/>
                <w:left w:val="none" w:sz="0" w:space="0" w:color="auto"/>
                <w:bottom w:val="none" w:sz="0" w:space="0" w:color="auto"/>
                <w:right w:val="none" w:sz="0" w:space="0" w:color="auto"/>
              </w:divBdr>
            </w:div>
            <w:div w:id="13693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7478">
      <w:bodyDiv w:val="1"/>
      <w:marLeft w:val="0"/>
      <w:marRight w:val="0"/>
      <w:marTop w:val="0"/>
      <w:marBottom w:val="0"/>
      <w:divBdr>
        <w:top w:val="none" w:sz="0" w:space="0" w:color="auto"/>
        <w:left w:val="none" w:sz="0" w:space="0" w:color="auto"/>
        <w:bottom w:val="none" w:sz="0" w:space="0" w:color="auto"/>
        <w:right w:val="none" w:sz="0" w:space="0" w:color="auto"/>
      </w:divBdr>
      <w:divsChild>
        <w:div w:id="1934314369">
          <w:marLeft w:val="0"/>
          <w:marRight w:val="0"/>
          <w:marTop w:val="0"/>
          <w:marBottom w:val="0"/>
          <w:divBdr>
            <w:top w:val="none" w:sz="0" w:space="0" w:color="auto"/>
            <w:left w:val="none" w:sz="0" w:space="0" w:color="auto"/>
            <w:bottom w:val="none" w:sz="0" w:space="0" w:color="auto"/>
            <w:right w:val="none" w:sz="0" w:space="0" w:color="auto"/>
          </w:divBdr>
          <w:divsChild>
            <w:div w:id="569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69888">
      <w:bodyDiv w:val="1"/>
      <w:marLeft w:val="0"/>
      <w:marRight w:val="0"/>
      <w:marTop w:val="0"/>
      <w:marBottom w:val="0"/>
      <w:divBdr>
        <w:top w:val="none" w:sz="0" w:space="0" w:color="auto"/>
        <w:left w:val="none" w:sz="0" w:space="0" w:color="auto"/>
        <w:bottom w:val="none" w:sz="0" w:space="0" w:color="auto"/>
        <w:right w:val="none" w:sz="0" w:space="0" w:color="auto"/>
      </w:divBdr>
    </w:div>
    <w:div w:id="1146242590">
      <w:bodyDiv w:val="1"/>
      <w:marLeft w:val="0"/>
      <w:marRight w:val="0"/>
      <w:marTop w:val="0"/>
      <w:marBottom w:val="0"/>
      <w:divBdr>
        <w:top w:val="none" w:sz="0" w:space="0" w:color="auto"/>
        <w:left w:val="none" w:sz="0" w:space="0" w:color="auto"/>
        <w:bottom w:val="none" w:sz="0" w:space="0" w:color="auto"/>
        <w:right w:val="none" w:sz="0" w:space="0" w:color="auto"/>
      </w:divBdr>
    </w:div>
    <w:div w:id="1154760296">
      <w:bodyDiv w:val="1"/>
      <w:marLeft w:val="0"/>
      <w:marRight w:val="0"/>
      <w:marTop w:val="0"/>
      <w:marBottom w:val="0"/>
      <w:divBdr>
        <w:top w:val="none" w:sz="0" w:space="0" w:color="auto"/>
        <w:left w:val="none" w:sz="0" w:space="0" w:color="auto"/>
        <w:bottom w:val="none" w:sz="0" w:space="0" w:color="auto"/>
        <w:right w:val="none" w:sz="0" w:space="0" w:color="auto"/>
      </w:divBdr>
    </w:div>
    <w:div w:id="1162745640">
      <w:bodyDiv w:val="1"/>
      <w:marLeft w:val="0"/>
      <w:marRight w:val="0"/>
      <w:marTop w:val="0"/>
      <w:marBottom w:val="0"/>
      <w:divBdr>
        <w:top w:val="none" w:sz="0" w:space="0" w:color="auto"/>
        <w:left w:val="none" w:sz="0" w:space="0" w:color="auto"/>
        <w:bottom w:val="none" w:sz="0" w:space="0" w:color="auto"/>
        <w:right w:val="none" w:sz="0" w:space="0" w:color="auto"/>
      </w:divBdr>
    </w:div>
    <w:div w:id="1180850874">
      <w:bodyDiv w:val="1"/>
      <w:marLeft w:val="0"/>
      <w:marRight w:val="0"/>
      <w:marTop w:val="0"/>
      <w:marBottom w:val="0"/>
      <w:divBdr>
        <w:top w:val="none" w:sz="0" w:space="0" w:color="auto"/>
        <w:left w:val="none" w:sz="0" w:space="0" w:color="auto"/>
        <w:bottom w:val="none" w:sz="0" w:space="0" w:color="auto"/>
        <w:right w:val="none" w:sz="0" w:space="0" w:color="auto"/>
      </w:divBdr>
    </w:div>
    <w:div w:id="1233008228">
      <w:bodyDiv w:val="1"/>
      <w:marLeft w:val="0"/>
      <w:marRight w:val="0"/>
      <w:marTop w:val="0"/>
      <w:marBottom w:val="0"/>
      <w:divBdr>
        <w:top w:val="none" w:sz="0" w:space="0" w:color="auto"/>
        <w:left w:val="none" w:sz="0" w:space="0" w:color="auto"/>
        <w:bottom w:val="none" w:sz="0" w:space="0" w:color="auto"/>
        <w:right w:val="none" w:sz="0" w:space="0" w:color="auto"/>
      </w:divBdr>
    </w:div>
    <w:div w:id="1260941971">
      <w:bodyDiv w:val="1"/>
      <w:marLeft w:val="0"/>
      <w:marRight w:val="0"/>
      <w:marTop w:val="0"/>
      <w:marBottom w:val="0"/>
      <w:divBdr>
        <w:top w:val="none" w:sz="0" w:space="0" w:color="auto"/>
        <w:left w:val="none" w:sz="0" w:space="0" w:color="auto"/>
        <w:bottom w:val="none" w:sz="0" w:space="0" w:color="auto"/>
        <w:right w:val="none" w:sz="0" w:space="0" w:color="auto"/>
      </w:divBdr>
    </w:div>
    <w:div w:id="1262907422">
      <w:bodyDiv w:val="1"/>
      <w:marLeft w:val="0"/>
      <w:marRight w:val="0"/>
      <w:marTop w:val="0"/>
      <w:marBottom w:val="0"/>
      <w:divBdr>
        <w:top w:val="none" w:sz="0" w:space="0" w:color="auto"/>
        <w:left w:val="none" w:sz="0" w:space="0" w:color="auto"/>
        <w:bottom w:val="none" w:sz="0" w:space="0" w:color="auto"/>
        <w:right w:val="none" w:sz="0" w:space="0" w:color="auto"/>
      </w:divBdr>
    </w:div>
    <w:div w:id="1267615724">
      <w:bodyDiv w:val="1"/>
      <w:marLeft w:val="0"/>
      <w:marRight w:val="0"/>
      <w:marTop w:val="0"/>
      <w:marBottom w:val="0"/>
      <w:divBdr>
        <w:top w:val="none" w:sz="0" w:space="0" w:color="auto"/>
        <w:left w:val="none" w:sz="0" w:space="0" w:color="auto"/>
        <w:bottom w:val="none" w:sz="0" w:space="0" w:color="auto"/>
        <w:right w:val="none" w:sz="0" w:space="0" w:color="auto"/>
      </w:divBdr>
    </w:div>
    <w:div w:id="1275942459">
      <w:bodyDiv w:val="1"/>
      <w:marLeft w:val="0"/>
      <w:marRight w:val="0"/>
      <w:marTop w:val="0"/>
      <w:marBottom w:val="0"/>
      <w:divBdr>
        <w:top w:val="none" w:sz="0" w:space="0" w:color="auto"/>
        <w:left w:val="none" w:sz="0" w:space="0" w:color="auto"/>
        <w:bottom w:val="none" w:sz="0" w:space="0" w:color="auto"/>
        <w:right w:val="none" w:sz="0" w:space="0" w:color="auto"/>
      </w:divBdr>
    </w:div>
    <w:div w:id="1316030545">
      <w:bodyDiv w:val="1"/>
      <w:marLeft w:val="0"/>
      <w:marRight w:val="0"/>
      <w:marTop w:val="0"/>
      <w:marBottom w:val="0"/>
      <w:divBdr>
        <w:top w:val="none" w:sz="0" w:space="0" w:color="auto"/>
        <w:left w:val="none" w:sz="0" w:space="0" w:color="auto"/>
        <w:bottom w:val="none" w:sz="0" w:space="0" w:color="auto"/>
        <w:right w:val="none" w:sz="0" w:space="0" w:color="auto"/>
      </w:divBdr>
    </w:div>
    <w:div w:id="1345522521">
      <w:bodyDiv w:val="1"/>
      <w:marLeft w:val="0"/>
      <w:marRight w:val="0"/>
      <w:marTop w:val="0"/>
      <w:marBottom w:val="0"/>
      <w:divBdr>
        <w:top w:val="none" w:sz="0" w:space="0" w:color="auto"/>
        <w:left w:val="none" w:sz="0" w:space="0" w:color="auto"/>
        <w:bottom w:val="none" w:sz="0" w:space="0" w:color="auto"/>
        <w:right w:val="none" w:sz="0" w:space="0" w:color="auto"/>
      </w:divBdr>
    </w:div>
    <w:div w:id="1346245752">
      <w:bodyDiv w:val="1"/>
      <w:marLeft w:val="0"/>
      <w:marRight w:val="0"/>
      <w:marTop w:val="0"/>
      <w:marBottom w:val="0"/>
      <w:divBdr>
        <w:top w:val="none" w:sz="0" w:space="0" w:color="auto"/>
        <w:left w:val="none" w:sz="0" w:space="0" w:color="auto"/>
        <w:bottom w:val="none" w:sz="0" w:space="0" w:color="auto"/>
        <w:right w:val="none" w:sz="0" w:space="0" w:color="auto"/>
      </w:divBdr>
      <w:divsChild>
        <w:div w:id="1069575988">
          <w:marLeft w:val="0"/>
          <w:marRight w:val="0"/>
          <w:marTop w:val="0"/>
          <w:marBottom w:val="0"/>
          <w:divBdr>
            <w:top w:val="none" w:sz="0" w:space="0" w:color="auto"/>
            <w:left w:val="none" w:sz="0" w:space="0" w:color="auto"/>
            <w:bottom w:val="none" w:sz="0" w:space="0" w:color="auto"/>
            <w:right w:val="none" w:sz="0" w:space="0" w:color="auto"/>
          </w:divBdr>
          <w:divsChild>
            <w:div w:id="1504929871">
              <w:marLeft w:val="0"/>
              <w:marRight w:val="0"/>
              <w:marTop w:val="0"/>
              <w:marBottom w:val="0"/>
              <w:divBdr>
                <w:top w:val="none" w:sz="0" w:space="0" w:color="auto"/>
                <w:left w:val="none" w:sz="0" w:space="0" w:color="auto"/>
                <w:bottom w:val="none" w:sz="0" w:space="0" w:color="auto"/>
                <w:right w:val="none" w:sz="0" w:space="0" w:color="auto"/>
              </w:divBdr>
              <w:divsChild>
                <w:div w:id="892470581">
                  <w:marLeft w:val="0"/>
                  <w:marRight w:val="0"/>
                  <w:marTop w:val="0"/>
                  <w:marBottom w:val="0"/>
                  <w:divBdr>
                    <w:top w:val="none" w:sz="0" w:space="0" w:color="auto"/>
                    <w:left w:val="none" w:sz="0" w:space="0" w:color="auto"/>
                    <w:bottom w:val="none" w:sz="0" w:space="0" w:color="auto"/>
                    <w:right w:val="none" w:sz="0" w:space="0" w:color="auto"/>
                  </w:divBdr>
                  <w:divsChild>
                    <w:div w:id="150830751">
                      <w:marLeft w:val="0"/>
                      <w:marRight w:val="0"/>
                      <w:marTop w:val="0"/>
                      <w:marBottom w:val="0"/>
                      <w:divBdr>
                        <w:top w:val="single" w:sz="6" w:space="0" w:color="auto"/>
                        <w:left w:val="single" w:sz="6" w:space="0" w:color="auto"/>
                        <w:bottom w:val="single" w:sz="6" w:space="0" w:color="auto"/>
                        <w:right w:val="single" w:sz="6" w:space="0" w:color="auto"/>
                      </w:divBdr>
                      <w:divsChild>
                        <w:div w:id="11892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42660">
          <w:marLeft w:val="0"/>
          <w:marRight w:val="0"/>
          <w:marTop w:val="0"/>
          <w:marBottom w:val="0"/>
          <w:divBdr>
            <w:top w:val="none" w:sz="0" w:space="0" w:color="auto"/>
            <w:left w:val="none" w:sz="0" w:space="0" w:color="auto"/>
            <w:bottom w:val="none" w:sz="0" w:space="0" w:color="auto"/>
            <w:right w:val="none" w:sz="0" w:space="0" w:color="auto"/>
          </w:divBdr>
          <w:divsChild>
            <w:div w:id="480116835">
              <w:marLeft w:val="0"/>
              <w:marRight w:val="0"/>
              <w:marTop w:val="0"/>
              <w:marBottom w:val="0"/>
              <w:divBdr>
                <w:top w:val="none" w:sz="0" w:space="0" w:color="auto"/>
                <w:left w:val="none" w:sz="0" w:space="0" w:color="auto"/>
                <w:bottom w:val="none" w:sz="0" w:space="0" w:color="auto"/>
                <w:right w:val="none" w:sz="0" w:space="0" w:color="auto"/>
              </w:divBdr>
              <w:divsChild>
                <w:div w:id="1106921831">
                  <w:marLeft w:val="0"/>
                  <w:marRight w:val="0"/>
                  <w:marTop w:val="0"/>
                  <w:marBottom w:val="0"/>
                  <w:divBdr>
                    <w:top w:val="none" w:sz="0" w:space="0" w:color="auto"/>
                    <w:left w:val="none" w:sz="0" w:space="0" w:color="auto"/>
                    <w:bottom w:val="none" w:sz="0" w:space="0" w:color="auto"/>
                    <w:right w:val="none" w:sz="0" w:space="0" w:color="auto"/>
                  </w:divBdr>
                  <w:divsChild>
                    <w:div w:id="1174222773">
                      <w:marLeft w:val="0"/>
                      <w:marRight w:val="0"/>
                      <w:marTop w:val="0"/>
                      <w:marBottom w:val="0"/>
                      <w:divBdr>
                        <w:top w:val="single" w:sz="6" w:space="0" w:color="auto"/>
                        <w:left w:val="single" w:sz="6" w:space="0" w:color="auto"/>
                        <w:bottom w:val="single" w:sz="6" w:space="0" w:color="auto"/>
                        <w:right w:val="single" w:sz="6" w:space="0" w:color="auto"/>
                      </w:divBdr>
                      <w:divsChild>
                        <w:div w:id="12167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94112">
          <w:marLeft w:val="0"/>
          <w:marRight w:val="0"/>
          <w:marTop w:val="0"/>
          <w:marBottom w:val="0"/>
          <w:divBdr>
            <w:top w:val="none" w:sz="0" w:space="0" w:color="auto"/>
            <w:left w:val="none" w:sz="0" w:space="0" w:color="auto"/>
            <w:bottom w:val="none" w:sz="0" w:space="0" w:color="auto"/>
            <w:right w:val="none" w:sz="0" w:space="0" w:color="auto"/>
          </w:divBdr>
          <w:divsChild>
            <w:div w:id="1432120239">
              <w:marLeft w:val="0"/>
              <w:marRight w:val="0"/>
              <w:marTop w:val="0"/>
              <w:marBottom w:val="0"/>
              <w:divBdr>
                <w:top w:val="none" w:sz="0" w:space="0" w:color="auto"/>
                <w:left w:val="none" w:sz="0" w:space="0" w:color="auto"/>
                <w:bottom w:val="none" w:sz="0" w:space="0" w:color="auto"/>
                <w:right w:val="none" w:sz="0" w:space="0" w:color="auto"/>
              </w:divBdr>
              <w:divsChild>
                <w:div w:id="31805721">
                  <w:marLeft w:val="0"/>
                  <w:marRight w:val="0"/>
                  <w:marTop w:val="0"/>
                  <w:marBottom w:val="0"/>
                  <w:divBdr>
                    <w:top w:val="none" w:sz="0" w:space="0" w:color="auto"/>
                    <w:left w:val="none" w:sz="0" w:space="0" w:color="auto"/>
                    <w:bottom w:val="none" w:sz="0" w:space="0" w:color="auto"/>
                    <w:right w:val="none" w:sz="0" w:space="0" w:color="auto"/>
                  </w:divBdr>
                  <w:divsChild>
                    <w:div w:id="434790680">
                      <w:marLeft w:val="0"/>
                      <w:marRight w:val="0"/>
                      <w:marTop w:val="0"/>
                      <w:marBottom w:val="0"/>
                      <w:divBdr>
                        <w:top w:val="single" w:sz="6" w:space="0" w:color="auto"/>
                        <w:left w:val="single" w:sz="6" w:space="0" w:color="auto"/>
                        <w:bottom w:val="single" w:sz="6" w:space="0" w:color="auto"/>
                        <w:right w:val="single" w:sz="6" w:space="0" w:color="auto"/>
                      </w:divBdr>
                      <w:divsChild>
                        <w:div w:id="8724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576097">
          <w:marLeft w:val="0"/>
          <w:marRight w:val="0"/>
          <w:marTop w:val="0"/>
          <w:marBottom w:val="0"/>
          <w:divBdr>
            <w:top w:val="none" w:sz="0" w:space="0" w:color="auto"/>
            <w:left w:val="none" w:sz="0" w:space="0" w:color="auto"/>
            <w:bottom w:val="none" w:sz="0" w:space="0" w:color="auto"/>
            <w:right w:val="none" w:sz="0" w:space="0" w:color="auto"/>
          </w:divBdr>
          <w:divsChild>
            <w:div w:id="39785611">
              <w:marLeft w:val="0"/>
              <w:marRight w:val="0"/>
              <w:marTop w:val="0"/>
              <w:marBottom w:val="0"/>
              <w:divBdr>
                <w:top w:val="none" w:sz="0" w:space="0" w:color="auto"/>
                <w:left w:val="none" w:sz="0" w:space="0" w:color="auto"/>
                <w:bottom w:val="none" w:sz="0" w:space="0" w:color="auto"/>
                <w:right w:val="none" w:sz="0" w:space="0" w:color="auto"/>
              </w:divBdr>
              <w:divsChild>
                <w:div w:id="1235580786">
                  <w:marLeft w:val="0"/>
                  <w:marRight w:val="0"/>
                  <w:marTop w:val="0"/>
                  <w:marBottom w:val="0"/>
                  <w:divBdr>
                    <w:top w:val="none" w:sz="0" w:space="0" w:color="auto"/>
                    <w:left w:val="none" w:sz="0" w:space="0" w:color="auto"/>
                    <w:bottom w:val="none" w:sz="0" w:space="0" w:color="auto"/>
                    <w:right w:val="none" w:sz="0" w:space="0" w:color="auto"/>
                  </w:divBdr>
                  <w:divsChild>
                    <w:div w:id="1535721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58907460">
          <w:marLeft w:val="0"/>
          <w:marRight w:val="0"/>
          <w:marTop w:val="0"/>
          <w:marBottom w:val="0"/>
          <w:divBdr>
            <w:top w:val="none" w:sz="0" w:space="0" w:color="auto"/>
            <w:left w:val="none" w:sz="0" w:space="0" w:color="auto"/>
            <w:bottom w:val="none" w:sz="0" w:space="0" w:color="auto"/>
            <w:right w:val="none" w:sz="0" w:space="0" w:color="auto"/>
          </w:divBdr>
          <w:divsChild>
            <w:div w:id="1578904087">
              <w:marLeft w:val="0"/>
              <w:marRight w:val="0"/>
              <w:marTop w:val="0"/>
              <w:marBottom w:val="0"/>
              <w:divBdr>
                <w:top w:val="none" w:sz="0" w:space="0" w:color="auto"/>
                <w:left w:val="none" w:sz="0" w:space="0" w:color="auto"/>
                <w:bottom w:val="none" w:sz="0" w:space="0" w:color="auto"/>
                <w:right w:val="none" w:sz="0" w:space="0" w:color="auto"/>
              </w:divBdr>
              <w:divsChild>
                <w:div w:id="1232690695">
                  <w:marLeft w:val="0"/>
                  <w:marRight w:val="0"/>
                  <w:marTop w:val="0"/>
                  <w:marBottom w:val="0"/>
                  <w:divBdr>
                    <w:top w:val="none" w:sz="0" w:space="0" w:color="auto"/>
                    <w:left w:val="none" w:sz="0" w:space="0" w:color="auto"/>
                    <w:bottom w:val="none" w:sz="0" w:space="0" w:color="auto"/>
                    <w:right w:val="none" w:sz="0" w:space="0" w:color="auto"/>
                  </w:divBdr>
                  <w:divsChild>
                    <w:div w:id="1909261414">
                      <w:marLeft w:val="0"/>
                      <w:marRight w:val="0"/>
                      <w:marTop w:val="0"/>
                      <w:marBottom w:val="0"/>
                      <w:divBdr>
                        <w:top w:val="single" w:sz="6" w:space="0" w:color="auto"/>
                        <w:left w:val="single" w:sz="6" w:space="0" w:color="auto"/>
                        <w:bottom w:val="single" w:sz="6" w:space="0" w:color="auto"/>
                        <w:right w:val="single" w:sz="6" w:space="0" w:color="auto"/>
                      </w:divBdr>
                      <w:divsChild>
                        <w:div w:id="8218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857344">
      <w:bodyDiv w:val="1"/>
      <w:marLeft w:val="0"/>
      <w:marRight w:val="0"/>
      <w:marTop w:val="0"/>
      <w:marBottom w:val="0"/>
      <w:divBdr>
        <w:top w:val="none" w:sz="0" w:space="0" w:color="auto"/>
        <w:left w:val="none" w:sz="0" w:space="0" w:color="auto"/>
        <w:bottom w:val="none" w:sz="0" w:space="0" w:color="auto"/>
        <w:right w:val="none" w:sz="0" w:space="0" w:color="auto"/>
      </w:divBdr>
    </w:div>
    <w:div w:id="1463229280">
      <w:bodyDiv w:val="1"/>
      <w:marLeft w:val="0"/>
      <w:marRight w:val="0"/>
      <w:marTop w:val="0"/>
      <w:marBottom w:val="0"/>
      <w:divBdr>
        <w:top w:val="none" w:sz="0" w:space="0" w:color="auto"/>
        <w:left w:val="none" w:sz="0" w:space="0" w:color="auto"/>
        <w:bottom w:val="none" w:sz="0" w:space="0" w:color="auto"/>
        <w:right w:val="none" w:sz="0" w:space="0" w:color="auto"/>
      </w:divBdr>
    </w:div>
    <w:div w:id="1475634195">
      <w:bodyDiv w:val="1"/>
      <w:marLeft w:val="0"/>
      <w:marRight w:val="0"/>
      <w:marTop w:val="0"/>
      <w:marBottom w:val="0"/>
      <w:divBdr>
        <w:top w:val="none" w:sz="0" w:space="0" w:color="auto"/>
        <w:left w:val="none" w:sz="0" w:space="0" w:color="auto"/>
        <w:bottom w:val="none" w:sz="0" w:space="0" w:color="auto"/>
        <w:right w:val="none" w:sz="0" w:space="0" w:color="auto"/>
      </w:divBdr>
    </w:div>
    <w:div w:id="1486972478">
      <w:bodyDiv w:val="1"/>
      <w:marLeft w:val="0"/>
      <w:marRight w:val="0"/>
      <w:marTop w:val="0"/>
      <w:marBottom w:val="0"/>
      <w:divBdr>
        <w:top w:val="none" w:sz="0" w:space="0" w:color="auto"/>
        <w:left w:val="none" w:sz="0" w:space="0" w:color="auto"/>
        <w:bottom w:val="none" w:sz="0" w:space="0" w:color="auto"/>
        <w:right w:val="none" w:sz="0" w:space="0" w:color="auto"/>
      </w:divBdr>
    </w:div>
    <w:div w:id="1487742232">
      <w:bodyDiv w:val="1"/>
      <w:marLeft w:val="0"/>
      <w:marRight w:val="0"/>
      <w:marTop w:val="0"/>
      <w:marBottom w:val="0"/>
      <w:divBdr>
        <w:top w:val="none" w:sz="0" w:space="0" w:color="auto"/>
        <w:left w:val="none" w:sz="0" w:space="0" w:color="auto"/>
        <w:bottom w:val="none" w:sz="0" w:space="0" w:color="auto"/>
        <w:right w:val="none" w:sz="0" w:space="0" w:color="auto"/>
      </w:divBdr>
    </w:div>
    <w:div w:id="1499034563">
      <w:bodyDiv w:val="1"/>
      <w:marLeft w:val="0"/>
      <w:marRight w:val="0"/>
      <w:marTop w:val="0"/>
      <w:marBottom w:val="0"/>
      <w:divBdr>
        <w:top w:val="none" w:sz="0" w:space="0" w:color="auto"/>
        <w:left w:val="none" w:sz="0" w:space="0" w:color="auto"/>
        <w:bottom w:val="none" w:sz="0" w:space="0" w:color="auto"/>
        <w:right w:val="none" w:sz="0" w:space="0" w:color="auto"/>
      </w:divBdr>
    </w:div>
    <w:div w:id="1508400164">
      <w:bodyDiv w:val="1"/>
      <w:marLeft w:val="0"/>
      <w:marRight w:val="0"/>
      <w:marTop w:val="0"/>
      <w:marBottom w:val="0"/>
      <w:divBdr>
        <w:top w:val="none" w:sz="0" w:space="0" w:color="auto"/>
        <w:left w:val="none" w:sz="0" w:space="0" w:color="auto"/>
        <w:bottom w:val="none" w:sz="0" w:space="0" w:color="auto"/>
        <w:right w:val="none" w:sz="0" w:space="0" w:color="auto"/>
      </w:divBdr>
      <w:divsChild>
        <w:div w:id="1298996375">
          <w:marLeft w:val="0"/>
          <w:marRight w:val="0"/>
          <w:marTop w:val="0"/>
          <w:marBottom w:val="0"/>
          <w:divBdr>
            <w:top w:val="none" w:sz="0" w:space="0" w:color="auto"/>
            <w:left w:val="none" w:sz="0" w:space="0" w:color="auto"/>
            <w:bottom w:val="none" w:sz="0" w:space="0" w:color="auto"/>
            <w:right w:val="none" w:sz="0" w:space="0" w:color="auto"/>
          </w:divBdr>
          <w:divsChild>
            <w:div w:id="4659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0018">
      <w:bodyDiv w:val="1"/>
      <w:marLeft w:val="0"/>
      <w:marRight w:val="0"/>
      <w:marTop w:val="0"/>
      <w:marBottom w:val="0"/>
      <w:divBdr>
        <w:top w:val="none" w:sz="0" w:space="0" w:color="auto"/>
        <w:left w:val="none" w:sz="0" w:space="0" w:color="auto"/>
        <w:bottom w:val="none" w:sz="0" w:space="0" w:color="auto"/>
        <w:right w:val="none" w:sz="0" w:space="0" w:color="auto"/>
      </w:divBdr>
    </w:div>
    <w:div w:id="1550342177">
      <w:bodyDiv w:val="1"/>
      <w:marLeft w:val="0"/>
      <w:marRight w:val="0"/>
      <w:marTop w:val="0"/>
      <w:marBottom w:val="0"/>
      <w:divBdr>
        <w:top w:val="none" w:sz="0" w:space="0" w:color="auto"/>
        <w:left w:val="none" w:sz="0" w:space="0" w:color="auto"/>
        <w:bottom w:val="none" w:sz="0" w:space="0" w:color="auto"/>
        <w:right w:val="none" w:sz="0" w:space="0" w:color="auto"/>
      </w:divBdr>
    </w:div>
    <w:div w:id="1557207616">
      <w:bodyDiv w:val="1"/>
      <w:marLeft w:val="0"/>
      <w:marRight w:val="0"/>
      <w:marTop w:val="0"/>
      <w:marBottom w:val="0"/>
      <w:divBdr>
        <w:top w:val="none" w:sz="0" w:space="0" w:color="auto"/>
        <w:left w:val="none" w:sz="0" w:space="0" w:color="auto"/>
        <w:bottom w:val="none" w:sz="0" w:space="0" w:color="auto"/>
        <w:right w:val="none" w:sz="0" w:space="0" w:color="auto"/>
      </w:divBdr>
      <w:divsChild>
        <w:div w:id="1921788963">
          <w:marLeft w:val="0"/>
          <w:marRight w:val="0"/>
          <w:marTop w:val="0"/>
          <w:marBottom w:val="0"/>
          <w:divBdr>
            <w:top w:val="none" w:sz="0" w:space="0" w:color="auto"/>
            <w:left w:val="none" w:sz="0" w:space="0" w:color="auto"/>
            <w:bottom w:val="none" w:sz="0" w:space="0" w:color="auto"/>
            <w:right w:val="none" w:sz="0" w:space="0" w:color="auto"/>
          </w:divBdr>
          <w:divsChild>
            <w:div w:id="11303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48336">
      <w:bodyDiv w:val="1"/>
      <w:marLeft w:val="0"/>
      <w:marRight w:val="0"/>
      <w:marTop w:val="0"/>
      <w:marBottom w:val="0"/>
      <w:divBdr>
        <w:top w:val="none" w:sz="0" w:space="0" w:color="auto"/>
        <w:left w:val="none" w:sz="0" w:space="0" w:color="auto"/>
        <w:bottom w:val="none" w:sz="0" w:space="0" w:color="auto"/>
        <w:right w:val="none" w:sz="0" w:space="0" w:color="auto"/>
      </w:divBdr>
    </w:div>
    <w:div w:id="1600679930">
      <w:bodyDiv w:val="1"/>
      <w:marLeft w:val="0"/>
      <w:marRight w:val="0"/>
      <w:marTop w:val="0"/>
      <w:marBottom w:val="0"/>
      <w:divBdr>
        <w:top w:val="none" w:sz="0" w:space="0" w:color="auto"/>
        <w:left w:val="none" w:sz="0" w:space="0" w:color="auto"/>
        <w:bottom w:val="none" w:sz="0" w:space="0" w:color="auto"/>
        <w:right w:val="none" w:sz="0" w:space="0" w:color="auto"/>
      </w:divBdr>
    </w:div>
    <w:div w:id="1618025610">
      <w:bodyDiv w:val="1"/>
      <w:marLeft w:val="0"/>
      <w:marRight w:val="0"/>
      <w:marTop w:val="0"/>
      <w:marBottom w:val="0"/>
      <w:divBdr>
        <w:top w:val="none" w:sz="0" w:space="0" w:color="auto"/>
        <w:left w:val="none" w:sz="0" w:space="0" w:color="auto"/>
        <w:bottom w:val="none" w:sz="0" w:space="0" w:color="auto"/>
        <w:right w:val="none" w:sz="0" w:space="0" w:color="auto"/>
      </w:divBdr>
      <w:divsChild>
        <w:div w:id="549998787">
          <w:marLeft w:val="0"/>
          <w:marRight w:val="0"/>
          <w:marTop w:val="0"/>
          <w:marBottom w:val="0"/>
          <w:divBdr>
            <w:top w:val="none" w:sz="0" w:space="0" w:color="auto"/>
            <w:left w:val="none" w:sz="0" w:space="0" w:color="auto"/>
            <w:bottom w:val="none" w:sz="0" w:space="0" w:color="auto"/>
            <w:right w:val="none" w:sz="0" w:space="0" w:color="auto"/>
          </w:divBdr>
          <w:divsChild>
            <w:div w:id="12581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2920">
      <w:bodyDiv w:val="1"/>
      <w:marLeft w:val="0"/>
      <w:marRight w:val="0"/>
      <w:marTop w:val="0"/>
      <w:marBottom w:val="0"/>
      <w:divBdr>
        <w:top w:val="none" w:sz="0" w:space="0" w:color="auto"/>
        <w:left w:val="none" w:sz="0" w:space="0" w:color="auto"/>
        <w:bottom w:val="none" w:sz="0" w:space="0" w:color="auto"/>
        <w:right w:val="none" w:sz="0" w:space="0" w:color="auto"/>
      </w:divBdr>
    </w:div>
    <w:div w:id="1767116130">
      <w:bodyDiv w:val="1"/>
      <w:marLeft w:val="0"/>
      <w:marRight w:val="0"/>
      <w:marTop w:val="0"/>
      <w:marBottom w:val="0"/>
      <w:divBdr>
        <w:top w:val="none" w:sz="0" w:space="0" w:color="auto"/>
        <w:left w:val="none" w:sz="0" w:space="0" w:color="auto"/>
        <w:bottom w:val="none" w:sz="0" w:space="0" w:color="auto"/>
        <w:right w:val="none" w:sz="0" w:space="0" w:color="auto"/>
      </w:divBdr>
      <w:divsChild>
        <w:div w:id="930625878">
          <w:marLeft w:val="0"/>
          <w:marRight w:val="0"/>
          <w:marTop w:val="0"/>
          <w:marBottom w:val="0"/>
          <w:divBdr>
            <w:top w:val="none" w:sz="0" w:space="0" w:color="auto"/>
            <w:left w:val="none" w:sz="0" w:space="0" w:color="auto"/>
            <w:bottom w:val="none" w:sz="0" w:space="0" w:color="auto"/>
            <w:right w:val="none" w:sz="0" w:space="0" w:color="auto"/>
          </w:divBdr>
          <w:divsChild>
            <w:div w:id="351611755">
              <w:marLeft w:val="0"/>
              <w:marRight w:val="0"/>
              <w:marTop w:val="0"/>
              <w:marBottom w:val="0"/>
              <w:divBdr>
                <w:top w:val="none" w:sz="0" w:space="0" w:color="auto"/>
                <w:left w:val="none" w:sz="0" w:space="0" w:color="auto"/>
                <w:bottom w:val="none" w:sz="0" w:space="0" w:color="auto"/>
                <w:right w:val="none" w:sz="0" w:space="0" w:color="auto"/>
              </w:divBdr>
              <w:divsChild>
                <w:div w:id="440611087">
                  <w:marLeft w:val="0"/>
                  <w:marRight w:val="0"/>
                  <w:marTop w:val="0"/>
                  <w:marBottom w:val="0"/>
                  <w:divBdr>
                    <w:top w:val="none" w:sz="0" w:space="0" w:color="auto"/>
                    <w:left w:val="none" w:sz="0" w:space="0" w:color="auto"/>
                    <w:bottom w:val="none" w:sz="0" w:space="0" w:color="auto"/>
                    <w:right w:val="none" w:sz="0" w:space="0" w:color="auto"/>
                  </w:divBdr>
                  <w:divsChild>
                    <w:div w:id="1038436945">
                      <w:marLeft w:val="0"/>
                      <w:marRight w:val="0"/>
                      <w:marTop w:val="0"/>
                      <w:marBottom w:val="0"/>
                      <w:divBdr>
                        <w:top w:val="single" w:sz="6" w:space="0" w:color="auto"/>
                        <w:left w:val="single" w:sz="6" w:space="0" w:color="auto"/>
                        <w:bottom w:val="single" w:sz="6" w:space="0" w:color="auto"/>
                        <w:right w:val="single" w:sz="6" w:space="0" w:color="auto"/>
                      </w:divBdr>
                      <w:divsChild>
                        <w:div w:id="17206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846218">
          <w:marLeft w:val="0"/>
          <w:marRight w:val="0"/>
          <w:marTop w:val="0"/>
          <w:marBottom w:val="0"/>
          <w:divBdr>
            <w:top w:val="none" w:sz="0" w:space="0" w:color="auto"/>
            <w:left w:val="none" w:sz="0" w:space="0" w:color="auto"/>
            <w:bottom w:val="none" w:sz="0" w:space="0" w:color="auto"/>
            <w:right w:val="none" w:sz="0" w:space="0" w:color="auto"/>
          </w:divBdr>
          <w:divsChild>
            <w:div w:id="1372027906">
              <w:marLeft w:val="0"/>
              <w:marRight w:val="0"/>
              <w:marTop w:val="0"/>
              <w:marBottom w:val="0"/>
              <w:divBdr>
                <w:top w:val="none" w:sz="0" w:space="0" w:color="auto"/>
                <w:left w:val="none" w:sz="0" w:space="0" w:color="auto"/>
                <w:bottom w:val="none" w:sz="0" w:space="0" w:color="auto"/>
                <w:right w:val="none" w:sz="0" w:space="0" w:color="auto"/>
              </w:divBdr>
              <w:divsChild>
                <w:div w:id="262956111">
                  <w:marLeft w:val="0"/>
                  <w:marRight w:val="0"/>
                  <w:marTop w:val="0"/>
                  <w:marBottom w:val="0"/>
                  <w:divBdr>
                    <w:top w:val="none" w:sz="0" w:space="0" w:color="auto"/>
                    <w:left w:val="none" w:sz="0" w:space="0" w:color="auto"/>
                    <w:bottom w:val="none" w:sz="0" w:space="0" w:color="auto"/>
                    <w:right w:val="none" w:sz="0" w:space="0" w:color="auto"/>
                  </w:divBdr>
                  <w:divsChild>
                    <w:div w:id="1519468742">
                      <w:marLeft w:val="0"/>
                      <w:marRight w:val="0"/>
                      <w:marTop w:val="0"/>
                      <w:marBottom w:val="0"/>
                      <w:divBdr>
                        <w:top w:val="single" w:sz="6" w:space="0" w:color="auto"/>
                        <w:left w:val="single" w:sz="6" w:space="0" w:color="auto"/>
                        <w:bottom w:val="single" w:sz="6" w:space="0" w:color="auto"/>
                        <w:right w:val="single" w:sz="6" w:space="0" w:color="auto"/>
                      </w:divBdr>
                      <w:divsChild>
                        <w:div w:id="8253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66843">
          <w:marLeft w:val="0"/>
          <w:marRight w:val="0"/>
          <w:marTop w:val="0"/>
          <w:marBottom w:val="0"/>
          <w:divBdr>
            <w:top w:val="none" w:sz="0" w:space="0" w:color="auto"/>
            <w:left w:val="none" w:sz="0" w:space="0" w:color="auto"/>
            <w:bottom w:val="none" w:sz="0" w:space="0" w:color="auto"/>
            <w:right w:val="none" w:sz="0" w:space="0" w:color="auto"/>
          </w:divBdr>
          <w:divsChild>
            <w:div w:id="1910799385">
              <w:marLeft w:val="0"/>
              <w:marRight w:val="0"/>
              <w:marTop w:val="0"/>
              <w:marBottom w:val="0"/>
              <w:divBdr>
                <w:top w:val="none" w:sz="0" w:space="0" w:color="auto"/>
                <w:left w:val="none" w:sz="0" w:space="0" w:color="auto"/>
                <w:bottom w:val="none" w:sz="0" w:space="0" w:color="auto"/>
                <w:right w:val="none" w:sz="0" w:space="0" w:color="auto"/>
              </w:divBdr>
              <w:divsChild>
                <w:div w:id="1539471241">
                  <w:marLeft w:val="0"/>
                  <w:marRight w:val="0"/>
                  <w:marTop w:val="0"/>
                  <w:marBottom w:val="0"/>
                  <w:divBdr>
                    <w:top w:val="none" w:sz="0" w:space="0" w:color="auto"/>
                    <w:left w:val="none" w:sz="0" w:space="0" w:color="auto"/>
                    <w:bottom w:val="none" w:sz="0" w:space="0" w:color="auto"/>
                    <w:right w:val="none" w:sz="0" w:space="0" w:color="auto"/>
                  </w:divBdr>
                  <w:divsChild>
                    <w:div w:id="535969552">
                      <w:marLeft w:val="0"/>
                      <w:marRight w:val="0"/>
                      <w:marTop w:val="0"/>
                      <w:marBottom w:val="0"/>
                      <w:divBdr>
                        <w:top w:val="single" w:sz="6" w:space="0" w:color="auto"/>
                        <w:left w:val="single" w:sz="6" w:space="0" w:color="auto"/>
                        <w:bottom w:val="single" w:sz="6" w:space="0" w:color="auto"/>
                        <w:right w:val="single" w:sz="6" w:space="0" w:color="auto"/>
                      </w:divBdr>
                      <w:divsChild>
                        <w:div w:id="3293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798256">
          <w:marLeft w:val="0"/>
          <w:marRight w:val="0"/>
          <w:marTop w:val="0"/>
          <w:marBottom w:val="0"/>
          <w:divBdr>
            <w:top w:val="none" w:sz="0" w:space="0" w:color="auto"/>
            <w:left w:val="none" w:sz="0" w:space="0" w:color="auto"/>
            <w:bottom w:val="none" w:sz="0" w:space="0" w:color="auto"/>
            <w:right w:val="none" w:sz="0" w:space="0" w:color="auto"/>
          </w:divBdr>
          <w:divsChild>
            <w:div w:id="707486505">
              <w:marLeft w:val="0"/>
              <w:marRight w:val="0"/>
              <w:marTop w:val="0"/>
              <w:marBottom w:val="0"/>
              <w:divBdr>
                <w:top w:val="none" w:sz="0" w:space="0" w:color="auto"/>
                <w:left w:val="none" w:sz="0" w:space="0" w:color="auto"/>
                <w:bottom w:val="none" w:sz="0" w:space="0" w:color="auto"/>
                <w:right w:val="none" w:sz="0" w:space="0" w:color="auto"/>
              </w:divBdr>
              <w:divsChild>
                <w:div w:id="274287862">
                  <w:marLeft w:val="0"/>
                  <w:marRight w:val="0"/>
                  <w:marTop w:val="0"/>
                  <w:marBottom w:val="0"/>
                  <w:divBdr>
                    <w:top w:val="none" w:sz="0" w:space="0" w:color="auto"/>
                    <w:left w:val="none" w:sz="0" w:space="0" w:color="auto"/>
                    <w:bottom w:val="none" w:sz="0" w:space="0" w:color="auto"/>
                    <w:right w:val="none" w:sz="0" w:space="0" w:color="auto"/>
                  </w:divBdr>
                  <w:divsChild>
                    <w:div w:id="18667851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9692771">
          <w:marLeft w:val="0"/>
          <w:marRight w:val="0"/>
          <w:marTop w:val="0"/>
          <w:marBottom w:val="0"/>
          <w:divBdr>
            <w:top w:val="none" w:sz="0" w:space="0" w:color="auto"/>
            <w:left w:val="none" w:sz="0" w:space="0" w:color="auto"/>
            <w:bottom w:val="none" w:sz="0" w:space="0" w:color="auto"/>
            <w:right w:val="none" w:sz="0" w:space="0" w:color="auto"/>
          </w:divBdr>
          <w:divsChild>
            <w:div w:id="2082753468">
              <w:marLeft w:val="0"/>
              <w:marRight w:val="0"/>
              <w:marTop w:val="0"/>
              <w:marBottom w:val="0"/>
              <w:divBdr>
                <w:top w:val="none" w:sz="0" w:space="0" w:color="auto"/>
                <w:left w:val="none" w:sz="0" w:space="0" w:color="auto"/>
                <w:bottom w:val="none" w:sz="0" w:space="0" w:color="auto"/>
                <w:right w:val="none" w:sz="0" w:space="0" w:color="auto"/>
              </w:divBdr>
              <w:divsChild>
                <w:div w:id="1100175059">
                  <w:marLeft w:val="0"/>
                  <w:marRight w:val="0"/>
                  <w:marTop w:val="0"/>
                  <w:marBottom w:val="0"/>
                  <w:divBdr>
                    <w:top w:val="none" w:sz="0" w:space="0" w:color="auto"/>
                    <w:left w:val="none" w:sz="0" w:space="0" w:color="auto"/>
                    <w:bottom w:val="none" w:sz="0" w:space="0" w:color="auto"/>
                    <w:right w:val="none" w:sz="0" w:space="0" w:color="auto"/>
                  </w:divBdr>
                  <w:divsChild>
                    <w:div w:id="1198544367">
                      <w:marLeft w:val="0"/>
                      <w:marRight w:val="0"/>
                      <w:marTop w:val="0"/>
                      <w:marBottom w:val="0"/>
                      <w:divBdr>
                        <w:top w:val="single" w:sz="6" w:space="0" w:color="auto"/>
                        <w:left w:val="single" w:sz="6" w:space="0" w:color="auto"/>
                        <w:bottom w:val="single" w:sz="6" w:space="0" w:color="auto"/>
                        <w:right w:val="single" w:sz="6" w:space="0" w:color="auto"/>
                      </w:divBdr>
                      <w:divsChild>
                        <w:div w:id="211670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561466">
      <w:bodyDiv w:val="1"/>
      <w:marLeft w:val="0"/>
      <w:marRight w:val="0"/>
      <w:marTop w:val="0"/>
      <w:marBottom w:val="0"/>
      <w:divBdr>
        <w:top w:val="none" w:sz="0" w:space="0" w:color="auto"/>
        <w:left w:val="none" w:sz="0" w:space="0" w:color="auto"/>
        <w:bottom w:val="none" w:sz="0" w:space="0" w:color="auto"/>
        <w:right w:val="none" w:sz="0" w:space="0" w:color="auto"/>
      </w:divBdr>
    </w:div>
    <w:div w:id="1844204604">
      <w:bodyDiv w:val="1"/>
      <w:marLeft w:val="0"/>
      <w:marRight w:val="0"/>
      <w:marTop w:val="0"/>
      <w:marBottom w:val="0"/>
      <w:divBdr>
        <w:top w:val="none" w:sz="0" w:space="0" w:color="auto"/>
        <w:left w:val="none" w:sz="0" w:space="0" w:color="auto"/>
        <w:bottom w:val="none" w:sz="0" w:space="0" w:color="auto"/>
        <w:right w:val="none" w:sz="0" w:space="0" w:color="auto"/>
      </w:divBdr>
    </w:div>
    <w:div w:id="1895237681">
      <w:bodyDiv w:val="1"/>
      <w:marLeft w:val="0"/>
      <w:marRight w:val="0"/>
      <w:marTop w:val="0"/>
      <w:marBottom w:val="0"/>
      <w:divBdr>
        <w:top w:val="none" w:sz="0" w:space="0" w:color="auto"/>
        <w:left w:val="none" w:sz="0" w:space="0" w:color="auto"/>
        <w:bottom w:val="none" w:sz="0" w:space="0" w:color="auto"/>
        <w:right w:val="none" w:sz="0" w:space="0" w:color="auto"/>
      </w:divBdr>
    </w:div>
    <w:div w:id="1926263933">
      <w:bodyDiv w:val="1"/>
      <w:marLeft w:val="0"/>
      <w:marRight w:val="0"/>
      <w:marTop w:val="0"/>
      <w:marBottom w:val="0"/>
      <w:divBdr>
        <w:top w:val="none" w:sz="0" w:space="0" w:color="auto"/>
        <w:left w:val="none" w:sz="0" w:space="0" w:color="auto"/>
        <w:bottom w:val="none" w:sz="0" w:space="0" w:color="auto"/>
        <w:right w:val="none" w:sz="0" w:space="0" w:color="auto"/>
      </w:divBdr>
      <w:divsChild>
        <w:div w:id="1168667292">
          <w:marLeft w:val="0"/>
          <w:marRight w:val="0"/>
          <w:marTop w:val="0"/>
          <w:marBottom w:val="0"/>
          <w:divBdr>
            <w:top w:val="none" w:sz="0" w:space="0" w:color="auto"/>
            <w:left w:val="none" w:sz="0" w:space="0" w:color="auto"/>
            <w:bottom w:val="none" w:sz="0" w:space="0" w:color="auto"/>
            <w:right w:val="none" w:sz="0" w:space="0" w:color="auto"/>
          </w:divBdr>
          <w:divsChild>
            <w:div w:id="215091330">
              <w:marLeft w:val="0"/>
              <w:marRight w:val="0"/>
              <w:marTop w:val="0"/>
              <w:marBottom w:val="0"/>
              <w:divBdr>
                <w:top w:val="none" w:sz="0" w:space="0" w:color="auto"/>
                <w:left w:val="none" w:sz="0" w:space="0" w:color="auto"/>
                <w:bottom w:val="none" w:sz="0" w:space="0" w:color="auto"/>
                <w:right w:val="none" w:sz="0" w:space="0" w:color="auto"/>
              </w:divBdr>
            </w:div>
            <w:div w:id="1850368321">
              <w:marLeft w:val="0"/>
              <w:marRight w:val="0"/>
              <w:marTop w:val="0"/>
              <w:marBottom w:val="0"/>
              <w:divBdr>
                <w:top w:val="none" w:sz="0" w:space="0" w:color="auto"/>
                <w:left w:val="none" w:sz="0" w:space="0" w:color="auto"/>
                <w:bottom w:val="none" w:sz="0" w:space="0" w:color="auto"/>
                <w:right w:val="none" w:sz="0" w:space="0" w:color="auto"/>
              </w:divBdr>
            </w:div>
            <w:div w:id="304093105">
              <w:marLeft w:val="0"/>
              <w:marRight w:val="0"/>
              <w:marTop w:val="0"/>
              <w:marBottom w:val="0"/>
              <w:divBdr>
                <w:top w:val="none" w:sz="0" w:space="0" w:color="auto"/>
                <w:left w:val="none" w:sz="0" w:space="0" w:color="auto"/>
                <w:bottom w:val="none" w:sz="0" w:space="0" w:color="auto"/>
                <w:right w:val="none" w:sz="0" w:space="0" w:color="auto"/>
              </w:divBdr>
            </w:div>
            <w:div w:id="18347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2036">
      <w:bodyDiv w:val="1"/>
      <w:marLeft w:val="0"/>
      <w:marRight w:val="0"/>
      <w:marTop w:val="0"/>
      <w:marBottom w:val="0"/>
      <w:divBdr>
        <w:top w:val="none" w:sz="0" w:space="0" w:color="auto"/>
        <w:left w:val="none" w:sz="0" w:space="0" w:color="auto"/>
        <w:bottom w:val="none" w:sz="0" w:space="0" w:color="auto"/>
        <w:right w:val="none" w:sz="0" w:space="0" w:color="auto"/>
      </w:divBdr>
      <w:divsChild>
        <w:div w:id="1686245216">
          <w:marLeft w:val="0"/>
          <w:marRight w:val="0"/>
          <w:marTop w:val="0"/>
          <w:marBottom w:val="0"/>
          <w:divBdr>
            <w:top w:val="none" w:sz="0" w:space="0" w:color="auto"/>
            <w:left w:val="none" w:sz="0" w:space="0" w:color="auto"/>
            <w:bottom w:val="none" w:sz="0" w:space="0" w:color="auto"/>
            <w:right w:val="none" w:sz="0" w:space="0" w:color="auto"/>
          </w:divBdr>
          <w:divsChild>
            <w:div w:id="1730183078">
              <w:marLeft w:val="0"/>
              <w:marRight w:val="0"/>
              <w:marTop w:val="0"/>
              <w:marBottom w:val="0"/>
              <w:divBdr>
                <w:top w:val="none" w:sz="0" w:space="0" w:color="auto"/>
                <w:left w:val="none" w:sz="0" w:space="0" w:color="auto"/>
                <w:bottom w:val="none" w:sz="0" w:space="0" w:color="auto"/>
                <w:right w:val="none" w:sz="0" w:space="0" w:color="auto"/>
              </w:divBdr>
            </w:div>
            <w:div w:id="653218148">
              <w:marLeft w:val="0"/>
              <w:marRight w:val="0"/>
              <w:marTop w:val="0"/>
              <w:marBottom w:val="0"/>
              <w:divBdr>
                <w:top w:val="none" w:sz="0" w:space="0" w:color="auto"/>
                <w:left w:val="none" w:sz="0" w:space="0" w:color="auto"/>
                <w:bottom w:val="none" w:sz="0" w:space="0" w:color="auto"/>
                <w:right w:val="none" w:sz="0" w:space="0" w:color="auto"/>
              </w:divBdr>
            </w:div>
            <w:div w:id="86000799">
              <w:marLeft w:val="0"/>
              <w:marRight w:val="0"/>
              <w:marTop w:val="0"/>
              <w:marBottom w:val="0"/>
              <w:divBdr>
                <w:top w:val="none" w:sz="0" w:space="0" w:color="auto"/>
                <w:left w:val="none" w:sz="0" w:space="0" w:color="auto"/>
                <w:bottom w:val="none" w:sz="0" w:space="0" w:color="auto"/>
                <w:right w:val="none" w:sz="0" w:space="0" w:color="auto"/>
              </w:divBdr>
            </w:div>
            <w:div w:id="738677640">
              <w:marLeft w:val="0"/>
              <w:marRight w:val="0"/>
              <w:marTop w:val="0"/>
              <w:marBottom w:val="0"/>
              <w:divBdr>
                <w:top w:val="none" w:sz="0" w:space="0" w:color="auto"/>
                <w:left w:val="none" w:sz="0" w:space="0" w:color="auto"/>
                <w:bottom w:val="none" w:sz="0" w:space="0" w:color="auto"/>
                <w:right w:val="none" w:sz="0" w:space="0" w:color="auto"/>
              </w:divBdr>
            </w:div>
            <w:div w:id="889656578">
              <w:marLeft w:val="0"/>
              <w:marRight w:val="0"/>
              <w:marTop w:val="0"/>
              <w:marBottom w:val="0"/>
              <w:divBdr>
                <w:top w:val="none" w:sz="0" w:space="0" w:color="auto"/>
                <w:left w:val="none" w:sz="0" w:space="0" w:color="auto"/>
                <w:bottom w:val="none" w:sz="0" w:space="0" w:color="auto"/>
                <w:right w:val="none" w:sz="0" w:space="0" w:color="auto"/>
              </w:divBdr>
            </w:div>
            <w:div w:id="19489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6182">
      <w:bodyDiv w:val="1"/>
      <w:marLeft w:val="0"/>
      <w:marRight w:val="0"/>
      <w:marTop w:val="0"/>
      <w:marBottom w:val="0"/>
      <w:divBdr>
        <w:top w:val="none" w:sz="0" w:space="0" w:color="auto"/>
        <w:left w:val="none" w:sz="0" w:space="0" w:color="auto"/>
        <w:bottom w:val="none" w:sz="0" w:space="0" w:color="auto"/>
        <w:right w:val="none" w:sz="0" w:space="0" w:color="auto"/>
      </w:divBdr>
    </w:div>
    <w:div w:id="2005624498">
      <w:bodyDiv w:val="1"/>
      <w:marLeft w:val="0"/>
      <w:marRight w:val="0"/>
      <w:marTop w:val="0"/>
      <w:marBottom w:val="0"/>
      <w:divBdr>
        <w:top w:val="none" w:sz="0" w:space="0" w:color="auto"/>
        <w:left w:val="none" w:sz="0" w:space="0" w:color="auto"/>
        <w:bottom w:val="none" w:sz="0" w:space="0" w:color="auto"/>
        <w:right w:val="none" w:sz="0" w:space="0" w:color="auto"/>
      </w:divBdr>
    </w:div>
    <w:div w:id="2005892375">
      <w:bodyDiv w:val="1"/>
      <w:marLeft w:val="0"/>
      <w:marRight w:val="0"/>
      <w:marTop w:val="0"/>
      <w:marBottom w:val="0"/>
      <w:divBdr>
        <w:top w:val="none" w:sz="0" w:space="0" w:color="auto"/>
        <w:left w:val="none" w:sz="0" w:space="0" w:color="auto"/>
        <w:bottom w:val="none" w:sz="0" w:space="0" w:color="auto"/>
        <w:right w:val="none" w:sz="0" w:space="0" w:color="auto"/>
      </w:divBdr>
      <w:divsChild>
        <w:div w:id="1231112897">
          <w:marLeft w:val="0"/>
          <w:marRight w:val="0"/>
          <w:marTop w:val="0"/>
          <w:marBottom w:val="0"/>
          <w:divBdr>
            <w:top w:val="none" w:sz="0" w:space="0" w:color="auto"/>
            <w:left w:val="none" w:sz="0" w:space="0" w:color="auto"/>
            <w:bottom w:val="none" w:sz="0" w:space="0" w:color="auto"/>
            <w:right w:val="none" w:sz="0" w:space="0" w:color="auto"/>
          </w:divBdr>
          <w:divsChild>
            <w:div w:id="9717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46210">
      <w:bodyDiv w:val="1"/>
      <w:marLeft w:val="0"/>
      <w:marRight w:val="0"/>
      <w:marTop w:val="0"/>
      <w:marBottom w:val="0"/>
      <w:divBdr>
        <w:top w:val="none" w:sz="0" w:space="0" w:color="auto"/>
        <w:left w:val="none" w:sz="0" w:space="0" w:color="auto"/>
        <w:bottom w:val="none" w:sz="0" w:space="0" w:color="auto"/>
        <w:right w:val="none" w:sz="0" w:space="0" w:color="auto"/>
      </w:divBdr>
      <w:divsChild>
        <w:div w:id="1107656679">
          <w:marLeft w:val="0"/>
          <w:marRight w:val="0"/>
          <w:marTop w:val="0"/>
          <w:marBottom w:val="0"/>
          <w:divBdr>
            <w:top w:val="none" w:sz="0" w:space="0" w:color="auto"/>
            <w:left w:val="none" w:sz="0" w:space="0" w:color="auto"/>
            <w:bottom w:val="none" w:sz="0" w:space="0" w:color="auto"/>
            <w:right w:val="none" w:sz="0" w:space="0" w:color="auto"/>
          </w:divBdr>
          <w:divsChild>
            <w:div w:id="70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8970">
      <w:bodyDiv w:val="1"/>
      <w:marLeft w:val="0"/>
      <w:marRight w:val="0"/>
      <w:marTop w:val="0"/>
      <w:marBottom w:val="0"/>
      <w:divBdr>
        <w:top w:val="none" w:sz="0" w:space="0" w:color="auto"/>
        <w:left w:val="none" w:sz="0" w:space="0" w:color="auto"/>
        <w:bottom w:val="none" w:sz="0" w:space="0" w:color="auto"/>
        <w:right w:val="none" w:sz="0" w:space="0" w:color="auto"/>
      </w:divBdr>
      <w:divsChild>
        <w:div w:id="368186583">
          <w:marLeft w:val="0"/>
          <w:marRight w:val="0"/>
          <w:marTop w:val="0"/>
          <w:marBottom w:val="0"/>
          <w:divBdr>
            <w:top w:val="none" w:sz="0" w:space="0" w:color="auto"/>
            <w:left w:val="none" w:sz="0" w:space="0" w:color="auto"/>
            <w:bottom w:val="none" w:sz="0" w:space="0" w:color="auto"/>
            <w:right w:val="none" w:sz="0" w:space="0" w:color="auto"/>
          </w:divBdr>
          <w:divsChild>
            <w:div w:id="15591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5038">
      <w:bodyDiv w:val="1"/>
      <w:marLeft w:val="0"/>
      <w:marRight w:val="0"/>
      <w:marTop w:val="0"/>
      <w:marBottom w:val="0"/>
      <w:divBdr>
        <w:top w:val="none" w:sz="0" w:space="0" w:color="auto"/>
        <w:left w:val="none" w:sz="0" w:space="0" w:color="auto"/>
        <w:bottom w:val="none" w:sz="0" w:space="0" w:color="auto"/>
        <w:right w:val="none" w:sz="0" w:space="0" w:color="auto"/>
      </w:divBdr>
    </w:div>
    <w:div w:id="2064018283">
      <w:bodyDiv w:val="1"/>
      <w:marLeft w:val="0"/>
      <w:marRight w:val="0"/>
      <w:marTop w:val="0"/>
      <w:marBottom w:val="0"/>
      <w:divBdr>
        <w:top w:val="none" w:sz="0" w:space="0" w:color="auto"/>
        <w:left w:val="none" w:sz="0" w:space="0" w:color="auto"/>
        <w:bottom w:val="none" w:sz="0" w:space="0" w:color="auto"/>
        <w:right w:val="none" w:sz="0" w:space="0" w:color="auto"/>
      </w:divBdr>
      <w:divsChild>
        <w:div w:id="1191265868">
          <w:marLeft w:val="0"/>
          <w:marRight w:val="0"/>
          <w:marTop w:val="0"/>
          <w:marBottom w:val="0"/>
          <w:divBdr>
            <w:top w:val="none" w:sz="0" w:space="0" w:color="auto"/>
            <w:left w:val="none" w:sz="0" w:space="0" w:color="auto"/>
            <w:bottom w:val="none" w:sz="0" w:space="0" w:color="auto"/>
            <w:right w:val="none" w:sz="0" w:space="0" w:color="auto"/>
          </w:divBdr>
          <w:divsChild>
            <w:div w:id="123738895">
              <w:marLeft w:val="0"/>
              <w:marRight w:val="0"/>
              <w:marTop w:val="0"/>
              <w:marBottom w:val="0"/>
              <w:divBdr>
                <w:top w:val="none" w:sz="0" w:space="0" w:color="auto"/>
                <w:left w:val="none" w:sz="0" w:space="0" w:color="auto"/>
                <w:bottom w:val="none" w:sz="0" w:space="0" w:color="auto"/>
                <w:right w:val="none" w:sz="0" w:space="0" w:color="auto"/>
              </w:divBdr>
            </w:div>
            <w:div w:id="548688804">
              <w:marLeft w:val="0"/>
              <w:marRight w:val="0"/>
              <w:marTop w:val="0"/>
              <w:marBottom w:val="0"/>
              <w:divBdr>
                <w:top w:val="none" w:sz="0" w:space="0" w:color="auto"/>
                <w:left w:val="none" w:sz="0" w:space="0" w:color="auto"/>
                <w:bottom w:val="none" w:sz="0" w:space="0" w:color="auto"/>
                <w:right w:val="none" w:sz="0" w:space="0" w:color="auto"/>
              </w:divBdr>
            </w:div>
            <w:div w:id="1533497657">
              <w:marLeft w:val="0"/>
              <w:marRight w:val="0"/>
              <w:marTop w:val="0"/>
              <w:marBottom w:val="0"/>
              <w:divBdr>
                <w:top w:val="none" w:sz="0" w:space="0" w:color="auto"/>
                <w:left w:val="none" w:sz="0" w:space="0" w:color="auto"/>
                <w:bottom w:val="none" w:sz="0" w:space="0" w:color="auto"/>
                <w:right w:val="none" w:sz="0" w:space="0" w:color="auto"/>
              </w:divBdr>
            </w:div>
            <w:div w:id="207491772">
              <w:marLeft w:val="0"/>
              <w:marRight w:val="0"/>
              <w:marTop w:val="0"/>
              <w:marBottom w:val="0"/>
              <w:divBdr>
                <w:top w:val="none" w:sz="0" w:space="0" w:color="auto"/>
                <w:left w:val="none" w:sz="0" w:space="0" w:color="auto"/>
                <w:bottom w:val="none" w:sz="0" w:space="0" w:color="auto"/>
                <w:right w:val="none" w:sz="0" w:space="0" w:color="auto"/>
              </w:divBdr>
            </w:div>
            <w:div w:id="1102335113">
              <w:marLeft w:val="0"/>
              <w:marRight w:val="0"/>
              <w:marTop w:val="0"/>
              <w:marBottom w:val="0"/>
              <w:divBdr>
                <w:top w:val="none" w:sz="0" w:space="0" w:color="auto"/>
                <w:left w:val="none" w:sz="0" w:space="0" w:color="auto"/>
                <w:bottom w:val="none" w:sz="0" w:space="0" w:color="auto"/>
                <w:right w:val="none" w:sz="0" w:space="0" w:color="auto"/>
              </w:divBdr>
            </w:div>
            <w:div w:id="1218056763">
              <w:marLeft w:val="0"/>
              <w:marRight w:val="0"/>
              <w:marTop w:val="0"/>
              <w:marBottom w:val="0"/>
              <w:divBdr>
                <w:top w:val="none" w:sz="0" w:space="0" w:color="auto"/>
                <w:left w:val="none" w:sz="0" w:space="0" w:color="auto"/>
                <w:bottom w:val="none" w:sz="0" w:space="0" w:color="auto"/>
                <w:right w:val="none" w:sz="0" w:space="0" w:color="auto"/>
              </w:divBdr>
            </w:div>
            <w:div w:id="2124223530">
              <w:marLeft w:val="0"/>
              <w:marRight w:val="0"/>
              <w:marTop w:val="0"/>
              <w:marBottom w:val="0"/>
              <w:divBdr>
                <w:top w:val="none" w:sz="0" w:space="0" w:color="auto"/>
                <w:left w:val="none" w:sz="0" w:space="0" w:color="auto"/>
                <w:bottom w:val="none" w:sz="0" w:space="0" w:color="auto"/>
                <w:right w:val="none" w:sz="0" w:space="0" w:color="auto"/>
              </w:divBdr>
            </w:div>
            <w:div w:id="524708103">
              <w:marLeft w:val="0"/>
              <w:marRight w:val="0"/>
              <w:marTop w:val="0"/>
              <w:marBottom w:val="0"/>
              <w:divBdr>
                <w:top w:val="none" w:sz="0" w:space="0" w:color="auto"/>
                <w:left w:val="none" w:sz="0" w:space="0" w:color="auto"/>
                <w:bottom w:val="none" w:sz="0" w:space="0" w:color="auto"/>
                <w:right w:val="none" w:sz="0" w:space="0" w:color="auto"/>
              </w:divBdr>
            </w:div>
            <w:div w:id="1568224528">
              <w:marLeft w:val="0"/>
              <w:marRight w:val="0"/>
              <w:marTop w:val="0"/>
              <w:marBottom w:val="0"/>
              <w:divBdr>
                <w:top w:val="none" w:sz="0" w:space="0" w:color="auto"/>
                <w:left w:val="none" w:sz="0" w:space="0" w:color="auto"/>
                <w:bottom w:val="none" w:sz="0" w:space="0" w:color="auto"/>
                <w:right w:val="none" w:sz="0" w:space="0" w:color="auto"/>
              </w:divBdr>
            </w:div>
            <w:div w:id="924875237">
              <w:marLeft w:val="0"/>
              <w:marRight w:val="0"/>
              <w:marTop w:val="0"/>
              <w:marBottom w:val="0"/>
              <w:divBdr>
                <w:top w:val="none" w:sz="0" w:space="0" w:color="auto"/>
                <w:left w:val="none" w:sz="0" w:space="0" w:color="auto"/>
                <w:bottom w:val="none" w:sz="0" w:space="0" w:color="auto"/>
                <w:right w:val="none" w:sz="0" w:space="0" w:color="auto"/>
              </w:divBdr>
            </w:div>
            <w:div w:id="1814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23237">
      <w:bodyDiv w:val="1"/>
      <w:marLeft w:val="0"/>
      <w:marRight w:val="0"/>
      <w:marTop w:val="0"/>
      <w:marBottom w:val="0"/>
      <w:divBdr>
        <w:top w:val="none" w:sz="0" w:space="0" w:color="auto"/>
        <w:left w:val="none" w:sz="0" w:space="0" w:color="auto"/>
        <w:bottom w:val="none" w:sz="0" w:space="0" w:color="auto"/>
        <w:right w:val="none" w:sz="0" w:space="0" w:color="auto"/>
      </w:divBdr>
    </w:div>
    <w:div w:id="2069525683">
      <w:bodyDiv w:val="1"/>
      <w:marLeft w:val="0"/>
      <w:marRight w:val="0"/>
      <w:marTop w:val="0"/>
      <w:marBottom w:val="0"/>
      <w:divBdr>
        <w:top w:val="none" w:sz="0" w:space="0" w:color="auto"/>
        <w:left w:val="none" w:sz="0" w:space="0" w:color="auto"/>
        <w:bottom w:val="none" w:sz="0" w:space="0" w:color="auto"/>
        <w:right w:val="none" w:sz="0" w:space="0" w:color="auto"/>
      </w:divBdr>
    </w:div>
    <w:div w:id="2077241401">
      <w:bodyDiv w:val="1"/>
      <w:marLeft w:val="0"/>
      <w:marRight w:val="0"/>
      <w:marTop w:val="0"/>
      <w:marBottom w:val="0"/>
      <w:divBdr>
        <w:top w:val="none" w:sz="0" w:space="0" w:color="auto"/>
        <w:left w:val="none" w:sz="0" w:space="0" w:color="auto"/>
        <w:bottom w:val="none" w:sz="0" w:space="0" w:color="auto"/>
        <w:right w:val="none" w:sz="0" w:space="0" w:color="auto"/>
      </w:divBdr>
    </w:div>
    <w:div w:id="2084911252">
      <w:bodyDiv w:val="1"/>
      <w:marLeft w:val="0"/>
      <w:marRight w:val="0"/>
      <w:marTop w:val="0"/>
      <w:marBottom w:val="0"/>
      <w:divBdr>
        <w:top w:val="none" w:sz="0" w:space="0" w:color="auto"/>
        <w:left w:val="none" w:sz="0" w:space="0" w:color="auto"/>
        <w:bottom w:val="none" w:sz="0" w:space="0" w:color="auto"/>
        <w:right w:val="none" w:sz="0" w:space="0" w:color="auto"/>
      </w:divBdr>
    </w:div>
    <w:div w:id="2112240681">
      <w:bodyDiv w:val="1"/>
      <w:marLeft w:val="0"/>
      <w:marRight w:val="0"/>
      <w:marTop w:val="0"/>
      <w:marBottom w:val="0"/>
      <w:divBdr>
        <w:top w:val="none" w:sz="0" w:space="0" w:color="auto"/>
        <w:left w:val="none" w:sz="0" w:space="0" w:color="auto"/>
        <w:bottom w:val="none" w:sz="0" w:space="0" w:color="auto"/>
        <w:right w:val="none" w:sz="0" w:space="0" w:color="auto"/>
      </w:divBdr>
      <w:divsChild>
        <w:div w:id="225452541">
          <w:marLeft w:val="0"/>
          <w:marRight w:val="0"/>
          <w:marTop w:val="0"/>
          <w:marBottom w:val="0"/>
          <w:divBdr>
            <w:top w:val="none" w:sz="0" w:space="0" w:color="auto"/>
            <w:left w:val="none" w:sz="0" w:space="0" w:color="auto"/>
            <w:bottom w:val="none" w:sz="0" w:space="0" w:color="auto"/>
            <w:right w:val="none" w:sz="0" w:space="0" w:color="auto"/>
          </w:divBdr>
          <w:divsChild>
            <w:div w:id="1270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4629">
      <w:bodyDiv w:val="1"/>
      <w:marLeft w:val="0"/>
      <w:marRight w:val="0"/>
      <w:marTop w:val="0"/>
      <w:marBottom w:val="0"/>
      <w:divBdr>
        <w:top w:val="none" w:sz="0" w:space="0" w:color="auto"/>
        <w:left w:val="none" w:sz="0" w:space="0" w:color="auto"/>
        <w:bottom w:val="none" w:sz="0" w:space="0" w:color="auto"/>
        <w:right w:val="none" w:sz="0" w:space="0" w:color="auto"/>
      </w:divBdr>
    </w:div>
    <w:div w:id="2117670515">
      <w:bodyDiv w:val="1"/>
      <w:marLeft w:val="0"/>
      <w:marRight w:val="0"/>
      <w:marTop w:val="0"/>
      <w:marBottom w:val="0"/>
      <w:divBdr>
        <w:top w:val="none" w:sz="0" w:space="0" w:color="auto"/>
        <w:left w:val="none" w:sz="0" w:space="0" w:color="auto"/>
        <w:bottom w:val="none" w:sz="0" w:space="0" w:color="auto"/>
        <w:right w:val="none" w:sz="0" w:space="0" w:color="auto"/>
      </w:divBdr>
    </w:div>
    <w:div w:id="211852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journals.sagepub.com/doi/10.1177/0148558X211046512"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sciencedirect.com/science/article/abs/pii/S0304405X99000033?via%3Dihub" TargetMode="Externa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png"/><Relationship Id="rId40" Type="http://schemas.openxmlformats.org/officeDocument/2006/relationships/hyperlink" Target="https://www.investopedia.com/ask/answers/011215/it-important-company-always-have-high-liquidity-ratio.asp" TargetMode="External"/><Relationship Id="rId45" Type="http://schemas.openxmlformats.org/officeDocument/2006/relationships/hyperlink" Target="http://bear.cba.ufl.edu/ritter"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hyperlink" Target="https://smartlab.news/i/15203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image" Target="media/image30.png"/><Relationship Id="rId43" Type="http://schemas.openxmlformats.org/officeDocument/2006/relationships/hyperlink" Target="https://www.sciencedirect.com/science/article/abs/pii/S0304405X09000622?via%3Dihub"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hyperlink" Target="https://onlinelibrary.wiley.com/doi/10.1111/j.1540-6261.1991.tb0374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F3D8A-F8F8-AB46-AB41-01332B4DB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8745</TotalTime>
  <Pages>46</Pages>
  <Words>7567</Words>
  <Characters>43136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john_kulan@icloud.com</dc:creator>
  <cp:keywords/>
  <dc:description/>
  <cp:lastModifiedBy>john_kulan@icloud.com</cp:lastModifiedBy>
  <cp:revision>152</cp:revision>
  <dcterms:created xsi:type="dcterms:W3CDTF">2024-12-28T12:12:00Z</dcterms:created>
  <dcterms:modified xsi:type="dcterms:W3CDTF">2026-03-16T18:03:00Z</dcterms:modified>
</cp:coreProperties>
</file>