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C653" w14:textId="77777777" w:rsidR="00176370" w:rsidRPr="00176370" w:rsidRDefault="00176370" w:rsidP="00176370">
      <w:pPr>
        <w:jc w:val="center"/>
        <w:rPr>
          <w:b/>
          <w:bCs/>
        </w:rPr>
      </w:pPr>
      <w:r w:rsidRPr="00176370">
        <w:rPr>
          <w:b/>
          <w:bCs/>
        </w:rPr>
        <w:t>Scope of Work Change Request</w:t>
      </w:r>
    </w:p>
    <w:p w14:paraId="190F2470" w14:textId="77777777" w:rsidR="00176370" w:rsidRPr="00176370" w:rsidRDefault="00176370" w:rsidP="00176370">
      <w:pPr>
        <w:jc w:val="center"/>
        <w:rPr>
          <w:b/>
          <w:bCs/>
        </w:rPr>
      </w:pPr>
      <w:r w:rsidRPr="00176370">
        <w:rPr>
          <w:b/>
          <w:bCs/>
        </w:rPr>
        <w:t>Church Sync Pro</w:t>
      </w:r>
    </w:p>
    <w:p w14:paraId="74F59EB2" w14:textId="77777777" w:rsidR="00176370" w:rsidRPr="00176370" w:rsidRDefault="00176370" w:rsidP="00176370">
      <w:pPr>
        <w:rPr>
          <w:b/>
          <w:bCs/>
        </w:rPr>
      </w:pPr>
      <w:r w:rsidRPr="00176370">
        <w:rPr>
          <w:b/>
          <w:bCs/>
        </w:rPr>
        <w:t>Overview</w:t>
      </w:r>
    </w:p>
    <w:p w14:paraId="0DD613D8" w14:textId="77777777" w:rsidR="00176370" w:rsidRPr="00176370" w:rsidRDefault="00176370" w:rsidP="00176370">
      <w:r w:rsidRPr="00176370">
        <w:t>This document outlines a modification to the existing scope of work for Church Sync Pro.</w:t>
      </w:r>
    </w:p>
    <w:p w14:paraId="68C3FEA3" w14:textId="77777777" w:rsidR="00176370" w:rsidRPr="00176370" w:rsidRDefault="00176370" w:rsidP="00176370">
      <w:r w:rsidRPr="00176370">
        <w:t>The original architecture was designed to retrieve contribution and payout information from Planning Center Online (PCO) and create Deposit transactions inside QuickBooks Online (QBO), primarily based on payout totals so deposits could closely align with actual bank activity.</w:t>
      </w:r>
    </w:p>
    <w:p w14:paraId="420CA3C2" w14:textId="77777777" w:rsidR="00176370" w:rsidRPr="00176370" w:rsidRDefault="00176370" w:rsidP="00176370">
      <w:r w:rsidRPr="00176370">
        <w:t>After further evaluation of the accounting workflow and reconciliation process, we are requesting a change to the transaction architecture and posting methodology.</w:t>
      </w:r>
    </w:p>
    <w:p w14:paraId="79F31C92" w14:textId="77777777" w:rsidR="00176370" w:rsidRPr="00176370" w:rsidRDefault="00176370" w:rsidP="00176370">
      <w:r w:rsidRPr="00176370">
        <w:pict w14:anchorId="14579E78">
          <v:rect id="_x0000_i1187" style="width:0;height:1.5pt" o:hralign="center" o:hrstd="t" o:hr="t" fillcolor="#a0a0a0" stroked="f"/>
        </w:pict>
      </w:r>
    </w:p>
    <w:p w14:paraId="7E9BF7BC" w14:textId="77777777" w:rsidR="00176370" w:rsidRPr="00176370" w:rsidRDefault="00176370" w:rsidP="00176370">
      <w:pPr>
        <w:rPr>
          <w:b/>
          <w:bCs/>
        </w:rPr>
      </w:pPr>
      <w:r w:rsidRPr="00176370">
        <w:rPr>
          <w:b/>
          <w:bCs/>
        </w:rPr>
        <w:t>Revised Functional Requirement</w:t>
      </w:r>
    </w:p>
    <w:p w14:paraId="407BDA50" w14:textId="77777777" w:rsidR="00176370" w:rsidRPr="00176370" w:rsidRDefault="00176370" w:rsidP="00176370">
      <w:pPr>
        <w:rPr>
          <w:b/>
          <w:bCs/>
        </w:rPr>
      </w:pPr>
      <w:r w:rsidRPr="00176370">
        <w:rPr>
          <w:b/>
          <w:bCs/>
        </w:rPr>
        <w:t>Primary Change</w:t>
      </w:r>
    </w:p>
    <w:p w14:paraId="6A730201" w14:textId="77777777" w:rsidR="00176370" w:rsidRPr="00176370" w:rsidRDefault="00176370" w:rsidP="00176370">
      <w:r w:rsidRPr="00176370">
        <w:t>Instead of creating Deposit transaction types in QuickBooks Online, Church Sync Pro should now create Journal Entries in QuickBooks Online using contribution-level data from Planning Center Online.</w:t>
      </w:r>
    </w:p>
    <w:p w14:paraId="5920E37D" w14:textId="77777777" w:rsidR="00176370" w:rsidRPr="00176370" w:rsidRDefault="00176370" w:rsidP="00176370">
      <w:r w:rsidRPr="00176370">
        <w:t>The system should no longer rely primarily on payout totals or grouped bank deposit activity as the source structure for accounting entries.</w:t>
      </w:r>
    </w:p>
    <w:p w14:paraId="5DC4074D" w14:textId="77777777" w:rsidR="00176370" w:rsidRPr="00176370" w:rsidRDefault="00176370" w:rsidP="00176370">
      <w:r w:rsidRPr="00176370">
        <w:rPr>
          <w:b/>
          <w:bCs/>
        </w:rPr>
        <w:t>The new process should pull transaction data directly from Planning Center Online and generate summarized daily journal entries.</w:t>
      </w:r>
    </w:p>
    <w:p w14:paraId="44590D75" w14:textId="77777777" w:rsidR="00176370" w:rsidRPr="00176370" w:rsidRDefault="00176370" w:rsidP="00176370">
      <w:r w:rsidRPr="00176370">
        <w:pict w14:anchorId="00672329">
          <v:rect id="_x0000_i1188" style="width:0;height:1.5pt" o:hralign="center" o:hrstd="t" o:hr="t" fillcolor="#a0a0a0" stroked="f"/>
        </w:pict>
      </w:r>
    </w:p>
    <w:p w14:paraId="27661E58" w14:textId="77777777" w:rsidR="00176370" w:rsidRPr="00176370" w:rsidRDefault="00176370" w:rsidP="00176370">
      <w:pPr>
        <w:rPr>
          <w:b/>
          <w:bCs/>
        </w:rPr>
      </w:pPr>
      <w:r w:rsidRPr="00176370">
        <w:rPr>
          <w:b/>
          <w:bCs/>
        </w:rPr>
        <w:t>Transaction Scope</w:t>
      </w:r>
    </w:p>
    <w:p w14:paraId="13A6CB78" w14:textId="77777777" w:rsidR="00176370" w:rsidRPr="00176370" w:rsidRDefault="00176370" w:rsidP="00176370">
      <w:pPr>
        <w:rPr>
          <w:b/>
          <w:bCs/>
        </w:rPr>
      </w:pPr>
      <w:r w:rsidRPr="00176370">
        <w:rPr>
          <w:b/>
          <w:bCs/>
        </w:rPr>
        <w:t>Included Transactions</w:t>
      </w:r>
    </w:p>
    <w:p w14:paraId="00D88899" w14:textId="77777777" w:rsidR="00176370" w:rsidRPr="00176370" w:rsidRDefault="00176370" w:rsidP="00176370">
      <w:r w:rsidRPr="00176370">
        <w:t>The integration should only include electronic giving transactions processed through Stripe within Planning Center Online, including:</w:t>
      </w:r>
    </w:p>
    <w:p w14:paraId="0DFD0C6F" w14:textId="77777777" w:rsidR="00176370" w:rsidRPr="00176370" w:rsidRDefault="00176370" w:rsidP="00176370">
      <w:pPr>
        <w:numPr>
          <w:ilvl w:val="0"/>
          <w:numId w:val="13"/>
        </w:numPr>
      </w:pPr>
      <w:r w:rsidRPr="00176370">
        <w:t>Credit card transactions</w:t>
      </w:r>
    </w:p>
    <w:p w14:paraId="3FD2B04E" w14:textId="77777777" w:rsidR="00176370" w:rsidRPr="00176370" w:rsidRDefault="00176370" w:rsidP="00176370">
      <w:pPr>
        <w:numPr>
          <w:ilvl w:val="0"/>
          <w:numId w:val="13"/>
        </w:numPr>
      </w:pPr>
      <w:r w:rsidRPr="00176370">
        <w:t>ACH/eCheck transactions processed via Stripe</w:t>
      </w:r>
    </w:p>
    <w:p w14:paraId="10C2653C" w14:textId="77777777" w:rsidR="00176370" w:rsidRPr="00176370" w:rsidRDefault="00176370" w:rsidP="00176370">
      <w:pPr>
        <w:numPr>
          <w:ilvl w:val="0"/>
          <w:numId w:val="13"/>
        </w:numPr>
      </w:pPr>
      <w:r w:rsidRPr="00176370">
        <w:t>Other Stripe-based electronic giving methods</w:t>
      </w:r>
    </w:p>
    <w:p w14:paraId="0CB27622" w14:textId="77777777" w:rsidR="00176370" w:rsidRPr="00176370" w:rsidRDefault="00176370" w:rsidP="00176370">
      <w:pPr>
        <w:rPr>
          <w:b/>
          <w:bCs/>
        </w:rPr>
      </w:pPr>
      <w:r w:rsidRPr="00176370">
        <w:rPr>
          <w:b/>
          <w:bCs/>
        </w:rPr>
        <w:t>Excluded Transactions</w:t>
      </w:r>
    </w:p>
    <w:p w14:paraId="356AA6D5" w14:textId="77777777" w:rsidR="00176370" w:rsidRPr="00176370" w:rsidRDefault="00176370" w:rsidP="00176370">
      <w:r w:rsidRPr="00176370">
        <w:t>The following transaction types should NOT be included in the automated journal entry process at this time:</w:t>
      </w:r>
    </w:p>
    <w:p w14:paraId="578F00DC" w14:textId="77777777" w:rsidR="00176370" w:rsidRPr="00176370" w:rsidRDefault="00176370" w:rsidP="00176370">
      <w:pPr>
        <w:numPr>
          <w:ilvl w:val="0"/>
          <w:numId w:val="14"/>
        </w:numPr>
      </w:pPr>
      <w:r w:rsidRPr="00176370">
        <w:lastRenderedPageBreak/>
        <w:t>Cash donations</w:t>
      </w:r>
    </w:p>
    <w:p w14:paraId="2420DCB4" w14:textId="77777777" w:rsidR="00176370" w:rsidRPr="00176370" w:rsidRDefault="00176370" w:rsidP="00176370">
      <w:pPr>
        <w:numPr>
          <w:ilvl w:val="0"/>
          <w:numId w:val="14"/>
        </w:numPr>
      </w:pPr>
      <w:r w:rsidRPr="00176370">
        <w:t>Physical check donations</w:t>
      </w:r>
    </w:p>
    <w:p w14:paraId="1BBFA4A2" w14:textId="77777777" w:rsidR="00176370" w:rsidRPr="00176370" w:rsidRDefault="00176370" w:rsidP="00176370">
      <w:pPr>
        <w:numPr>
          <w:ilvl w:val="0"/>
          <w:numId w:val="14"/>
        </w:numPr>
      </w:pPr>
      <w:r w:rsidRPr="00176370">
        <w:t>Offline/manual gifts</w:t>
      </w:r>
    </w:p>
    <w:p w14:paraId="221B9A05" w14:textId="77777777" w:rsidR="00176370" w:rsidRPr="00176370" w:rsidRDefault="00176370" w:rsidP="00176370">
      <w:pPr>
        <w:numPr>
          <w:ilvl w:val="0"/>
          <w:numId w:val="14"/>
        </w:numPr>
      </w:pPr>
      <w:r w:rsidRPr="00176370">
        <w:t>Non-Stripe payment methods</w:t>
      </w:r>
    </w:p>
    <w:p w14:paraId="17F06A04" w14:textId="77777777" w:rsidR="00176370" w:rsidRPr="00176370" w:rsidRDefault="00176370" w:rsidP="00176370">
      <w:r w:rsidRPr="00176370">
        <w:t>These excluded transaction types may be evaluated in a future enhancement phase.</w:t>
      </w:r>
    </w:p>
    <w:p w14:paraId="7D1FD7C4" w14:textId="77777777" w:rsidR="00176370" w:rsidRPr="00176370" w:rsidRDefault="00176370" w:rsidP="00176370">
      <w:r w:rsidRPr="00176370">
        <w:pict w14:anchorId="0FBC8CE7">
          <v:rect id="_x0000_i1189" style="width:0;height:1.5pt" o:hralign="center" o:hrstd="t" o:hr="t" fillcolor="#a0a0a0" stroked="f"/>
        </w:pict>
      </w:r>
    </w:p>
    <w:p w14:paraId="49A582DF" w14:textId="77777777" w:rsidR="00176370" w:rsidRPr="00176370" w:rsidRDefault="00176370" w:rsidP="00176370">
      <w:pPr>
        <w:rPr>
          <w:b/>
          <w:bCs/>
        </w:rPr>
      </w:pPr>
      <w:r w:rsidRPr="00176370">
        <w:rPr>
          <w:b/>
          <w:bCs/>
        </w:rPr>
        <w:t>Journal Entry Structure</w:t>
      </w:r>
    </w:p>
    <w:p w14:paraId="6D9A8AD6" w14:textId="77777777" w:rsidR="00176370" w:rsidRPr="00176370" w:rsidRDefault="00176370" w:rsidP="00176370">
      <w:pPr>
        <w:rPr>
          <w:b/>
          <w:bCs/>
        </w:rPr>
      </w:pPr>
      <w:r w:rsidRPr="00176370">
        <w:rPr>
          <w:b/>
          <w:bCs/>
        </w:rPr>
        <w:t>Posting Frequency</w:t>
      </w:r>
    </w:p>
    <w:p w14:paraId="5CCD2E2C" w14:textId="77777777" w:rsidR="00176370" w:rsidRPr="00176370" w:rsidRDefault="00176370" w:rsidP="00176370">
      <w:pPr>
        <w:numPr>
          <w:ilvl w:val="0"/>
          <w:numId w:val="15"/>
        </w:numPr>
      </w:pPr>
      <w:r w:rsidRPr="00176370">
        <w:t>One journal entry should be created per day in QuickBooks Online.</w:t>
      </w:r>
    </w:p>
    <w:p w14:paraId="467146B2" w14:textId="77777777" w:rsidR="00176370" w:rsidRPr="00176370" w:rsidRDefault="00176370" w:rsidP="00176370">
      <w:pPr>
        <w:numPr>
          <w:ilvl w:val="0"/>
          <w:numId w:val="15"/>
        </w:numPr>
      </w:pPr>
      <w:r w:rsidRPr="00176370">
        <w:t>The journal entry should summarize all qualifying electronic transactions for that calendar day.</w:t>
      </w:r>
    </w:p>
    <w:p w14:paraId="02B1E60C" w14:textId="77777777" w:rsidR="00176370" w:rsidRPr="00176370" w:rsidRDefault="00176370" w:rsidP="00176370">
      <w:pPr>
        <w:rPr>
          <w:b/>
          <w:bCs/>
        </w:rPr>
      </w:pPr>
      <w:r w:rsidRPr="00176370">
        <w:rPr>
          <w:b/>
          <w:bCs/>
        </w:rPr>
        <w:t>Revenue Account Mapping</w:t>
      </w:r>
    </w:p>
    <w:p w14:paraId="7DD3037E" w14:textId="77777777" w:rsidR="00176370" w:rsidRPr="00176370" w:rsidRDefault="00176370" w:rsidP="00176370">
      <w:pPr>
        <w:numPr>
          <w:ilvl w:val="0"/>
          <w:numId w:val="16"/>
        </w:numPr>
      </w:pPr>
      <w:r w:rsidRPr="00176370">
        <w:t>Revenue accounts should continue using the existing mapping logic already established within Church Sync Pro.</w:t>
      </w:r>
    </w:p>
    <w:p w14:paraId="2339EE44" w14:textId="77777777" w:rsidR="00176370" w:rsidRPr="00176370" w:rsidRDefault="00176370" w:rsidP="00176370">
      <w:pPr>
        <w:numPr>
          <w:ilvl w:val="0"/>
          <w:numId w:val="16"/>
        </w:numPr>
      </w:pPr>
      <w:r w:rsidRPr="00176370">
        <w:t>Contribution funds/designations from Planning Center should map to the corresponding revenue accounts in QuickBooks Online.</w:t>
      </w:r>
    </w:p>
    <w:p w14:paraId="00766A11" w14:textId="77777777" w:rsidR="00176370" w:rsidRPr="00176370" w:rsidRDefault="00176370" w:rsidP="00176370">
      <w:pPr>
        <w:rPr>
          <w:b/>
          <w:bCs/>
        </w:rPr>
      </w:pPr>
      <w:r w:rsidRPr="00176370">
        <w:rPr>
          <w:b/>
          <w:bCs/>
        </w:rPr>
        <w:t>Journal Entry Format</w:t>
      </w:r>
    </w:p>
    <w:p w14:paraId="59CFCCF7" w14:textId="77777777" w:rsidR="00176370" w:rsidRPr="00176370" w:rsidRDefault="00176370" w:rsidP="00176370">
      <w:pPr>
        <w:rPr>
          <w:b/>
          <w:bCs/>
        </w:rPr>
      </w:pPr>
      <w:r w:rsidRPr="00176370">
        <w:rPr>
          <w:b/>
          <w:bCs/>
        </w:rPr>
        <w:t>Credits</w:t>
      </w:r>
    </w:p>
    <w:p w14:paraId="13F701D1" w14:textId="77777777" w:rsidR="00176370" w:rsidRPr="00176370" w:rsidRDefault="00176370" w:rsidP="00176370">
      <w:r w:rsidRPr="00176370">
        <w:t>The journal entry should credit the mapped revenue accounts based on the summarized contribution totals for the day.</w:t>
      </w:r>
    </w:p>
    <w:p w14:paraId="060D64F4" w14:textId="77777777" w:rsidR="00176370" w:rsidRPr="00176370" w:rsidRDefault="00176370" w:rsidP="00176370">
      <w:r w:rsidRPr="0017637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01"/>
        <w:gridCol w:w="816"/>
      </w:tblGrid>
      <w:tr w:rsidR="00176370" w:rsidRPr="00176370" w14:paraId="7D95B055" w14:textId="77777777">
        <w:trPr>
          <w:tblHeader/>
          <w:tblCellSpacing w:w="15" w:type="dxa"/>
        </w:trPr>
        <w:tc>
          <w:tcPr>
            <w:tcW w:w="0" w:type="auto"/>
            <w:vAlign w:val="center"/>
            <w:hideMark/>
          </w:tcPr>
          <w:p w14:paraId="4AE696B1" w14:textId="77777777" w:rsidR="00176370" w:rsidRPr="00176370" w:rsidRDefault="00176370" w:rsidP="00176370">
            <w:pPr>
              <w:rPr>
                <w:b/>
                <w:bCs/>
              </w:rPr>
            </w:pPr>
            <w:r w:rsidRPr="00176370">
              <w:rPr>
                <w:b/>
                <w:bCs/>
              </w:rPr>
              <w:t>Account</w:t>
            </w:r>
          </w:p>
        </w:tc>
        <w:tc>
          <w:tcPr>
            <w:tcW w:w="0" w:type="auto"/>
            <w:vAlign w:val="center"/>
            <w:hideMark/>
          </w:tcPr>
          <w:p w14:paraId="0B2FEB08" w14:textId="77777777" w:rsidR="00176370" w:rsidRPr="00176370" w:rsidRDefault="00176370" w:rsidP="00176370">
            <w:pPr>
              <w:rPr>
                <w:b/>
                <w:bCs/>
              </w:rPr>
            </w:pPr>
            <w:r w:rsidRPr="00176370">
              <w:rPr>
                <w:b/>
                <w:bCs/>
              </w:rPr>
              <w:t>Type</w:t>
            </w:r>
          </w:p>
        </w:tc>
        <w:tc>
          <w:tcPr>
            <w:tcW w:w="0" w:type="auto"/>
            <w:vAlign w:val="center"/>
            <w:hideMark/>
          </w:tcPr>
          <w:p w14:paraId="48584681" w14:textId="77777777" w:rsidR="00176370" w:rsidRPr="00176370" w:rsidRDefault="00176370" w:rsidP="00176370">
            <w:pPr>
              <w:rPr>
                <w:b/>
                <w:bCs/>
              </w:rPr>
            </w:pPr>
            <w:r w:rsidRPr="00176370">
              <w:rPr>
                <w:b/>
                <w:bCs/>
              </w:rPr>
              <w:t>Amount</w:t>
            </w:r>
          </w:p>
        </w:tc>
      </w:tr>
      <w:tr w:rsidR="00176370" w:rsidRPr="00176370" w14:paraId="72A4F432" w14:textId="77777777">
        <w:trPr>
          <w:tblCellSpacing w:w="15" w:type="dxa"/>
        </w:trPr>
        <w:tc>
          <w:tcPr>
            <w:tcW w:w="0" w:type="auto"/>
            <w:vAlign w:val="center"/>
            <w:hideMark/>
          </w:tcPr>
          <w:p w14:paraId="729A952D" w14:textId="77777777" w:rsidR="00176370" w:rsidRPr="00176370" w:rsidRDefault="00176370" w:rsidP="00176370">
            <w:r w:rsidRPr="00176370">
              <w:t>General Tithes Revenue</w:t>
            </w:r>
          </w:p>
        </w:tc>
        <w:tc>
          <w:tcPr>
            <w:tcW w:w="0" w:type="auto"/>
            <w:vAlign w:val="center"/>
            <w:hideMark/>
          </w:tcPr>
          <w:p w14:paraId="2F59D98F" w14:textId="77777777" w:rsidR="00176370" w:rsidRPr="00176370" w:rsidRDefault="00176370" w:rsidP="00176370">
            <w:r w:rsidRPr="00176370">
              <w:t>Credit</w:t>
            </w:r>
          </w:p>
        </w:tc>
        <w:tc>
          <w:tcPr>
            <w:tcW w:w="0" w:type="auto"/>
            <w:vAlign w:val="center"/>
            <w:hideMark/>
          </w:tcPr>
          <w:p w14:paraId="24FC0051" w14:textId="77777777" w:rsidR="00176370" w:rsidRPr="00176370" w:rsidRDefault="00176370" w:rsidP="00176370">
            <w:r w:rsidRPr="00176370">
              <w:t>$5,000</w:t>
            </w:r>
          </w:p>
        </w:tc>
      </w:tr>
      <w:tr w:rsidR="00176370" w:rsidRPr="00176370" w14:paraId="11AE0D75" w14:textId="77777777">
        <w:trPr>
          <w:tblCellSpacing w:w="15" w:type="dxa"/>
        </w:trPr>
        <w:tc>
          <w:tcPr>
            <w:tcW w:w="0" w:type="auto"/>
            <w:vAlign w:val="center"/>
            <w:hideMark/>
          </w:tcPr>
          <w:p w14:paraId="3D391B06" w14:textId="77777777" w:rsidR="00176370" w:rsidRPr="00176370" w:rsidRDefault="00176370" w:rsidP="00176370">
            <w:r w:rsidRPr="00176370">
              <w:t>Missions Revenue</w:t>
            </w:r>
          </w:p>
        </w:tc>
        <w:tc>
          <w:tcPr>
            <w:tcW w:w="0" w:type="auto"/>
            <w:vAlign w:val="center"/>
            <w:hideMark/>
          </w:tcPr>
          <w:p w14:paraId="52CE8E91" w14:textId="77777777" w:rsidR="00176370" w:rsidRPr="00176370" w:rsidRDefault="00176370" w:rsidP="00176370">
            <w:r w:rsidRPr="00176370">
              <w:t>Credit</w:t>
            </w:r>
          </w:p>
        </w:tc>
        <w:tc>
          <w:tcPr>
            <w:tcW w:w="0" w:type="auto"/>
            <w:vAlign w:val="center"/>
            <w:hideMark/>
          </w:tcPr>
          <w:p w14:paraId="59404543" w14:textId="77777777" w:rsidR="00176370" w:rsidRPr="00176370" w:rsidRDefault="00176370" w:rsidP="00176370">
            <w:r w:rsidRPr="00176370">
              <w:t>$1,200</w:t>
            </w:r>
          </w:p>
        </w:tc>
      </w:tr>
      <w:tr w:rsidR="00176370" w:rsidRPr="00176370" w14:paraId="7D4F8ECE" w14:textId="77777777">
        <w:trPr>
          <w:tblCellSpacing w:w="15" w:type="dxa"/>
        </w:trPr>
        <w:tc>
          <w:tcPr>
            <w:tcW w:w="0" w:type="auto"/>
            <w:vAlign w:val="center"/>
            <w:hideMark/>
          </w:tcPr>
          <w:p w14:paraId="5D470D7B" w14:textId="77777777" w:rsidR="00176370" w:rsidRPr="00176370" w:rsidRDefault="00176370" w:rsidP="00176370">
            <w:r w:rsidRPr="00176370">
              <w:t>Building Fund Revenue</w:t>
            </w:r>
          </w:p>
        </w:tc>
        <w:tc>
          <w:tcPr>
            <w:tcW w:w="0" w:type="auto"/>
            <w:vAlign w:val="center"/>
            <w:hideMark/>
          </w:tcPr>
          <w:p w14:paraId="09DD0892" w14:textId="77777777" w:rsidR="00176370" w:rsidRPr="00176370" w:rsidRDefault="00176370" w:rsidP="00176370">
            <w:r w:rsidRPr="00176370">
              <w:t>Credit</w:t>
            </w:r>
          </w:p>
        </w:tc>
        <w:tc>
          <w:tcPr>
            <w:tcW w:w="0" w:type="auto"/>
            <w:vAlign w:val="center"/>
            <w:hideMark/>
          </w:tcPr>
          <w:p w14:paraId="7F9E7731" w14:textId="77777777" w:rsidR="00176370" w:rsidRPr="00176370" w:rsidRDefault="00176370" w:rsidP="00176370">
            <w:r w:rsidRPr="00176370">
              <w:t>$750</w:t>
            </w:r>
          </w:p>
        </w:tc>
      </w:tr>
    </w:tbl>
    <w:p w14:paraId="7026665A" w14:textId="77777777" w:rsidR="00176370" w:rsidRPr="00176370" w:rsidRDefault="00176370" w:rsidP="00176370">
      <w:pPr>
        <w:rPr>
          <w:b/>
          <w:bCs/>
        </w:rPr>
      </w:pPr>
      <w:r w:rsidRPr="00176370">
        <w:rPr>
          <w:b/>
          <w:bCs/>
        </w:rPr>
        <w:t>Debit</w:t>
      </w:r>
    </w:p>
    <w:p w14:paraId="0C316BBB" w14:textId="77777777" w:rsidR="00176370" w:rsidRPr="00176370" w:rsidRDefault="00176370" w:rsidP="00176370">
      <w:r w:rsidRPr="00176370">
        <w:lastRenderedPageBreak/>
        <w:t>The journal entry should debit a designated clearing account for the total daily electronic giving amount. Church Sync Pro already has the option to choose the "bank" account to map payouts too. This will function basically the same way only it may not be a "bank account". But for each client, we should have the option to choose this offsetting account from the list how it was originally designed.</w:t>
      </w:r>
    </w:p>
    <w:p w14:paraId="5EFEA119" w14:textId="77777777" w:rsidR="00176370" w:rsidRPr="00176370" w:rsidRDefault="00176370" w:rsidP="00176370">
      <w:r w:rsidRPr="00176370">
        <w:t>The clearing account should be configurable within Church Sync Pro.</w:t>
      </w:r>
    </w:p>
    <w:p w14:paraId="697736D0" w14:textId="77777777" w:rsidR="00176370" w:rsidRPr="00176370" w:rsidRDefault="00176370" w:rsidP="00176370">
      <w:r w:rsidRPr="0017637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545"/>
        <w:gridCol w:w="816"/>
      </w:tblGrid>
      <w:tr w:rsidR="00176370" w:rsidRPr="00176370" w14:paraId="55B07B5C" w14:textId="77777777">
        <w:trPr>
          <w:tblHeader/>
          <w:tblCellSpacing w:w="15" w:type="dxa"/>
        </w:trPr>
        <w:tc>
          <w:tcPr>
            <w:tcW w:w="0" w:type="auto"/>
            <w:vAlign w:val="center"/>
            <w:hideMark/>
          </w:tcPr>
          <w:p w14:paraId="1D7EB7A2" w14:textId="77777777" w:rsidR="00176370" w:rsidRPr="00176370" w:rsidRDefault="00176370" w:rsidP="00176370">
            <w:pPr>
              <w:rPr>
                <w:b/>
                <w:bCs/>
              </w:rPr>
            </w:pPr>
            <w:r w:rsidRPr="00176370">
              <w:rPr>
                <w:b/>
                <w:bCs/>
              </w:rPr>
              <w:t>Account</w:t>
            </w:r>
          </w:p>
        </w:tc>
        <w:tc>
          <w:tcPr>
            <w:tcW w:w="0" w:type="auto"/>
            <w:vAlign w:val="center"/>
            <w:hideMark/>
          </w:tcPr>
          <w:p w14:paraId="2157952D" w14:textId="77777777" w:rsidR="00176370" w:rsidRPr="00176370" w:rsidRDefault="00176370" w:rsidP="00176370">
            <w:pPr>
              <w:rPr>
                <w:b/>
                <w:bCs/>
              </w:rPr>
            </w:pPr>
            <w:r w:rsidRPr="00176370">
              <w:rPr>
                <w:b/>
                <w:bCs/>
              </w:rPr>
              <w:t>Type</w:t>
            </w:r>
          </w:p>
        </w:tc>
        <w:tc>
          <w:tcPr>
            <w:tcW w:w="0" w:type="auto"/>
            <w:vAlign w:val="center"/>
            <w:hideMark/>
          </w:tcPr>
          <w:p w14:paraId="3802923A" w14:textId="77777777" w:rsidR="00176370" w:rsidRPr="00176370" w:rsidRDefault="00176370" w:rsidP="00176370">
            <w:pPr>
              <w:rPr>
                <w:b/>
                <w:bCs/>
              </w:rPr>
            </w:pPr>
            <w:r w:rsidRPr="00176370">
              <w:rPr>
                <w:b/>
                <w:bCs/>
              </w:rPr>
              <w:t>Amount</w:t>
            </w:r>
          </w:p>
        </w:tc>
      </w:tr>
      <w:tr w:rsidR="00176370" w:rsidRPr="00176370" w14:paraId="36C8BF18" w14:textId="77777777">
        <w:trPr>
          <w:tblCellSpacing w:w="15" w:type="dxa"/>
        </w:trPr>
        <w:tc>
          <w:tcPr>
            <w:tcW w:w="0" w:type="auto"/>
            <w:vAlign w:val="center"/>
            <w:hideMark/>
          </w:tcPr>
          <w:p w14:paraId="6E794C6A" w14:textId="77777777" w:rsidR="00176370" w:rsidRPr="00176370" w:rsidRDefault="00176370" w:rsidP="00176370">
            <w:r w:rsidRPr="00176370">
              <w:t>Funds in Transit</w:t>
            </w:r>
          </w:p>
        </w:tc>
        <w:tc>
          <w:tcPr>
            <w:tcW w:w="0" w:type="auto"/>
            <w:vAlign w:val="center"/>
            <w:hideMark/>
          </w:tcPr>
          <w:p w14:paraId="3E757019" w14:textId="77777777" w:rsidR="00176370" w:rsidRPr="00176370" w:rsidRDefault="00176370" w:rsidP="00176370">
            <w:r w:rsidRPr="00176370">
              <w:t>Debit</w:t>
            </w:r>
          </w:p>
        </w:tc>
        <w:tc>
          <w:tcPr>
            <w:tcW w:w="0" w:type="auto"/>
            <w:vAlign w:val="center"/>
            <w:hideMark/>
          </w:tcPr>
          <w:p w14:paraId="3A5A5702" w14:textId="77777777" w:rsidR="00176370" w:rsidRPr="00176370" w:rsidRDefault="00176370" w:rsidP="00176370">
            <w:r w:rsidRPr="00176370">
              <w:t>$6,950</w:t>
            </w:r>
          </w:p>
        </w:tc>
      </w:tr>
    </w:tbl>
    <w:p w14:paraId="4E57CD9D" w14:textId="77777777" w:rsidR="00176370" w:rsidRPr="00176370" w:rsidRDefault="00176370" w:rsidP="00176370">
      <w:r w:rsidRPr="00176370">
        <w:pict w14:anchorId="4F762574">
          <v:rect id="_x0000_i1190" style="width:0;height:1.5pt" o:hralign="center" o:hrstd="t" o:hr="t" fillcolor="#a0a0a0" stroked="f"/>
        </w:pict>
      </w:r>
    </w:p>
    <w:p w14:paraId="1977EE55" w14:textId="77777777" w:rsidR="00176370" w:rsidRPr="00176370" w:rsidRDefault="00176370" w:rsidP="00176370">
      <w:pPr>
        <w:rPr>
          <w:b/>
          <w:bCs/>
        </w:rPr>
      </w:pPr>
      <w:r w:rsidRPr="00176370">
        <w:rPr>
          <w:b/>
          <w:bCs/>
        </w:rPr>
        <w:t>Data Source Requirements</w:t>
      </w:r>
    </w:p>
    <w:p w14:paraId="28FEF4BE" w14:textId="77777777" w:rsidR="00176370" w:rsidRPr="00176370" w:rsidRDefault="00176370" w:rsidP="00176370">
      <w:pPr>
        <w:rPr>
          <w:b/>
          <w:bCs/>
        </w:rPr>
      </w:pPr>
      <w:r w:rsidRPr="00176370">
        <w:rPr>
          <w:b/>
          <w:bCs/>
        </w:rPr>
        <w:t>Source System</w:t>
      </w:r>
    </w:p>
    <w:p w14:paraId="57FFE9E6" w14:textId="77777777" w:rsidR="00176370" w:rsidRPr="00176370" w:rsidRDefault="00176370" w:rsidP="00176370">
      <w:pPr>
        <w:numPr>
          <w:ilvl w:val="0"/>
          <w:numId w:val="17"/>
        </w:numPr>
      </w:pPr>
      <w:r w:rsidRPr="00176370">
        <w:t>Planning Center Online remains the authoritative source for contribution data.</w:t>
      </w:r>
    </w:p>
    <w:p w14:paraId="0FBD0455" w14:textId="77777777" w:rsidR="00176370" w:rsidRPr="00176370" w:rsidRDefault="00176370" w:rsidP="00176370">
      <w:pPr>
        <w:numPr>
          <w:ilvl w:val="0"/>
          <w:numId w:val="17"/>
        </w:numPr>
      </w:pPr>
      <w:r w:rsidRPr="00176370">
        <w:t>Church Sync Pro should retrieve transaction-level giving information from PCO (skipping Stripe if possible).</w:t>
      </w:r>
    </w:p>
    <w:p w14:paraId="615BFA4F" w14:textId="77777777" w:rsidR="00176370" w:rsidRPr="00176370" w:rsidRDefault="00176370" w:rsidP="00176370">
      <w:pPr>
        <w:rPr>
          <w:b/>
          <w:bCs/>
        </w:rPr>
      </w:pPr>
      <w:r w:rsidRPr="00176370">
        <w:rPr>
          <w:b/>
          <w:bCs/>
        </w:rPr>
        <w:t>Filtering Logic</w:t>
      </w:r>
    </w:p>
    <w:p w14:paraId="209E82D7" w14:textId="77777777" w:rsidR="00176370" w:rsidRPr="00176370" w:rsidRDefault="00176370" w:rsidP="00176370">
      <w:r w:rsidRPr="00176370">
        <w:t>The system must filter transactions to include only:</w:t>
      </w:r>
    </w:p>
    <w:p w14:paraId="7C0E3949" w14:textId="77777777" w:rsidR="00176370" w:rsidRPr="00176370" w:rsidRDefault="00176370" w:rsidP="00176370">
      <w:pPr>
        <w:numPr>
          <w:ilvl w:val="0"/>
          <w:numId w:val="18"/>
        </w:numPr>
      </w:pPr>
      <w:r w:rsidRPr="00176370">
        <w:t>Successfully processed electronic transactions</w:t>
      </w:r>
    </w:p>
    <w:p w14:paraId="48B894CA" w14:textId="77777777" w:rsidR="00176370" w:rsidRPr="00176370" w:rsidRDefault="00176370" w:rsidP="00176370">
      <w:pPr>
        <w:numPr>
          <w:ilvl w:val="0"/>
          <w:numId w:val="18"/>
        </w:numPr>
      </w:pPr>
      <w:r w:rsidRPr="00176370">
        <w:t>Stripe-originated transactions</w:t>
      </w:r>
    </w:p>
    <w:p w14:paraId="6C30D92E" w14:textId="77777777" w:rsidR="00176370" w:rsidRPr="00176370" w:rsidRDefault="00176370" w:rsidP="00176370">
      <w:pPr>
        <w:numPr>
          <w:ilvl w:val="0"/>
          <w:numId w:val="18"/>
        </w:numPr>
      </w:pPr>
      <w:r w:rsidRPr="00176370">
        <w:t>Transactions matching the designated processing date</w:t>
      </w:r>
    </w:p>
    <w:p w14:paraId="2908A4B6" w14:textId="77777777" w:rsidR="00176370" w:rsidRPr="00176370" w:rsidRDefault="00176370" w:rsidP="00176370">
      <w:r w:rsidRPr="00176370">
        <w:pict w14:anchorId="0287A972">
          <v:rect id="_x0000_i1191" style="width:0;height:1.5pt" o:hralign="center" o:hrstd="t" o:hr="t" fillcolor="#a0a0a0" stroked="f"/>
        </w:pict>
      </w:r>
    </w:p>
    <w:p w14:paraId="4BA39C47" w14:textId="77777777" w:rsidR="00176370" w:rsidRPr="00176370" w:rsidRDefault="00176370" w:rsidP="00176370">
      <w:pPr>
        <w:rPr>
          <w:b/>
          <w:bCs/>
        </w:rPr>
      </w:pPr>
      <w:r w:rsidRPr="00176370">
        <w:rPr>
          <w:b/>
          <w:bCs/>
        </w:rPr>
        <w:t>QuickBooks Online Requirements</w:t>
      </w:r>
    </w:p>
    <w:p w14:paraId="5EAF388B" w14:textId="77777777" w:rsidR="00176370" w:rsidRPr="00176370" w:rsidRDefault="00176370" w:rsidP="00176370">
      <w:pPr>
        <w:rPr>
          <w:b/>
          <w:bCs/>
        </w:rPr>
      </w:pPr>
      <w:r w:rsidRPr="00176370">
        <w:rPr>
          <w:b/>
          <w:bCs/>
        </w:rPr>
        <w:t>Transaction Type</w:t>
      </w:r>
    </w:p>
    <w:p w14:paraId="031903CB" w14:textId="77777777" w:rsidR="00176370" w:rsidRPr="00176370" w:rsidRDefault="00176370" w:rsidP="00176370">
      <w:pPr>
        <w:numPr>
          <w:ilvl w:val="0"/>
          <w:numId w:val="19"/>
        </w:numPr>
      </w:pPr>
      <w:r w:rsidRPr="00176370">
        <w:t>The system should create Journal Entry transactions in QuickBooks Online.</w:t>
      </w:r>
    </w:p>
    <w:p w14:paraId="71B3274F" w14:textId="77777777" w:rsidR="00176370" w:rsidRPr="00176370" w:rsidRDefault="00176370" w:rsidP="00176370">
      <w:pPr>
        <w:numPr>
          <w:ilvl w:val="0"/>
          <w:numId w:val="19"/>
        </w:numPr>
      </w:pPr>
      <w:r w:rsidRPr="00176370">
        <w:t>Deposit transaction creation should be discontinued for this workflow.</w:t>
      </w:r>
    </w:p>
    <w:p w14:paraId="00F7F41F" w14:textId="77777777" w:rsidR="00176370" w:rsidRPr="00176370" w:rsidRDefault="00176370" w:rsidP="00176370">
      <w:pPr>
        <w:rPr>
          <w:b/>
          <w:bCs/>
        </w:rPr>
      </w:pPr>
      <w:r w:rsidRPr="00176370">
        <w:rPr>
          <w:b/>
          <w:bCs/>
        </w:rPr>
        <w:t>Journal Entry Metadata</w:t>
      </w:r>
    </w:p>
    <w:p w14:paraId="435CFB64" w14:textId="77777777" w:rsidR="00176370" w:rsidRPr="00176370" w:rsidRDefault="00176370" w:rsidP="00176370">
      <w:r w:rsidRPr="00176370">
        <w:t>Each journal entry should include:</w:t>
      </w:r>
    </w:p>
    <w:p w14:paraId="6124F2A9" w14:textId="77777777" w:rsidR="00176370" w:rsidRPr="00176370" w:rsidRDefault="00176370" w:rsidP="00176370">
      <w:pPr>
        <w:numPr>
          <w:ilvl w:val="0"/>
          <w:numId w:val="20"/>
        </w:numPr>
      </w:pPr>
      <w:r w:rsidRPr="00176370">
        <w:t>Transaction date</w:t>
      </w:r>
    </w:p>
    <w:p w14:paraId="617E1FB3" w14:textId="77777777" w:rsidR="00176370" w:rsidRPr="00176370" w:rsidRDefault="00176370" w:rsidP="00176370">
      <w:pPr>
        <w:numPr>
          <w:ilvl w:val="0"/>
          <w:numId w:val="20"/>
        </w:numPr>
      </w:pPr>
      <w:r w:rsidRPr="00176370">
        <w:lastRenderedPageBreak/>
        <w:t>Reference or memo indicating synchronization source</w:t>
      </w:r>
    </w:p>
    <w:p w14:paraId="3E92FBDB" w14:textId="77777777" w:rsidR="00176370" w:rsidRPr="00176370" w:rsidRDefault="00176370" w:rsidP="00176370">
      <w:pPr>
        <w:numPr>
          <w:ilvl w:val="0"/>
          <w:numId w:val="20"/>
        </w:numPr>
      </w:pPr>
      <w:r w:rsidRPr="00176370">
        <w:t>Optional sync batch ID or unique identifier for troubleshooting/audit purposes</w:t>
      </w:r>
    </w:p>
    <w:p w14:paraId="27D4D4A1" w14:textId="77777777" w:rsidR="00176370" w:rsidRPr="00176370" w:rsidRDefault="00176370" w:rsidP="00176370">
      <w:r w:rsidRPr="00176370">
        <w:t>Suggested memo format:</w:t>
      </w:r>
      <w:r w:rsidRPr="00176370">
        <w:br/>
        <w:t>"Church Sync Pro - PCO Electronic Giving Sync - YYYY-MM-DD"</w:t>
      </w:r>
    </w:p>
    <w:p w14:paraId="2AEDF6B0" w14:textId="77777777" w:rsidR="00176370" w:rsidRPr="00176370" w:rsidRDefault="00176370" w:rsidP="00176370">
      <w:r w:rsidRPr="00176370">
        <w:pict w14:anchorId="297C18FD">
          <v:rect id="_x0000_i1192" style="width:0;height:1.5pt" o:hralign="center" o:hrstd="t" o:hr="t" fillcolor="#a0a0a0" stroked="f"/>
        </w:pict>
      </w:r>
    </w:p>
    <w:p w14:paraId="061D7B62" w14:textId="77777777" w:rsidR="00176370" w:rsidRPr="00176370" w:rsidRDefault="00176370" w:rsidP="00176370">
      <w:pPr>
        <w:rPr>
          <w:b/>
          <w:bCs/>
        </w:rPr>
      </w:pPr>
      <w:r w:rsidRPr="00176370">
        <w:rPr>
          <w:b/>
          <w:bCs/>
        </w:rPr>
        <w:t>Existing Functionality to Retain</w:t>
      </w:r>
    </w:p>
    <w:p w14:paraId="34130FFB" w14:textId="77777777" w:rsidR="00176370" w:rsidRPr="00176370" w:rsidRDefault="00176370" w:rsidP="00176370">
      <w:r w:rsidRPr="00176370">
        <w:t>The following existing functionality should remain unchanged where applicable:</w:t>
      </w:r>
    </w:p>
    <w:p w14:paraId="5A58DE8F" w14:textId="77777777" w:rsidR="00176370" w:rsidRPr="00176370" w:rsidRDefault="00176370" w:rsidP="00176370">
      <w:pPr>
        <w:numPr>
          <w:ilvl w:val="0"/>
          <w:numId w:val="21"/>
        </w:numPr>
      </w:pPr>
      <w:r w:rsidRPr="00176370">
        <w:t>Existing account mapping configuration</w:t>
      </w:r>
    </w:p>
    <w:p w14:paraId="1E5EEDA4" w14:textId="77777777" w:rsidR="00176370" w:rsidRPr="00176370" w:rsidRDefault="00176370" w:rsidP="00176370">
      <w:pPr>
        <w:numPr>
          <w:ilvl w:val="0"/>
          <w:numId w:val="21"/>
        </w:numPr>
      </w:pPr>
      <w:r w:rsidRPr="00176370">
        <w:t>Authentication and API connectivity</w:t>
      </w:r>
    </w:p>
    <w:p w14:paraId="3ACF7050" w14:textId="77777777" w:rsidR="00176370" w:rsidRPr="00176370" w:rsidRDefault="00176370" w:rsidP="00176370">
      <w:pPr>
        <w:numPr>
          <w:ilvl w:val="0"/>
          <w:numId w:val="21"/>
        </w:numPr>
      </w:pPr>
      <w:r w:rsidRPr="00176370">
        <w:t>Church/entity configuration settings</w:t>
      </w:r>
    </w:p>
    <w:p w14:paraId="43148EB2" w14:textId="77777777" w:rsidR="00176370" w:rsidRPr="00176370" w:rsidRDefault="00176370" w:rsidP="00176370">
      <w:pPr>
        <w:numPr>
          <w:ilvl w:val="0"/>
          <w:numId w:val="21"/>
        </w:numPr>
      </w:pPr>
      <w:r w:rsidRPr="00176370">
        <w:t>Error logging and sync reporting functionality</w:t>
      </w:r>
    </w:p>
    <w:p w14:paraId="06B31025" w14:textId="77777777" w:rsidR="00176370" w:rsidRPr="00176370" w:rsidRDefault="00176370" w:rsidP="00176370">
      <w:pPr>
        <w:numPr>
          <w:ilvl w:val="0"/>
          <w:numId w:val="21"/>
        </w:numPr>
      </w:pPr>
      <w:r w:rsidRPr="00176370">
        <w:t>Administrative management tools, email notifications (e.g. missing fund mapping, etc.)</w:t>
      </w:r>
    </w:p>
    <w:p w14:paraId="1E7F07E0" w14:textId="77777777" w:rsidR="00176370" w:rsidRPr="00176370" w:rsidRDefault="00176370" w:rsidP="00176370">
      <w:pPr>
        <w:numPr>
          <w:ilvl w:val="0"/>
          <w:numId w:val="21"/>
        </w:numPr>
      </w:pPr>
      <w:r w:rsidRPr="00176370">
        <w:t>Access levels for bookkeepers and admins</w:t>
      </w:r>
    </w:p>
    <w:p w14:paraId="0A5DEB34" w14:textId="77777777" w:rsidR="00176370" w:rsidRPr="00176370" w:rsidRDefault="00176370" w:rsidP="00176370">
      <w:pPr>
        <w:numPr>
          <w:ilvl w:val="0"/>
          <w:numId w:val="21"/>
        </w:numPr>
      </w:pPr>
      <w:r w:rsidRPr="00176370">
        <w:t>Generally the user interface (though some language changes may be needed)</w:t>
      </w:r>
    </w:p>
    <w:p w14:paraId="5014E0AA" w14:textId="77777777" w:rsidR="00176370" w:rsidRPr="00176370" w:rsidRDefault="00176370" w:rsidP="00176370">
      <w:r w:rsidRPr="00176370">
        <w:pict w14:anchorId="18D75996">
          <v:rect id="_x0000_i1193" style="width:0;height:1.5pt" o:hralign="center" o:hrstd="t" o:hr="t" fillcolor="#a0a0a0" stroked="f"/>
        </w:pict>
      </w:r>
    </w:p>
    <w:p w14:paraId="4BFBAB21" w14:textId="77777777" w:rsidR="00176370" w:rsidRPr="00176370" w:rsidRDefault="00176370" w:rsidP="00176370">
      <w:pPr>
        <w:rPr>
          <w:b/>
          <w:bCs/>
        </w:rPr>
      </w:pPr>
      <w:r w:rsidRPr="00176370">
        <w:rPr>
          <w:b/>
          <w:bCs/>
        </w:rPr>
        <w:t>Additional Notes</w:t>
      </w:r>
    </w:p>
    <w:p w14:paraId="10E0F4DF" w14:textId="77777777" w:rsidR="00176370" w:rsidRPr="00176370" w:rsidRDefault="00176370" w:rsidP="00176370">
      <w:r w:rsidRPr="00176370">
        <w:t>The primary purpose of this architectural change is to:</w:t>
      </w:r>
    </w:p>
    <w:p w14:paraId="211EC75C" w14:textId="77777777" w:rsidR="00176370" w:rsidRPr="00176370" w:rsidRDefault="00176370" w:rsidP="00176370">
      <w:pPr>
        <w:numPr>
          <w:ilvl w:val="0"/>
          <w:numId w:val="22"/>
        </w:numPr>
      </w:pPr>
      <w:r w:rsidRPr="00176370">
        <w:t>Simplify accounting workflows</w:t>
      </w:r>
    </w:p>
    <w:p w14:paraId="34D2DEAD" w14:textId="77777777" w:rsidR="00176370" w:rsidRPr="00176370" w:rsidRDefault="00176370" w:rsidP="00176370">
      <w:pPr>
        <w:numPr>
          <w:ilvl w:val="0"/>
          <w:numId w:val="22"/>
        </w:numPr>
      </w:pPr>
      <w:r w:rsidRPr="00176370">
        <w:t>Recognize revenue as received</w:t>
      </w:r>
    </w:p>
    <w:p w14:paraId="18B56CEA" w14:textId="77777777" w:rsidR="00176370" w:rsidRPr="00176370" w:rsidRDefault="00176370" w:rsidP="00176370">
      <w:pPr>
        <w:numPr>
          <w:ilvl w:val="0"/>
          <w:numId w:val="22"/>
        </w:numPr>
      </w:pPr>
      <w:r w:rsidRPr="00176370">
        <w:t>Improve reconciliation flexibility</w:t>
      </w:r>
    </w:p>
    <w:p w14:paraId="03200D3A" w14:textId="77777777" w:rsidR="00176370" w:rsidRPr="00176370" w:rsidRDefault="00176370" w:rsidP="00176370">
      <w:r w:rsidRPr="00176370">
        <w:pict w14:anchorId="18949866">
          <v:rect id="_x0000_i1194" style="width:0;height:1.5pt" o:hralign="center" o:hrstd="t" o:hr="t" fillcolor="#a0a0a0" stroked="f"/>
        </w:pict>
      </w:r>
    </w:p>
    <w:p w14:paraId="7FA810BB" w14:textId="77777777" w:rsidR="00176370" w:rsidRPr="00176370" w:rsidRDefault="00176370" w:rsidP="00176370">
      <w:pPr>
        <w:rPr>
          <w:b/>
          <w:bCs/>
        </w:rPr>
      </w:pPr>
      <w:r w:rsidRPr="00176370">
        <w:rPr>
          <w:b/>
          <w:bCs/>
        </w:rPr>
        <w:t>Deliverables</w:t>
      </w:r>
    </w:p>
    <w:p w14:paraId="6D96CBA5" w14:textId="77777777" w:rsidR="00176370" w:rsidRPr="00176370" w:rsidRDefault="00176370" w:rsidP="00176370">
      <w:r w:rsidRPr="00176370">
        <w:t>The revised scope should include:</w:t>
      </w:r>
    </w:p>
    <w:p w14:paraId="4D0F777F" w14:textId="77777777" w:rsidR="00176370" w:rsidRPr="00176370" w:rsidRDefault="00176370" w:rsidP="00176370">
      <w:pPr>
        <w:numPr>
          <w:ilvl w:val="0"/>
          <w:numId w:val="23"/>
        </w:numPr>
      </w:pPr>
      <w:r w:rsidRPr="00176370">
        <w:t>Modification of the QuickBooks posting architecture from Deposit transactions to Journal Entries</w:t>
      </w:r>
    </w:p>
    <w:p w14:paraId="65681508" w14:textId="77777777" w:rsidR="00176370" w:rsidRPr="00176370" w:rsidRDefault="00176370" w:rsidP="00176370">
      <w:pPr>
        <w:numPr>
          <w:ilvl w:val="0"/>
          <w:numId w:val="23"/>
        </w:numPr>
      </w:pPr>
      <w:r w:rsidRPr="00176370">
        <w:t>Daily summarized journal entry generation</w:t>
      </w:r>
    </w:p>
    <w:p w14:paraId="64FBC233" w14:textId="77777777" w:rsidR="00176370" w:rsidRPr="00176370" w:rsidRDefault="00176370" w:rsidP="00176370">
      <w:pPr>
        <w:numPr>
          <w:ilvl w:val="0"/>
          <w:numId w:val="23"/>
        </w:numPr>
      </w:pPr>
      <w:r w:rsidRPr="00176370">
        <w:t>Stripe-only transaction filtering</w:t>
      </w:r>
    </w:p>
    <w:p w14:paraId="295606C1" w14:textId="77777777" w:rsidR="00176370" w:rsidRPr="00176370" w:rsidRDefault="00176370" w:rsidP="00176370">
      <w:pPr>
        <w:numPr>
          <w:ilvl w:val="0"/>
          <w:numId w:val="23"/>
        </w:numPr>
      </w:pPr>
      <w:r w:rsidRPr="00176370">
        <w:lastRenderedPageBreak/>
        <w:t>Clearing account debit functionality</w:t>
      </w:r>
    </w:p>
    <w:p w14:paraId="644DE6FD" w14:textId="77777777" w:rsidR="00176370" w:rsidRPr="00176370" w:rsidRDefault="00176370" w:rsidP="00176370">
      <w:pPr>
        <w:numPr>
          <w:ilvl w:val="0"/>
          <w:numId w:val="23"/>
        </w:numPr>
      </w:pPr>
      <w:r w:rsidRPr="00176370">
        <w:t>Retention of existing revenue mapping logic</w:t>
      </w:r>
    </w:p>
    <w:p w14:paraId="1BA35FB0" w14:textId="77777777" w:rsidR="00176370" w:rsidRDefault="00176370" w:rsidP="00176370">
      <w:pPr>
        <w:numPr>
          <w:ilvl w:val="0"/>
          <w:numId w:val="23"/>
        </w:numPr>
      </w:pPr>
      <w:r w:rsidRPr="00176370">
        <w:t>Testing and validation of journal entry balancing and posting</w:t>
      </w:r>
    </w:p>
    <w:p w14:paraId="2F8893B3" w14:textId="5C71C277" w:rsidR="004B29DE" w:rsidRDefault="004B29DE" w:rsidP="00176370">
      <w:pPr>
        <w:numPr>
          <w:ilvl w:val="0"/>
          <w:numId w:val="23"/>
        </w:numPr>
      </w:pPr>
      <w:r>
        <w:t>Regular publishing to Github</w:t>
      </w:r>
    </w:p>
    <w:p w14:paraId="522BE92B" w14:textId="339067B5" w:rsidR="00EA260B" w:rsidRPr="00176370" w:rsidRDefault="00EA260B" w:rsidP="00176370">
      <w:pPr>
        <w:numPr>
          <w:ilvl w:val="0"/>
          <w:numId w:val="23"/>
        </w:numPr>
      </w:pPr>
      <w:r>
        <w:t>Code clean-up to meet best practice standards</w:t>
      </w:r>
    </w:p>
    <w:p w14:paraId="659AAC5E" w14:textId="77777777" w:rsidR="00176370" w:rsidRPr="00176370" w:rsidRDefault="00176370" w:rsidP="00176370">
      <w:r w:rsidRPr="00176370">
        <w:pict w14:anchorId="17A750C8">
          <v:rect id="_x0000_i1195" style="width:0;height:1.5pt" o:hralign="center" o:hrstd="t" o:hr="t" fillcolor="#a0a0a0" stroked="f"/>
        </w:pict>
      </w:r>
    </w:p>
    <w:p w14:paraId="79D36C49" w14:textId="77777777" w:rsidR="00176370" w:rsidRPr="00176370" w:rsidRDefault="00176370" w:rsidP="00176370">
      <w:pPr>
        <w:rPr>
          <w:b/>
          <w:bCs/>
        </w:rPr>
      </w:pPr>
      <w:r w:rsidRPr="00176370">
        <w:rPr>
          <w:b/>
          <w:bCs/>
        </w:rPr>
        <w:t>Acceptance Criteria</w:t>
      </w:r>
    </w:p>
    <w:p w14:paraId="3EEE1A11" w14:textId="77777777" w:rsidR="00176370" w:rsidRPr="00176370" w:rsidRDefault="00176370" w:rsidP="00176370">
      <w:r w:rsidRPr="00176370">
        <w:t>The revised functionality will be considered complete when:</w:t>
      </w:r>
    </w:p>
    <w:p w14:paraId="4F6AC73B" w14:textId="77777777" w:rsidR="00176370" w:rsidRPr="00176370" w:rsidRDefault="00176370" w:rsidP="00176370">
      <w:pPr>
        <w:numPr>
          <w:ilvl w:val="0"/>
          <w:numId w:val="24"/>
        </w:numPr>
      </w:pPr>
      <w:r w:rsidRPr="00176370">
        <w:t>Daily journal entries are successfully created in QuickBooks Online</w:t>
      </w:r>
    </w:p>
    <w:p w14:paraId="4E6A0018" w14:textId="77777777" w:rsidR="00176370" w:rsidRPr="00176370" w:rsidRDefault="00176370" w:rsidP="00176370">
      <w:pPr>
        <w:numPr>
          <w:ilvl w:val="0"/>
          <w:numId w:val="24"/>
        </w:numPr>
      </w:pPr>
      <w:r w:rsidRPr="00176370">
        <w:t>Journal entries balance correctly</w:t>
      </w:r>
    </w:p>
    <w:p w14:paraId="53927481" w14:textId="77777777" w:rsidR="00176370" w:rsidRPr="00176370" w:rsidRDefault="00176370" w:rsidP="00176370">
      <w:pPr>
        <w:numPr>
          <w:ilvl w:val="0"/>
          <w:numId w:val="24"/>
        </w:numPr>
      </w:pPr>
      <w:r w:rsidRPr="00176370">
        <w:t>Revenue account mappings function as configured</w:t>
      </w:r>
    </w:p>
    <w:p w14:paraId="348C6642" w14:textId="77777777" w:rsidR="00176370" w:rsidRPr="00176370" w:rsidRDefault="00176370" w:rsidP="00176370">
      <w:pPr>
        <w:numPr>
          <w:ilvl w:val="0"/>
          <w:numId w:val="24"/>
        </w:numPr>
      </w:pPr>
      <w:r w:rsidRPr="00176370">
        <w:t>Only Stripe/electronic transactions are included</w:t>
      </w:r>
    </w:p>
    <w:p w14:paraId="093BD350" w14:textId="77777777" w:rsidR="00176370" w:rsidRPr="00176370" w:rsidRDefault="00176370" w:rsidP="00176370">
      <w:pPr>
        <w:numPr>
          <w:ilvl w:val="0"/>
          <w:numId w:val="24"/>
        </w:numPr>
      </w:pPr>
      <w:r w:rsidRPr="00176370">
        <w:t>Cash/check transactions are excluded</w:t>
      </w:r>
    </w:p>
    <w:p w14:paraId="572655AA" w14:textId="77777777" w:rsidR="00176370" w:rsidRPr="00176370" w:rsidRDefault="00176370" w:rsidP="00176370">
      <w:pPr>
        <w:numPr>
          <w:ilvl w:val="0"/>
          <w:numId w:val="24"/>
        </w:numPr>
      </w:pPr>
      <w:r w:rsidRPr="00176370">
        <w:t>Journal entries post accurately by transaction date</w:t>
      </w:r>
    </w:p>
    <w:p w14:paraId="74B13E09" w14:textId="77777777" w:rsidR="00176370" w:rsidRPr="00176370" w:rsidRDefault="00176370" w:rsidP="00176370">
      <w:pPr>
        <w:numPr>
          <w:ilvl w:val="0"/>
          <w:numId w:val="24"/>
        </w:numPr>
      </w:pPr>
      <w:r w:rsidRPr="00176370">
        <w:t>Sync logs and error handling function properly</w:t>
      </w:r>
    </w:p>
    <w:p w14:paraId="2D46EC0A" w14:textId="77777777" w:rsidR="00176370" w:rsidRDefault="00176370" w:rsidP="00176370"/>
    <w:sectPr w:rsidR="00176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169"/>
    <w:multiLevelType w:val="multilevel"/>
    <w:tmpl w:val="FC6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4176"/>
    <w:multiLevelType w:val="multilevel"/>
    <w:tmpl w:val="0E7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69A6"/>
    <w:multiLevelType w:val="multilevel"/>
    <w:tmpl w:val="A88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515F"/>
    <w:multiLevelType w:val="multilevel"/>
    <w:tmpl w:val="DED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C798F"/>
    <w:multiLevelType w:val="multilevel"/>
    <w:tmpl w:val="854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3EE5"/>
    <w:multiLevelType w:val="multilevel"/>
    <w:tmpl w:val="3FE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60B33"/>
    <w:multiLevelType w:val="multilevel"/>
    <w:tmpl w:val="A0F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37BCA"/>
    <w:multiLevelType w:val="multilevel"/>
    <w:tmpl w:val="6CC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D181D"/>
    <w:multiLevelType w:val="multilevel"/>
    <w:tmpl w:val="A5A0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E4D2E"/>
    <w:multiLevelType w:val="multilevel"/>
    <w:tmpl w:val="2E4C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95BCA"/>
    <w:multiLevelType w:val="multilevel"/>
    <w:tmpl w:val="469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C05D7"/>
    <w:multiLevelType w:val="multilevel"/>
    <w:tmpl w:val="6A2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56A2D"/>
    <w:multiLevelType w:val="multilevel"/>
    <w:tmpl w:val="1F3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945B3"/>
    <w:multiLevelType w:val="multilevel"/>
    <w:tmpl w:val="4C2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C577B"/>
    <w:multiLevelType w:val="multilevel"/>
    <w:tmpl w:val="BC12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9296A"/>
    <w:multiLevelType w:val="multilevel"/>
    <w:tmpl w:val="0AD8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76BD2"/>
    <w:multiLevelType w:val="multilevel"/>
    <w:tmpl w:val="4340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B2F49"/>
    <w:multiLevelType w:val="multilevel"/>
    <w:tmpl w:val="9B16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4D78F3"/>
    <w:multiLevelType w:val="multilevel"/>
    <w:tmpl w:val="A47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946E9"/>
    <w:multiLevelType w:val="multilevel"/>
    <w:tmpl w:val="264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3258C"/>
    <w:multiLevelType w:val="multilevel"/>
    <w:tmpl w:val="5C1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F3505"/>
    <w:multiLevelType w:val="multilevel"/>
    <w:tmpl w:val="8AF8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B43D4"/>
    <w:multiLevelType w:val="multilevel"/>
    <w:tmpl w:val="B35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02CF8"/>
    <w:multiLevelType w:val="multilevel"/>
    <w:tmpl w:val="C38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384721">
    <w:abstractNumId w:val="6"/>
  </w:num>
  <w:num w:numId="2" w16cid:durableId="694767938">
    <w:abstractNumId w:val="2"/>
  </w:num>
  <w:num w:numId="3" w16cid:durableId="1936547545">
    <w:abstractNumId w:val="3"/>
  </w:num>
  <w:num w:numId="4" w16cid:durableId="611011131">
    <w:abstractNumId w:val="0"/>
  </w:num>
  <w:num w:numId="5" w16cid:durableId="641731602">
    <w:abstractNumId w:val="22"/>
  </w:num>
  <w:num w:numId="6" w16cid:durableId="544870908">
    <w:abstractNumId w:val="21"/>
  </w:num>
  <w:num w:numId="7" w16cid:durableId="973556508">
    <w:abstractNumId w:val="7"/>
  </w:num>
  <w:num w:numId="8" w16cid:durableId="2049210710">
    <w:abstractNumId w:val="12"/>
  </w:num>
  <w:num w:numId="9" w16cid:durableId="419713367">
    <w:abstractNumId w:val="10"/>
  </w:num>
  <w:num w:numId="10" w16cid:durableId="1705985056">
    <w:abstractNumId w:val="11"/>
  </w:num>
  <w:num w:numId="11" w16cid:durableId="1523326021">
    <w:abstractNumId w:val="17"/>
  </w:num>
  <w:num w:numId="12" w16cid:durableId="1011225235">
    <w:abstractNumId w:val="20"/>
  </w:num>
  <w:num w:numId="13" w16cid:durableId="1836023037">
    <w:abstractNumId w:val="4"/>
  </w:num>
  <w:num w:numId="14" w16cid:durableId="729228981">
    <w:abstractNumId w:val="18"/>
  </w:num>
  <w:num w:numId="15" w16cid:durableId="234974219">
    <w:abstractNumId w:val="8"/>
  </w:num>
  <w:num w:numId="16" w16cid:durableId="677076911">
    <w:abstractNumId w:val="13"/>
  </w:num>
  <w:num w:numId="17" w16cid:durableId="1730224207">
    <w:abstractNumId w:val="5"/>
  </w:num>
  <w:num w:numId="18" w16cid:durableId="2083137361">
    <w:abstractNumId w:val="9"/>
  </w:num>
  <w:num w:numId="19" w16cid:durableId="974800293">
    <w:abstractNumId w:val="1"/>
  </w:num>
  <w:num w:numId="20" w16cid:durableId="379281856">
    <w:abstractNumId w:val="23"/>
  </w:num>
  <w:num w:numId="21" w16cid:durableId="984237181">
    <w:abstractNumId w:val="16"/>
  </w:num>
  <w:num w:numId="22" w16cid:durableId="180708913">
    <w:abstractNumId w:val="19"/>
  </w:num>
  <w:num w:numId="23" w16cid:durableId="880477178">
    <w:abstractNumId w:val="14"/>
  </w:num>
  <w:num w:numId="24" w16cid:durableId="1993943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93"/>
    <w:rsid w:val="00176370"/>
    <w:rsid w:val="004B29DE"/>
    <w:rsid w:val="008129D1"/>
    <w:rsid w:val="00CD135F"/>
    <w:rsid w:val="00CD4593"/>
    <w:rsid w:val="00EA2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0C0D"/>
  <w15:chartTrackingRefBased/>
  <w15:docId w15:val="{97FE7822-FD48-4C09-B0C0-B821E3FF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9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459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D459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459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459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9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459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459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459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459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93"/>
    <w:rPr>
      <w:rFonts w:eastAsiaTheme="majorEastAsia" w:cstheme="majorBidi"/>
      <w:color w:val="272727" w:themeColor="text1" w:themeTint="D8"/>
    </w:rPr>
  </w:style>
  <w:style w:type="paragraph" w:styleId="Title">
    <w:name w:val="Title"/>
    <w:basedOn w:val="Normal"/>
    <w:next w:val="Normal"/>
    <w:link w:val="TitleChar"/>
    <w:uiPriority w:val="10"/>
    <w:qFormat/>
    <w:rsid w:val="00CD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4593"/>
    <w:rPr>
      <w:i/>
      <w:iCs/>
      <w:color w:val="404040" w:themeColor="text1" w:themeTint="BF"/>
    </w:rPr>
  </w:style>
  <w:style w:type="paragraph" w:styleId="ListParagraph">
    <w:name w:val="List Paragraph"/>
    <w:basedOn w:val="Normal"/>
    <w:uiPriority w:val="34"/>
    <w:qFormat/>
    <w:rsid w:val="00CD4593"/>
    <w:pPr>
      <w:ind w:left="720"/>
      <w:contextualSpacing/>
    </w:pPr>
  </w:style>
  <w:style w:type="character" w:styleId="IntenseEmphasis">
    <w:name w:val="Intense Emphasis"/>
    <w:basedOn w:val="DefaultParagraphFont"/>
    <w:uiPriority w:val="21"/>
    <w:qFormat/>
    <w:rsid w:val="00CD4593"/>
    <w:rPr>
      <w:i/>
      <w:iCs/>
      <w:color w:val="365F91" w:themeColor="accent1" w:themeShade="BF"/>
    </w:rPr>
  </w:style>
  <w:style w:type="paragraph" w:styleId="IntenseQuote">
    <w:name w:val="Intense Quote"/>
    <w:basedOn w:val="Normal"/>
    <w:next w:val="Normal"/>
    <w:link w:val="IntenseQuoteChar"/>
    <w:uiPriority w:val="30"/>
    <w:qFormat/>
    <w:rsid w:val="00CD459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4593"/>
    <w:rPr>
      <w:i/>
      <w:iCs/>
      <w:color w:val="365F91" w:themeColor="accent1" w:themeShade="BF"/>
    </w:rPr>
  </w:style>
  <w:style w:type="character" w:styleId="IntenseReference">
    <w:name w:val="Intense Reference"/>
    <w:basedOn w:val="DefaultParagraphFont"/>
    <w:uiPriority w:val="32"/>
    <w:qFormat/>
    <w:rsid w:val="00CD459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918DC3F84A424AB6FD417328BA5FD0" ma:contentTypeVersion="9" ma:contentTypeDescription="Create a new document." ma:contentTypeScope="" ma:versionID="50be05924d1952faac823d8c358a3790">
  <xsd:schema xmlns:xsd="http://www.w3.org/2001/XMLSchema" xmlns:xs="http://www.w3.org/2001/XMLSchema" xmlns:p="http://schemas.microsoft.com/office/2006/metadata/properties" xmlns:ns2="99100e41-f5d6-4590-bbaa-0b5b68dd6254" xmlns:ns3="f4b56ab1-99c6-458e-b5a3-14597dfcf7e0" targetNamespace="http://schemas.microsoft.com/office/2006/metadata/properties" ma:root="true" ma:fieldsID="514d24ba3cf59506d3f82fa21488b1e4" ns2:_="" ns3:_="">
    <xsd:import namespace="99100e41-f5d6-4590-bbaa-0b5b68dd6254"/>
    <xsd:import namespace="f4b56ab1-99c6-458e-b5a3-14597dfcf7e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00e41-f5d6-4590-bbaa-0b5b68dd625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26ab059-0c49-4e10-8235-4f745b525d2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56ab1-99c6-458e-b5a3-14597dfcf7e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1afcd34-74d7-4c10-b802-c8719c00b2d9}" ma:internalName="TaxCatchAll" ma:showField="CatchAllData" ma:web="f4b56ab1-99c6-458e-b5a3-14597dfcf7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100e41-f5d6-4590-bbaa-0b5b68dd6254">
      <Terms xmlns="http://schemas.microsoft.com/office/infopath/2007/PartnerControls"/>
    </lcf76f155ced4ddcb4097134ff3c332f>
    <TaxCatchAll xmlns="f4b56ab1-99c6-458e-b5a3-14597dfcf7e0" xsi:nil="true"/>
  </documentManagement>
</p:properties>
</file>

<file path=customXml/itemProps1.xml><?xml version="1.0" encoding="utf-8"?>
<ds:datastoreItem xmlns:ds="http://schemas.openxmlformats.org/officeDocument/2006/customXml" ds:itemID="{E700CF62-1797-4550-9A65-6437961B5A6C}"/>
</file>

<file path=customXml/itemProps2.xml><?xml version="1.0" encoding="utf-8"?>
<ds:datastoreItem xmlns:ds="http://schemas.openxmlformats.org/officeDocument/2006/customXml" ds:itemID="{EFE115EF-8612-4C55-B3BC-EAB8D7F7B7A6}"/>
</file>

<file path=customXml/itemProps3.xml><?xml version="1.0" encoding="utf-8"?>
<ds:datastoreItem xmlns:ds="http://schemas.openxmlformats.org/officeDocument/2006/customXml" ds:itemID="{0D3A9774-C793-434A-AB8C-F09F45C91207}"/>
</file>

<file path=docProps/app.xml><?xml version="1.0" encoding="utf-8"?>
<Properties xmlns="http://schemas.openxmlformats.org/officeDocument/2006/extended-properties" xmlns:vt="http://schemas.openxmlformats.org/officeDocument/2006/docPropsVTypes">
  <Template>Normal</Template>
  <TotalTime>14</TotalTime>
  <Pages>5</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Douglas</dc:creator>
  <cp:keywords/>
  <dc:description/>
  <cp:lastModifiedBy>Jake Douglas</cp:lastModifiedBy>
  <cp:revision>3</cp:revision>
  <dcterms:created xsi:type="dcterms:W3CDTF">2026-05-29T00:39:00Z</dcterms:created>
  <dcterms:modified xsi:type="dcterms:W3CDTF">2026-05-29T00:53:00Z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0x01010035918DC3F84A424AB6FD417328BA5FD0</vt:lpwstr>
  </property>
</Properties>
</file>