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FBAB0" w14:textId="77777777" w:rsidR="00B5108F" w:rsidRDefault="00EB55EF">
      <w:pPr>
        <w:spacing w:line="480" w:lineRule="auto"/>
        <w:jc w:val="both"/>
        <w:rPr>
          <w:sz w:val="24"/>
          <w:szCs w:val="24"/>
        </w:rPr>
      </w:pPr>
      <w:r>
        <w:rPr>
          <w:sz w:val="24"/>
          <w:szCs w:val="24"/>
        </w:rPr>
        <w:t>HASS 02.137</w:t>
      </w:r>
    </w:p>
    <w:p w14:paraId="6FEFBAB1" w14:textId="77777777" w:rsidR="00B5108F" w:rsidRDefault="00EB55EF">
      <w:pPr>
        <w:spacing w:line="480" w:lineRule="auto"/>
        <w:jc w:val="both"/>
        <w:rPr>
          <w:sz w:val="24"/>
          <w:szCs w:val="24"/>
        </w:rPr>
      </w:pPr>
      <w:r>
        <w:rPr>
          <w:sz w:val="24"/>
          <w:szCs w:val="24"/>
        </w:rPr>
        <w:t>Introduction to Digital Humanities Final Assignment</w:t>
      </w:r>
    </w:p>
    <w:p w14:paraId="6FEFBAB2" w14:textId="77777777" w:rsidR="00B5108F" w:rsidRDefault="00EB55EF">
      <w:pPr>
        <w:spacing w:before="240" w:line="480" w:lineRule="auto"/>
        <w:jc w:val="both"/>
        <w:rPr>
          <w:sz w:val="24"/>
          <w:szCs w:val="24"/>
        </w:rPr>
      </w:pPr>
      <w:r>
        <w:rPr>
          <w:sz w:val="24"/>
          <w:szCs w:val="24"/>
        </w:rPr>
        <w:t>Members: John Lim Jie Sheng (1004602) , Saw Yi Xuan (1004655)</w:t>
      </w:r>
    </w:p>
    <w:p w14:paraId="6FEFBAB3" w14:textId="77777777" w:rsidR="00B5108F" w:rsidRDefault="00B5108F">
      <w:pPr>
        <w:spacing w:line="480" w:lineRule="auto"/>
        <w:jc w:val="both"/>
        <w:rPr>
          <w:sz w:val="24"/>
          <w:szCs w:val="24"/>
        </w:rPr>
      </w:pPr>
    </w:p>
    <w:p w14:paraId="6FEFBAB4" w14:textId="77777777" w:rsidR="00B5108F" w:rsidRDefault="00EB55EF">
      <w:pPr>
        <w:pStyle w:val="Heading1"/>
        <w:spacing w:line="480" w:lineRule="auto"/>
        <w:jc w:val="both"/>
      </w:pPr>
      <w:bookmarkStart w:id="0" w:name="_bn4x343x9p13" w:colFirst="0" w:colLast="0"/>
      <w:bookmarkEnd w:id="0"/>
      <w:r>
        <w:t>Our Project</w:t>
      </w:r>
    </w:p>
    <w:p w14:paraId="6FEFBAB5" w14:textId="77777777" w:rsidR="00B5108F" w:rsidRDefault="00EB55EF">
      <w:pPr>
        <w:spacing w:line="480" w:lineRule="auto"/>
        <w:jc w:val="both"/>
        <w:rPr>
          <w:sz w:val="24"/>
          <w:szCs w:val="24"/>
        </w:rPr>
      </w:pPr>
      <w:r>
        <w:rPr>
          <w:sz w:val="24"/>
          <w:szCs w:val="24"/>
        </w:rPr>
        <w:t>In our Mid Term project, we have analysed the Nanyang Art Style which is a Sinocentric art movement that has been spearheaded by Chinese migrants between 1930s and 50s in Singapore. It integrates fundamentals of both Chinese painting traditions as well as styles from the Western schools of Paris like post-Impressionism and Cubism. The aim of this proposal is to introduce Singaporeans to the origins and heritages of the Nanyang Art Style, as well as how it has impacted the art scene locally. We will be further analysing this topic for our final assignment.</w:t>
      </w:r>
    </w:p>
    <w:p w14:paraId="6FEFBAB6" w14:textId="77777777" w:rsidR="00B5108F" w:rsidRDefault="00EB55EF">
      <w:pPr>
        <w:pStyle w:val="Heading1"/>
        <w:spacing w:line="480" w:lineRule="auto"/>
        <w:jc w:val="both"/>
      </w:pPr>
      <w:bookmarkStart w:id="1" w:name="_q5zh1fwozgpf" w:colFirst="0" w:colLast="0"/>
      <w:bookmarkEnd w:id="1"/>
      <w:r>
        <w:t>Research Questions</w:t>
      </w:r>
    </w:p>
    <w:p w14:paraId="6FEFBAB7" w14:textId="77777777" w:rsidR="00B5108F" w:rsidRDefault="00EB55EF">
      <w:pPr>
        <w:spacing w:line="480" w:lineRule="auto"/>
        <w:jc w:val="both"/>
        <w:rPr>
          <w:sz w:val="24"/>
          <w:szCs w:val="24"/>
        </w:rPr>
      </w:pPr>
      <w:r>
        <w:rPr>
          <w:sz w:val="24"/>
          <w:szCs w:val="24"/>
        </w:rPr>
        <w:t xml:space="preserve">The research questions are as follows: To what extent does the Nanyang Art Style, interpreted through Chen Wen </w:t>
      </w:r>
      <w:proofErr w:type="spellStart"/>
      <w:r>
        <w:rPr>
          <w:sz w:val="24"/>
          <w:szCs w:val="24"/>
        </w:rPr>
        <w:t>Hsi’s</w:t>
      </w:r>
      <w:proofErr w:type="spellEnd"/>
      <w:r>
        <w:rPr>
          <w:sz w:val="24"/>
          <w:szCs w:val="24"/>
        </w:rPr>
        <w:t xml:space="preserve"> work, intermingle both Chinese and Western elements? How prominent are the Chinese and Western elements reflected in different types of subjects? What approaches should we use to accurately compare the art works? How do the results of these comparisons hold up against our expectations?</w:t>
      </w:r>
    </w:p>
    <w:p w14:paraId="6FEFBAB8" w14:textId="77777777" w:rsidR="00B5108F" w:rsidRDefault="00EB55EF">
      <w:pPr>
        <w:pStyle w:val="Heading1"/>
        <w:spacing w:line="480" w:lineRule="auto"/>
        <w:jc w:val="both"/>
        <w:rPr>
          <w:sz w:val="24"/>
          <w:szCs w:val="24"/>
        </w:rPr>
      </w:pPr>
      <w:bookmarkStart w:id="2" w:name="_x8gfqsuo6khk" w:colFirst="0" w:colLast="0"/>
      <w:bookmarkEnd w:id="2"/>
      <w:r>
        <w:lastRenderedPageBreak/>
        <w:t>Accomplishments</w:t>
      </w:r>
    </w:p>
    <w:p w14:paraId="6FEFBAB9" w14:textId="77777777" w:rsidR="00B5108F" w:rsidRDefault="00EB55EF">
      <w:pPr>
        <w:spacing w:line="480" w:lineRule="auto"/>
        <w:jc w:val="both"/>
        <w:rPr>
          <w:sz w:val="24"/>
          <w:szCs w:val="24"/>
        </w:rPr>
      </w:pPr>
      <w:r>
        <w:rPr>
          <w:sz w:val="24"/>
          <w:szCs w:val="24"/>
        </w:rPr>
        <w:t>Using the image analysis methods from our existing research project review “Complementary Quantitative Approach to Unsolved Issues in Art History: Similarity of Visual Features in the Paintings of Vermeer and His Probable Mentors” by Kim, M., &amp; Kim, J. We have utilised various quantitative procedures to meticulously identify distinctive attributes and differences amongst numerous art works to confirm the current qualitative trends in the literature about this period in Singapore's art history. The three main methods implemented are orientation analysis, radial frequency analysis and colour analysis.</w:t>
      </w:r>
    </w:p>
    <w:p w14:paraId="6FEFBABA" w14:textId="77777777" w:rsidR="00B5108F" w:rsidRDefault="00B5108F">
      <w:pPr>
        <w:spacing w:line="480" w:lineRule="auto"/>
        <w:jc w:val="both"/>
        <w:rPr>
          <w:sz w:val="24"/>
          <w:szCs w:val="24"/>
        </w:rPr>
      </w:pPr>
    </w:p>
    <w:p w14:paraId="6FEFBABB" w14:textId="77777777" w:rsidR="00B5108F" w:rsidRDefault="00EB55EF">
      <w:pPr>
        <w:pStyle w:val="Heading1"/>
        <w:spacing w:line="480" w:lineRule="auto"/>
        <w:jc w:val="both"/>
      </w:pPr>
      <w:bookmarkStart w:id="3" w:name="_zbs4g6ejyqyy" w:colFirst="0" w:colLast="0"/>
      <w:bookmarkEnd w:id="3"/>
      <w:r>
        <w:t xml:space="preserve">Engaging with the Humanities to Produce Knowledge </w:t>
      </w:r>
    </w:p>
    <w:p w14:paraId="6FEFBABC" w14:textId="77777777" w:rsidR="00B5108F" w:rsidRDefault="00EB55EF">
      <w:pPr>
        <w:spacing w:line="480" w:lineRule="auto"/>
        <w:jc w:val="both"/>
        <w:rPr>
          <w:sz w:val="24"/>
          <w:szCs w:val="24"/>
        </w:rPr>
      </w:pPr>
      <w:r>
        <w:rPr>
          <w:sz w:val="24"/>
          <w:szCs w:val="24"/>
        </w:rPr>
        <w:t>Engaging in the work of humanities research, we can learn about the values of different cultures and art styles, about what goes into making a work of art. The act of preserving the history and accomplishments of the past can aid us in taking cognizance of the art scene of the present, also providing us with the means to envisage the future. To effectuate our methodology, we avail ourselves of machine learning procedures to generate graphs and implement categorisation after extracting the relevant dataset for research.</w:t>
      </w:r>
    </w:p>
    <w:p w14:paraId="6FEFBABD" w14:textId="77777777" w:rsidR="00B5108F" w:rsidRDefault="00B5108F">
      <w:pPr>
        <w:spacing w:line="480" w:lineRule="auto"/>
        <w:jc w:val="both"/>
        <w:rPr>
          <w:sz w:val="24"/>
          <w:szCs w:val="24"/>
        </w:rPr>
      </w:pPr>
    </w:p>
    <w:p w14:paraId="6FEFBABE" w14:textId="77777777" w:rsidR="00B5108F" w:rsidRDefault="00EB55EF">
      <w:pPr>
        <w:pStyle w:val="Heading1"/>
        <w:spacing w:line="480" w:lineRule="auto"/>
        <w:jc w:val="both"/>
        <w:rPr>
          <w:sz w:val="24"/>
          <w:szCs w:val="24"/>
        </w:rPr>
      </w:pPr>
      <w:bookmarkStart w:id="4" w:name="_s44x83biodjw" w:colFirst="0" w:colLast="0"/>
      <w:bookmarkEnd w:id="4"/>
      <w:r>
        <w:lastRenderedPageBreak/>
        <w:t>Results &amp; Analysis</w:t>
      </w:r>
    </w:p>
    <w:p w14:paraId="6FEFBABF" w14:textId="77777777" w:rsidR="00B5108F" w:rsidRDefault="00EB55EF">
      <w:pPr>
        <w:pStyle w:val="Heading3"/>
        <w:spacing w:line="480" w:lineRule="auto"/>
        <w:jc w:val="both"/>
      </w:pPr>
      <w:bookmarkStart w:id="5" w:name="_otbcfy4owri" w:colFirst="0" w:colLast="0"/>
      <w:bookmarkEnd w:id="5"/>
      <w:r>
        <w:t>Data Set Building</w:t>
      </w:r>
    </w:p>
    <w:p w14:paraId="6FEFBAC0" w14:textId="77777777" w:rsidR="00B5108F" w:rsidRDefault="00EB55EF">
      <w:pPr>
        <w:spacing w:line="480" w:lineRule="auto"/>
        <w:jc w:val="both"/>
        <w:rPr>
          <w:sz w:val="24"/>
          <w:szCs w:val="24"/>
        </w:rPr>
      </w:pPr>
      <w:r>
        <w:rPr>
          <w:sz w:val="24"/>
          <w:szCs w:val="24"/>
        </w:rPr>
        <w:t xml:space="preserve">Our research is focused on unpacking Chen Wen </w:t>
      </w:r>
      <w:proofErr w:type="spellStart"/>
      <w:r>
        <w:rPr>
          <w:sz w:val="24"/>
          <w:szCs w:val="24"/>
        </w:rPr>
        <w:t>Hsi’s</w:t>
      </w:r>
      <w:proofErr w:type="spellEnd"/>
      <w:r>
        <w:rPr>
          <w:sz w:val="24"/>
          <w:szCs w:val="24"/>
        </w:rPr>
        <w:t xml:space="preserve"> work, instead of all five Nanyang artists. We settled on Chen Wen Hsi as he primarily works in the Chinese Ink medium but is also notable for his modernist approach to the traditional medium. Aforementioned makes his artwork a suitable candidate for study of both the western and traditional Chinese influences of the Nanyang art movement. His Chinese ink works follow the traditional subjects of flowers, birds, animals and landscapes, with his more </w:t>
      </w:r>
      <w:proofErr w:type="spellStart"/>
      <w:r>
        <w:rPr>
          <w:sz w:val="24"/>
          <w:szCs w:val="24"/>
        </w:rPr>
        <w:t>avant</w:t>
      </w:r>
      <w:proofErr w:type="spellEnd"/>
      <w:r>
        <w:rPr>
          <w:sz w:val="24"/>
          <w:szCs w:val="24"/>
        </w:rPr>
        <w:t xml:space="preserve"> </w:t>
      </w:r>
      <w:proofErr w:type="spellStart"/>
      <w:r>
        <w:rPr>
          <w:sz w:val="24"/>
          <w:szCs w:val="24"/>
        </w:rPr>
        <w:t>garde</w:t>
      </w:r>
      <w:proofErr w:type="spellEnd"/>
      <w:r>
        <w:rPr>
          <w:sz w:val="24"/>
          <w:szCs w:val="24"/>
        </w:rPr>
        <w:t xml:space="preserve"> interpretation of the medium distinguishing his work in the Nanyang art movement from the more traditional school of scroll painting. </w:t>
      </w:r>
    </w:p>
    <w:p w14:paraId="6FEFBAC1" w14:textId="77777777" w:rsidR="00B5108F" w:rsidRDefault="00B5108F">
      <w:pPr>
        <w:spacing w:line="480" w:lineRule="auto"/>
        <w:jc w:val="both"/>
        <w:rPr>
          <w:sz w:val="24"/>
          <w:szCs w:val="24"/>
        </w:rPr>
      </w:pPr>
    </w:p>
    <w:p w14:paraId="6FEFBAC2" w14:textId="77777777" w:rsidR="00B5108F" w:rsidRDefault="00EB55EF">
      <w:pPr>
        <w:spacing w:line="480" w:lineRule="auto"/>
        <w:jc w:val="both"/>
        <w:rPr>
          <w:sz w:val="24"/>
          <w:szCs w:val="24"/>
        </w:rPr>
      </w:pPr>
      <w:r>
        <w:rPr>
          <w:sz w:val="24"/>
          <w:szCs w:val="24"/>
        </w:rPr>
        <w:t xml:space="preserve">Through Mr Johnny Quek’s archival project, </w:t>
      </w:r>
      <w:hyperlink r:id="rId7">
        <w:r>
          <w:rPr>
            <w:color w:val="1155CC"/>
            <w:sz w:val="24"/>
            <w:szCs w:val="24"/>
            <w:u w:val="single"/>
          </w:rPr>
          <w:t>Chen Wen Hsi Project - Collate, Verify &amp; Certify His Works</w:t>
        </w:r>
      </w:hyperlink>
      <w:r>
        <w:rPr>
          <w:sz w:val="24"/>
          <w:szCs w:val="24"/>
        </w:rPr>
        <w:t xml:space="preserve">, Chen Wen </w:t>
      </w:r>
      <w:proofErr w:type="spellStart"/>
      <w:r>
        <w:rPr>
          <w:sz w:val="24"/>
          <w:szCs w:val="24"/>
        </w:rPr>
        <w:t>Hsi’s</w:t>
      </w:r>
      <w:proofErr w:type="spellEnd"/>
      <w:r>
        <w:rPr>
          <w:sz w:val="24"/>
          <w:szCs w:val="24"/>
        </w:rPr>
        <w:t xml:space="preserve"> has the largest and well digitised collection that is available for research and public access. This site is well documented allowing us to split his works by subject, for better study of subsections of the entire data set. </w:t>
      </w:r>
    </w:p>
    <w:p w14:paraId="6FEFBAC3" w14:textId="77777777" w:rsidR="00B5108F" w:rsidRDefault="00B5108F">
      <w:pPr>
        <w:spacing w:line="480" w:lineRule="auto"/>
        <w:jc w:val="both"/>
        <w:rPr>
          <w:sz w:val="24"/>
          <w:szCs w:val="24"/>
        </w:rPr>
      </w:pPr>
    </w:p>
    <w:p w14:paraId="6FEFBAC4" w14:textId="77777777" w:rsidR="00B5108F" w:rsidRDefault="00EB55EF">
      <w:pPr>
        <w:spacing w:line="480" w:lineRule="auto"/>
        <w:jc w:val="both"/>
        <w:rPr>
          <w:sz w:val="24"/>
          <w:szCs w:val="24"/>
        </w:rPr>
      </w:pPr>
      <w:r>
        <w:br w:type="page"/>
      </w:r>
    </w:p>
    <w:p w14:paraId="6FEFBAC5" w14:textId="77777777" w:rsidR="00B5108F" w:rsidRDefault="00B5108F">
      <w:pPr>
        <w:spacing w:line="480" w:lineRule="auto"/>
        <w:jc w:val="center"/>
        <w:rPr>
          <w:sz w:val="24"/>
          <w:szCs w:val="24"/>
        </w:rPr>
      </w:pPr>
    </w:p>
    <w:p w14:paraId="6FEFBAC6" w14:textId="77777777" w:rsidR="00B5108F" w:rsidRDefault="00EB55EF">
      <w:pPr>
        <w:pStyle w:val="Heading3"/>
        <w:spacing w:line="480" w:lineRule="auto"/>
        <w:jc w:val="both"/>
      </w:pPr>
      <w:bookmarkStart w:id="6" w:name="_urxxy0pabgdo" w:colFirst="0" w:colLast="0"/>
      <w:bookmarkEnd w:id="6"/>
      <w:r>
        <w:t>Pre-processing dataset</w:t>
      </w:r>
    </w:p>
    <w:p w14:paraId="6FEFBAC7" w14:textId="77777777" w:rsidR="00B5108F" w:rsidRDefault="00EB55EF">
      <w:pPr>
        <w:spacing w:line="480" w:lineRule="auto"/>
        <w:jc w:val="both"/>
        <w:rPr>
          <w:sz w:val="24"/>
          <w:szCs w:val="24"/>
        </w:rPr>
      </w:pPr>
      <w:r>
        <w:rPr>
          <w:sz w:val="24"/>
          <w:szCs w:val="24"/>
        </w:rPr>
        <w:t xml:space="preserve">We are aiming to retrieve data that is based on the use of brushstrokes, shading and the use of lines across the entire painting. In order to highlight the lines and shapes in the image, we are using a Gabor filter as a form of edge detection. </w:t>
      </w:r>
    </w:p>
    <w:p w14:paraId="6FEFBAC8" w14:textId="77777777" w:rsidR="00B5108F" w:rsidRDefault="00B5108F">
      <w:pPr>
        <w:spacing w:line="480" w:lineRule="auto"/>
        <w:jc w:val="both"/>
        <w:rPr>
          <w:sz w:val="24"/>
          <w:szCs w:val="24"/>
        </w:rPr>
      </w:pPr>
    </w:p>
    <w:p w14:paraId="6FEFBAC9" w14:textId="77777777" w:rsidR="00B5108F" w:rsidRDefault="00EB55EF">
      <w:pPr>
        <w:spacing w:line="480" w:lineRule="auto"/>
        <w:jc w:val="both"/>
        <w:rPr>
          <w:sz w:val="24"/>
          <w:szCs w:val="24"/>
        </w:rPr>
      </w:pPr>
      <w:r>
        <w:rPr>
          <w:sz w:val="24"/>
          <w:szCs w:val="24"/>
        </w:rPr>
        <w:t xml:space="preserve">The Gabor filter is associated with the </w:t>
      </w:r>
      <w:proofErr w:type="spellStart"/>
      <w:r>
        <w:rPr>
          <w:sz w:val="24"/>
          <w:szCs w:val="24"/>
        </w:rPr>
        <w:t>gabor</w:t>
      </w:r>
      <w:proofErr w:type="spellEnd"/>
      <w:r>
        <w:rPr>
          <w:sz w:val="24"/>
          <w:szCs w:val="24"/>
        </w:rPr>
        <w:t xml:space="preserve"> wavelet method implemented in Kim &amp; Kim’s research. The Gabor filter is a linear gaussian filter, that uses frequency (approximates resolution of the filter) and angles (selects strokes in the painting that matches the angle from the vertical) to build a series of kernels that can be used as image masks.</w:t>
      </w:r>
    </w:p>
    <w:p w14:paraId="6FEFBACA" w14:textId="77777777" w:rsidR="00B5108F" w:rsidRDefault="00B5108F">
      <w:pPr>
        <w:spacing w:line="480" w:lineRule="auto"/>
        <w:jc w:val="both"/>
        <w:rPr>
          <w:sz w:val="24"/>
          <w:szCs w:val="24"/>
        </w:rPr>
      </w:pPr>
    </w:p>
    <w:p w14:paraId="6FEFBACB" w14:textId="77777777" w:rsidR="00B5108F" w:rsidRDefault="00EB55EF">
      <w:pPr>
        <w:spacing w:line="480" w:lineRule="auto"/>
        <w:jc w:val="both"/>
        <w:rPr>
          <w:sz w:val="24"/>
          <w:szCs w:val="24"/>
        </w:rPr>
      </w:pPr>
      <w:r>
        <w:rPr>
          <w:sz w:val="24"/>
          <w:szCs w:val="24"/>
        </w:rPr>
        <w:t xml:space="preserve">The image masks highlight the outlines of the brushwork, for those at 0 </w:t>
      </w:r>
      <w:proofErr w:type="spellStart"/>
      <w:r>
        <w:rPr>
          <w:sz w:val="24"/>
          <w:szCs w:val="24"/>
        </w:rPr>
        <w:t>Deg</w:t>
      </w:r>
      <w:proofErr w:type="spellEnd"/>
      <w:r>
        <w:rPr>
          <w:sz w:val="24"/>
          <w:szCs w:val="24"/>
        </w:rPr>
        <w:t xml:space="preserve">(vertical), 45 </w:t>
      </w:r>
      <w:proofErr w:type="spellStart"/>
      <w:r>
        <w:rPr>
          <w:sz w:val="24"/>
          <w:szCs w:val="24"/>
        </w:rPr>
        <w:t>deg</w:t>
      </w:r>
      <w:proofErr w:type="spellEnd"/>
      <w:r>
        <w:rPr>
          <w:sz w:val="24"/>
          <w:szCs w:val="24"/>
        </w:rPr>
        <w:t xml:space="preserve">, 90 </w:t>
      </w:r>
      <w:proofErr w:type="spellStart"/>
      <w:r>
        <w:rPr>
          <w:sz w:val="24"/>
          <w:szCs w:val="24"/>
        </w:rPr>
        <w:t>deg</w:t>
      </w:r>
      <w:proofErr w:type="spellEnd"/>
      <w:r>
        <w:rPr>
          <w:sz w:val="24"/>
          <w:szCs w:val="24"/>
        </w:rPr>
        <w:t xml:space="preserve"> and 135 </w:t>
      </w:r>
      <w:proofErr w:type="spellStart"/>
      <w:r>
        <w:rPr>
          <w:sz w:val="24"/>
          <w:szCs w:val="24"/>
        </w:rPr>
        <w:t>deg</w:t>
      </w:r>
      <w:proofErr w:type="spellEnd"/>
      <w:r>
        <w:rPr>
          <w:sz w:val="24"/>
          <w:szCs w:val="24"/>
        </w:rPr>
        <w:t>, with frequency 0.05. This process creates a binary image that focuses on general outlines and texture of the image, overlooking colour, brightness and pixel noise, focusing on the composition of the painting itself.</w:t>
      </w:r>
    </w:p>
    <w:p w14:paraId="6FEFBACC" w14:textId="77777777" w:rsidR="00B5108F" w:rsidRDefault="00B5108F">
      <w:pPr>
        <w:spacing w:line="480" w:lineRule="auto"/>
        <w:jc w:val="both"/>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5108F" w14:paraId="6FEFBACF" w14:textId="77777777">
        <w:tc>
          <w:tcPr>
            <w:tcW w:w="4680" w:type="dxa"/>
            <w:shd w:val="clear" w:color="auto" w:fill="auto"/>
            <w:tcMar>
              <w:top w:w="100" w:type="dxa"/>
              <w:left w:w="100" w:type="dxa"/>
              <w:bottom w:w="100" w:type="dxa"/>
              <w:right w:w="100" w:type="dxa"/>
            </w:tcMar>
          </w:tcPr>
          <w:p w14:paraId="6FEFBACD" w14:textId="77777777" w:rsidR="00B5108F" w:rsidRDefault="00EB55EF">
            <w:pPr>
              <w:widowControl w:val="0"/>
              <w:pBdr>
                <w:top w:val="nil"/>
                <w:left w:val="nil"/>
                <w:bottom w:val="nil"/>
                <w:right w:val="nil"/>
                <w:between w:val="nil"/>
              </w:pBdr>
              <w:spacing w:line="240" w:lineRule="auto"/>
              <w:jc w:val="center"/>
              <w:rPr>
                <w:sz w:val="24"/>
                <w:szCs w:val="24"/>
              </w:rPr>
            </w:pPr>
            <w:r>
              <w:rPr>
                <w:noProof/>
                <w:sz w:val="24"/>
                <w:szCs w:val="24"/>
              </w:rPr>
              <w:drawing>
                <wp:inline distT="114300" distB="114300" distL="114300" distR="114300" wp14:anchorId="6FEFBBB6" wp14:editId="6FEFBBB7">
                  <wp:extent cx="2145492" cy="1706314"/>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145492" cy="1706314"/>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FEFBACE" w14:textId="77777777" w:rsidR="00B5108F" w:rsidRDefault="00EB55EF">
            <w:pPr>
              <w:widowControl w:val="0"/>
              <w:pBdr>
                <w:top w:val="nil"/>
                <w:left w:val="nil"/>
                <w:bottom w:val="nil"/>
                <w:right w:val="nil"/>
                <w:between w:val="nil"/>
              </w:pBdr>
              <w:spacing w:line="240" w:lineRule="auto"/>
              <w:jc w:val="center"/>
              <w:rPr>
                <w:sz w:val="24"/>
                <w:szCs w:val="24"/>
              </w:rPr>
            </w:pPr>
            <w:r>
              <w:rPr>
                <w:noProof/>
                <w:sz w:val="24"/>
                <w:szCs w:val="24"/>
              </w:rPr>
              <w:drawing>
                <wp:inline distT="114300" distB="114300" distL="114300" distR="114300" wp14:anchorId="6FEFBBB8" wp14:editId="6FEFBBB9">
                  <wp:extent cx="2133516" cy="1696789"/>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133516" cy="1696789"/>
                          </a:xfrm>
                          <a:prstGeom prst="rect">
                            <a:avLst/>
                          </a:prstGeom>
                          <a:ln/>
                        </pic:spPr>
                      </pic:pic>
                    </a:graphicData>
                  </a:graphic>
                </wp:inline>
              </w:drawing>
            </w:r>
          </w:p>
        </w:tc>
      </w:tr>
      <w:tr w:rsidR="00B5108F" w14:paraId="6FEFBAD4" w14:textId="77777777">
        <w:tc>
          <w:tcPr>
            <w:tcW w:w="4680" w:type="dxa"/>
            <w:shd w:val="clear" w:color="auto" w:fill="auto"/>
            <w:tcMar>
              <w:top w:w="100" w:type="dxa"/>
              <w:left w:w="100" w:type="dxa"/>
              <w:bottom w:w="100" w:type="dxa"/>
              <w:right w:w="100" w:type="dxa"/>
            </w:tcMar>
          </w:tcPr>
          <w:p w14:paraId="6FEFBAD0" w14:textId="77777777" w:rsidR="00B5108F" w:rsidRDefault="00EB55EF">
            <w:pPr>
              <w:widowControl w:val="0"/>
              <w:pBdr>
                <w:top w:val="nil"/>
                <w:left w:val="nil"/>
                <w:bottom w:val="nil"/>
                <w:right w:val="nil"/>
                <w:between w:val="nil"/>
              </w:pBdr>
              <w:spacing w:line="240" w:lineRule="auto"/>
              <w:jc w:val="center"/>
              <w:rPr>
                <w:sz w:val="18"/>
                <w:szCs w:val="18"/>
              </w:rPr>
            </w:pPr>
            <w:r>
              <w:rPr>
                <w:sz w:val="18"/>
                <w:szCs w:val="18"/>
              </w:rPr>
              <w:t>Gabor Filter Angle 0</w:t>
            </w:r>
          </w:p>
          <w:p w14:paraId="6FEFBAD1" w14:textId="77777777" w:rsidR="00B5108F" w:rsidRDefault="00EB55EF">
            <w:pPr>
              <w:widowControl w:val="0"/>
              <w:pBdr>
                <w:top w:val="nil"/>
                <w:left w:val="nil"/>
                <w:bottom w:val="nil"/>
                <w:right w:val="nil"/>
                <w:between w:val="nil"/>
              </w:pBdr>
              <w:spacing w:line="240" w:lineRule="auto"/>
              <w:jc w:val="center"/>
              <w:rPr>
                <w:sz w:val="18"/>
                <w:szCs w:val="18"/>
              </w:rPr>
            </w:pPr>
            <w:r>
              <w:rPr>
                <w:sz w:val="18"/>
                <w:szCs w:val="18"/>
              </w:rPr>
              <w:t>Andre Derain 1905 the Drying Sails</w:t>
            </w:r>
          </w:p>
        </w:tc>
        <w:tc>
          <w:tcPr>
            <w:tcW w:w="4680" w:type="dxa"/>
            <w:shd w:val="clear" w:color="auto" w:fill="auto"/>
            <w:tcMar>
              <w:top w:w="100" w:type="dxa"/>
              <w:left w:w="100" w:type="dxa"/>
              <w:bottom w:w="100" w:type="dxa"/>
              <w:right w:w="100" w:type="dxa"/>
            </w:tcMar>
          </w:tcPr>
          <w:p w14:paraId="6FEFBAD2" w14:textId="77777777" w:rsidR="00B5108F" w:rsidRDefault="00EB55EF">
            <w:pPr>
              <w:widowControl w:val="0"/>
              <w:pBdr>
                <w:top w:val="nil"/>
                <w:left w:val="nil"/>
                <w:bottom w:val="nil"/>
                <w:right w:val="nil"/>
                <w:between w:val="nil"/>
              </w:pBdr>
              <w:spacing w:line="240" w:lineRule="auto"/>
              <w:jc w:val="center"/>
              <w:rPr>
                <w:sz w:val="18"/>
                <w:szCs w:val="18"/>
              </w:rPr>
            </w:pPr>
            <w:r>
              <w:rPr>
                <w:sz w:val="18"/>
                <w:szCs w:val="18"/>
              </w:rPr>
              <w:t xml:space="preserve">Gabor filter Angle 45 </w:t>
            </w:r>
          </w:p>
          <w:p w14:paraId="6FEFBAD3" w14:textId="77777777" w:rsidR="00B5108F" w:rsidRDefault="00EB55EF">
            <w:pPr>
              <w:widowControl w:val="0"/>
              <w:spacing w:line="240" w:lineRule="auto"/>
              <w:jc w:val="center"/>
              <w:rPr>
                <w:sz w:val="18"/>
                <w:szCs w:val="18"/>
              </w:rPr>
            </w:pPr>
            <w:r>
              <w:rPr>
                <w:sz w:val="18"/>
                <w:szCs w:val="18"/>
              </w:rPr>
              <w:t>Andre Derain 1905 the Drying Sails</w:t>
            </w:r>
          </w:p>
        </w:tc>
      </w:tr>
    </w:tbl>
    <w:p w14:paraId="6FEFBAD5" w14:textId="77777777" w:rsidR="00B5108F" w:rsidRDefault="00B5108F">
      <w:pPr>
        <w:spacing w:line="480" w:lineRule="auto"/>
        <w:jc w:val="both"/>
        <w:rPr>
          <w:sz w:val="24"/>
          <w:szCs w:val="24"/>
        </w:rPr>
      </w:pPr>
    </w:p>
    <w:p w14:paraId="6FEFBAD6" w14:textId="77777777" w:rsidR="00B5108F" w:rsidRDefault="00B5108F">
      <w:pPr>
        <w:spacing w:line="480" w:lineRule="auto"/>
        <w:jc w:val="both"/>
        <w:rPr>
          <w:sz w:val="24"/>
          <w:szCs w:val="24"/>
        </w:rPr>
      </w:pPr>
    </w:p>
    <w:p w14:paraId="6FEFBAD7" w14:textId="77777777" w:rsidR="00B5108F" w:rsidRDefault="00EB55EF">
      <w:pPr>
        <w:spacing w:line="480" w:lineRule="auto"/>
        <w:jc w:val="both"/>
        <w:rPr>
          <w:sz w:val="24"/>
          <w:szCs w:val="24"/>
        </w:rPr>
      </w:pPr>
      <w:r>
        <w:rPr>
          <w:sz w:val="24"/>
          <w:szCs w:val="24"/>
          <w:u w:val="single"/>
        </w:rPr>
        <w:t>Lack of High Resolution Chinese Ink Paintings</w:t>
      </w:r>
    </w:p>
    <w:p w14:paraId="6FEFBAD8" w14:textId="104B9F1A" w:rsidR="00B5108F" w:rsidRDefault="00EB55EF">
      <w:pPr>
        <w:spacing w:line="480" w:lineRule="auto"/>
        <w:jc w:val="both"/>
        <w:rPr>
          <w:sz w:val="24"/>
          <w:szCs w:val="24"/>
        </w:rPr>
      </w:pPr>
      <w:r>
        <w:rPr>
          <w:sz w:val="24"/>
          <w:szCs w:val="24"/>
        </w:rPr>
        <w:t xml:space="preserve">Unfortunately, we struggle to find higher quality images that depict the Shanghai School. Many of them were at much lower resolution and suffer from higher compression </w:t>
      </w:r>
      <w:r w:rsidR="00C70A1C">
        <w:rPr>
          <w:sz w:val="24"/>
          <w:szCs w:val="24"/>
        </w:rPr>
        <w:t>noise</w:t>
      </w:r>
      <w:r>
        <w:rPr>
          <w:sz w:val="24"/>
          <w:szCs w:val="24"/>
        </w:rPr>
        <w:t xml:space="preserve">, than those found from </w:t>
      </w:r>
      <w:r>
        <w:rPr>
          <w:i/>
          <w:sz w:val="24"/>
          <w:szCs w:val="24"/>
        </w:rPr>
        <w:t xml:space="preserve">chenwenhsi.com </w:t>
      </w:r>
      <w:r>
        <w:rPr>
          <w:sz w:val="24"/>
          <w:szCs w:val="24"/>
        </w:rPr>
        <w:t xml:space="preserve">and NY Metropolitan Museum. To remedy the difference in detail, we reduced the resolution of our larger images to match the average </w:t>
      </w:r>
      <w:r w:rsidR="00C70A1C">
        <w:rPr>
          <w:sz w:val="24"/>
          <w:szCs w:val="24"/>
        </w:rPr>
        <w:t>low-quality</w:t>
      </w:r>
      <w:r>
        <w:rPr>
          <w:sz w:val="24"/>
          <w:szCs w:val="24"/>
        </w:rPr>
        <w:t xml:space="preserve"> resolution, at 340px along the longest edge. This drop in resolution means the </w:t>
      </w:r>
      <w:proofErr w:type="spellStart"/>
      <w:r>
        <w:rPr>
          <w:sz w:val="24"/>
          <w:szCs w:val="24"/>
        </w:rPr>
        <w:t>gabor</w:t>
      </w:r>
      <w:proofErr w:type="spellEnd"/>
      <w:r>
        <w:rPr>
          <w:sz w:val="24"/>
          <w:szCs w:val="24"/>
        </w:rPr>
        <w:t xml:space="preserve"> filter </w:t>
      </w:r>
      <w:r w:rsidR="00C70A1C">
        <w:rPr>
          <w:sz w:val="24"/>
          <w:szCs w:val="24"/>
        </w:rPr>
        <w:t>can</w:t>
      </w:r>
      <w:r>
        <w:rPr>
          <w:sz w:val="24"/>
          <w:szCs w:val="24"/>
        </w:rPr>
        <w:t xml:space="preserve"> pick up less detail that would be helpful in our feature extraction process. </w:t>
      </w:r>
    </w:p>
    <w:p w14:paraId="6FEFBAD9" w14:textId="77777777" w:rsidR="00B5108F" w:rsidRDefault="00B5108F">
      <w:pPr>
        <w:spacing w:line="480" w:lineRule="auto"/>
        <w:jc w:val="both"/>
        <w:rPr>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5108F" w14:paraId="6FEFBADC" w14:textId="77777777">
        <w:tc>
          <w:tcPr>
            <w:tcW w:w="4680" w:type="dxa"/>
            <w:shd w:val="clear" w:color="auto" w:fill="auto"/>
            <w:tcMar>
              <w:top w:w="100" w:type="dxa"/>
              <w:left w:w="100" w:type="dxa"/>
              <w:bottom w:w="100" w:type="dxa"/>
              <w:right w:w="100" w:type="dxa"/>
            </w:tcMar>
          </w:tcPr>
          <w:p w14:paraId="6FEFBADA" w14:textId="77777777" w:rsidR="00B5108F" w:rsidRDefault="00EB55EF">
            <w:pPr>
              <w:widowControl w:val="0"/>
              <w:spacing w:line="240" w:lineRule="auto"/>
              <w:jc w:val="center"/>
              <w:rPr>
                <w:sz w:val="24"/>
                <w:szCs w:val="24"/>
              </w:rPr>
            </w:pPr>
            <w:r>
              <w:rPr>
                <w:noProof/>
                <w:sz w:val="24"/>
                <w:szCs w:val="24"/>
              </w:rPr>
              <w:drawing>
                <wp:inline distT="114300" distB="114300" distL="114300" distR="114300" wp14:anchorId="6FEFBBBA" wp14:editId="6FEFBBBB">
                  <wp:extent cx="1726125" cy="1372791"/>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1726125" cy="1372791"/>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FEFBADB" w14:textId="77777777" w:rsidR="00B5108F" w:rsidRDefault="00EB55EF">
            <w:pPr>
              <w:widowControl w:val="0"/>
              <w:spacing w:line="240" w:lineRule="auto"/>
              <w:jc w:val="center"/>
              <w:rPr>
                <w:sz w:val="24"/>
                <w:szCs w:val="24"/>
              </w:rPr>
            </w:pPr>
            <w:r>
              <w:rPr>
                <w:noProof/>
                <w:sz w:val="24"/>
                <w:szCs w:val="24"/>
              </w:rPr>
              <w:drawing>
                <wp:inline distT="114300" distB="114300" distL="114300" distR="114300" wp14:anchorId="6FEFBBBC" wp14:editId="6FEFBBBD">
                  <wp:extent cx="1685925" cy="1340853"/>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1685925" cy="1340853"/>
                          </a:xfrm>
                          <a:prstGeom prst="rect">
                            <a:avLst/>
                          </a:prstGeom>
                          <a:ln/>
                        </pic:spPr>
                      </pic:pic>
                    </a:graphicData>
                  </a:graphic>
                </wp:inline>
              </w:drawing>
            </w:r>
          </w:p>
        </w:tc>
      </w:tr>
      <w:tr w:rsidR="00B5108F" w14:paraId="6FEFBAE1" w14:textId="77777777">
        <w:trPr>
          <w:trHeight w:val="470"/>
        </w:trPr>
        <w:tc>
          <w:tcPr>
            <w:tcW w:w="4680" w:type="dxa"/>
            <w:shd w:val="clear" w:color="auto" w:fill="auto"/>
            <w:tcMar>
              <w:top w:w="100" w:type="dxa"/>
              <w:left w:w="100" w:type="dxa"/>
              <w:bottom w:w="100" w:type="dxa"/>
              <w:right w:w="100" w:type="dxa"/>
            </w:tcMar>
          </w:tcPr>
          <w:p w14:paraId="6FEFBADD" w14:textId="77777777" w:rsidR="00B5108F" w:rsidRDefault="00EB55EF">
            <w:pPr>
              <w:widowControl w:val="0"/>
              <w:spacing w:line="240" w:lineRule="auto"/>
              <w:jc w:val="center"/>
              <w:rPr>
                <w:sz w:val="18"/>
                <w:szCs w:val="18"/>
              </w:rPr>
            </w:pPr>
            <w:r>
              <w:rPr>
                <w:sz w:val="18"/>
                <w:szCs w:val="18"/>
              </w:rPr>
              <w:t>Gabor Filter Angle 0</w:t>
            </w:r>
          </w:p>
          <w:p w14:paraId="6FEFBADE" w14:textId="77777777" w:rsidR="00B5108F" w:rsidRDefault="00EB55EF">
            <w:pPr>
              <w:widowControl w:val="0"/>
              <w:spacing w:line="240" w:lineRule="auto"/>
              <w:jc w:val="center"/>
              <w:rPr>
                <w:sz w:val="18"/>
                <w:szCs w:val="18"/>
              </w:rPr>
            </w:pPr>
            <w:r>
              <w:rPr>
                <w:sz w:val="18"/>
                <w:szCs w:val="18"/>
              </w:rPr>
              <w:t>Andre Derain 1905 the Drying Sails</w:t>
            </w:r>
          </w:p>
        </w:tc>
        <w:tc>
          <w:tcPr>
            <w:tcW w:w="4680" w:type="dxa"/>
            <w:shd w:val="clear" w:color="auto" w:fill="auto"/>
            <w:tcMar>
              <w:top w:w="100" w:type="dxa"/>
              <w:left w:w="100" w:type="dxa"/>
              <w:bottom w:w="100" w:type="dxa"/>
              <w:right w:w="100" w:type="dxa"/>
            </w:tcMar>
          </w:tcPr>
          <w:p w14:paraId="6FEFBADF" w14:textId="77777777" w:rsidR="00B5108F" w:rsidRDefault="00EB55EF">
            <w:pPr>
              <w:widowControl w:val="0"/>
              <w:spacing w:line="240" w:lineRule="auto"/>
              <w:jc w:val="center"/>
              <w:rPr>
                <w:sz w:val="18"/>
                <w:szCs w:val="18"/>
              </w:rPr>
            </w:pPr>
            <w:r>
              <w:rPr>
                <w:sz w:val="18"/>
                <w:szCs w:val="18"/>
              </w:rPr>
              <w:t xml:space="preserve">Gabor filter Angle 45 </w:t>
            </w:r>
          </w:p>
          <w:p w14:paraId="6FEFBAE0" w14:textId="77777777" w:rsidR="00B5108F" w:rsidRDefault="00EB55EF">
            <w:pPr>
              <w:widowControl w:val="0"/>
              <w:spacing w:line="240" w:lineRule="auto"/>
              <w:jc w:val="center"/>
              <w:rPr>
                <w:sz w:val="18"/>
                <w:szCs w:val="18"/>
              </w:rPr>
            </w:pPr>
            <w:r>
              <w:rPr>
                <w:sz w:val="18"/>
                <w:szCs w:val="18"/>
              </w:rPr>
              <w:t>Andre Derain 1905 the Drying Sails</w:t>
            </w:r>
          </w:p>
        </w:tc>
      </w:tr>
    </w:tbl>
    <w:p w14:paraId="6FEFBAE2" w14:textId="77777777" w:rsidR="00B5108F" w:rsidRDefault="00B5108F">
      <w:pPr>
        <w:spacing w:line="480" w:lineRule="auto"/>
        <w:jc w:val="both"/>
        <w:rPr>
          <w:sz w:val="24"/>
          <w:szCs w:val="24"/>
        </w:rPr>
      </w:pPr>
    </w:p>
    <w:p w14:paraId="6FEFBAE3" w14:textId="77777777" w:rsidR="00B5108F" w:rsidRDefault="00EB55EF">
      <w:pPr>
        <w:spacing w:line="480" w:lineRule="auto"/>
        <w:jc w:val="both"/>
        <w:rPr>
          <w:sz w:val="24"/>
          <w:szCs w:val="24"/>
        </w:rPr>
      </w:pPr>
      <w:r>
        <w:rPr>
          <w:sz w:val="24"/>
          <w:szCs w:val="24"/>
        </w:rPr>
        <w:t xml:space="preserve">This may cost our model’s accuracy, but it enables us to increase the size of our dataset to include the Shanghai School paintings, which at a much lower resolution would result in all of Chen Wen </w:t>
      </w:r>
      <w:proofErr w:type="spellStart"/>
      <w:r>
        <w:rPr>
          <w:sz w:val="24"/>
          <w:szCs w:val="24"/>
        </w:rPr>
        <w:t>Hsi’s</w:t>
      </w:r>
      <w:proofErr w:type="spellEnd"/>
      <w:r>
        <w:rPr>
          <w:sz w:val="24"/>
          <w:szCs w:val="24"/>
        </w:rPr>
        <w:t xml:space="preserve"> paintings being categorised under the Paris Style category with its higher resolution images.</w:t>
      </w:r>
    </w:p>
    <w:p w14:paraId="6FEFBAE4" w14:textId="77777777" w:rsidR="00B5108F" w:rsidRDefault="00EB55EF">
      <w:pPr>
        <w:pStyle w:val="Heading3"/>
        <w:spacing w:line="480" w:lineRule="auto"/>
        <w:jc w:val="both"/>
      </w:pPr>
      <w:bookmarkStart w:id="7" w:name="_uqrgpuhq7wqd" w:colFirst="0" w:colLast="0"/>
      <w:bookmarkEnd w:id="7"/>
      <w:r>
        <w:lastRenderedPageBreak/>
        <w:t xml:space="preserve">Feature extraction </w:t>
      </w:r>
    </w:p>
    <w:p w14:paraId="6FEFBAE5" w14:textId="77777777" w:rsidR="00B5108F" w:rsidRDefault="00EB55EF">
      <w:pPr>
        <w:spacing w:line="480" w:lineRule="auto"/>
        <w:jc w:val="both"/>
        <w:rPr>
          <w:sz w:val="24"/>
          <w:szCs w:val="24"/>
        </w:rPr>
      </w:pPr>
      <w:r>
        <w:rPr>
          <w:sz w:val="24"/>
          <w:szCs w:val="24"/>
        </w:rPr>
        <w:t xml:space="preserve">Each image has 4 filtered images tied to it. In order to find patterns within these filtered images we make use of grey level co-occurrence matrices (GLCM). This method describes the texture or patterns of pixel brightness across the image. A pixel is compared with its neighbour at distance d and at direction angle Θ. We have 4 angles and use a dynamic distance that targets to have 256 bins per side. This means that we should try to keep the distances relative to the image size not hard coded, to account for different image resolutions. </w:t>
      </w:r>
    </w:p>
    <w:p w14:paraId="6FEFBAE6" w14:textId="77777777" w:rsidR="00B5108F" w:rsidRDefault="00B5108F">
      <w:pPr>
        <w:spacing w:line="480" w:lineRule="auto"/>
        <w:jc w:val="both"/>
        <w:rPr>
          <w:sz w:val="24"/>
          <w:szCs w:val="24"/>
        </w:rPr>
      </w:pPr>
    </w:p>
    <w:p w14:paraId="6FEFBAE7" w14:textId="77777777" w:rsidR="00B5108F" w:rsidRDefault="00EB55EF">
      <w:pPr>
        <w:spacing w:line="480" w:lineRule="auto"/>
        <w:jc w:val="both"/>
        <w:rPr>
          <w:sz w:val="24"/>
          <w:szCs w:val="24"/>
        </w:rPr>
      </w:pPr>
      <w:r>
        <w:rPr>
          <w:sz w:val="24"/>
          <w:szCs w:val="24"/>
        </w:rPr>
        <w:t xml:space="preserve">This GLCM algorithm generates 4 matrices one for each angle (0, 45, 90, 135). Each matrix can be described using 6 different features. </w:t>
      </w:r>
    </w:p>
    <w:p w14:paraId="6FEFBAE8" w14:textId="77777777" w:rsidR="00B5108F" w:rsidRDefault="00EB55EF">
      <w:pPr>
        <w:numPr>
          <w:ilvl w:val="0"/>
          <w:numId w:val="2"/>
        </w:numPr>
        <w:spacing w:line="480" w:lineRule="auto"/>
        <w:jc w:val="both"/>
        <w:rPr>
          <w:sz w:val="24"/>
          <w:szCs w:val="24"/>
        </w:rPr>
      </w:pPr>
      <w:r>
        <w:rPr>
          <w:sz w:val="24"/>
          <w:szCs w:val="24"/>
        </w:rPr>
        <w:t xml:space="preserve">‘contrast’: </w:t>
      </w:r>
    </w:p>
    <w:p w14:paraId="6FEFBAE9" w14:textId="77777777" w:rsidR="00B5108F" w:rsidRDefault="00EB55EF">
      <w:pPr>
        <w:numPr>
          <w:ilvl w:val="0"/>
          <w:numId w:val="2"/>
        </w:numPr>
        <w:spacing w:line="480" w:lineRule="auto"/>
        <w:jc w:val="both"/>
        <w:rPr>
          <w:sz w:val="24"/>
          <w:szCs w:val="24"/>
        </w:rPr>
      </w:pPr>
      <w:r>
        <w:rPr>
          <w:sz w:val="24"/>
          <w:szCs w:val="24"/>
        </w:rPr>
        <w:t xml:space="preserve">‘dissimilarity’: </w:t>
      </w:r>
    </w:p>
    <w:p w14:paraId="6FEFBAEA" w14:textId="77777777" w:rsidR="00B5108F" w:rsidRDefault="00EB55EF">
      <w:pPr>
        <w:numPr>
          <w:ilvl w:val="0"/>
          <w:numId w:val="2"/>
        </w:numPr>
        <w:spacing w:line="480" w:lineRule="auto"/>
        <w:jc w:val="both"/>
        <w:rPr>
          <w:sz w:val="24"/>
          <w:szCs w:val="24"/>
        </w:rPr>
      </w:pPr>
      <w:r>
        <w:rPr>
          <w:sz w:val="24"/>
          <w:szCs w:val="24"/>
        </w:rPr>
        <w:t xml:space="preserve">‘homogeneity’: </w:t>
      </w:r>
    </w:p>
    <w:p w14:paraId="6FEFBAEB" w14:textId="77777777" w:rsidR="00B5108F" w:rsidRDefault="00EB55EF">
      <w:pPr>
        <w:numPr>
          <w:ilvl w:val="0"/>
          <w:numId w:val="2"/>
        </w:numPr>
        <w:spacing w:line="480" w:lineRule="auto"/>
        <w:jc w:val="both"/>
        <w:rPr>
          <w:sz w:val="24"/>
          <w:szCs w:val="24"/>
        </w:rPr>
      </w:pPr>
      <w:r>
        <w:rPr>
          <w:sz w:val="24"/>
          <w:szCs w:val="24"/>
        </w:rPr>
        <w:t xml:space="preserve">‘ASM’: </w:t>
      </w:r>
    </w:p>
    <w:p w14:paraId="6FEFBAEC" w14:textId="77777777" w:rsidR="00B5108F" w:rsidRDefault="00EB55EF">
      <w:pPr>
        <w:numPr>
          <w:ilvl w:val="0"/>
          <w:numId w:val="2"/>
        </w:numPr>
        <w:spacing w:line="480" w:lineRule="auto"/>
        <w:jc w:val="both"/>
        <w:rPr>
          <w:sz w:val="24"/>
          <w:szCs w:val="24"/>
        </w:rPr>
      </w:pPr>
      <w:r>
        <w:rPr>
          <w:sz w:val="24"/>
          <w:szCs w:val="24"/>
        </w:rPr>
        <w:t xml:space="preserve">‘energy’: </w:t>
      </w:r>
    </w:p>
    <w:p w14:paraId="6FEFBAED" w14:textId="77777777" w:rsidR="00B5108F" w:rsidRDefault="00EB55EF">
      <w:pPr>
        <w:numPr>
          <w:ilvl w:val="0"/>
          <w:numId w:val="2"/>
        </w:numPr>
        <w:spacing w:line="480" w:lineRule="auto"/>
        <w:jc w:val="both"/>
        <w:rPr>
          <w:sz w:val="24"/>
          <w:szCs w:val="24"/>
        </w:rPr>
      </w:pPr>
      <w:r>
        <w:rPr>
          <w:sz w:val="24"/>
          <w:szCs w:val="24"/>
        </w:rPr>
        <w:t>‘correlation’:</w:t>
      </w:r>
    </w:p>
    <w:p w14:paraId="6FEFBAEE" w14:textId="77777777" w:rsidR="00B5108F" w:rsidRDefault="00EB55EF">
      <w:pPr>
        <w:spacing w:line="480" w:lineRule="auto"/>
        <w:jc w:val="both"/>
        <w:rPr>
          <w:sz w:val="24"/>
          <w:szCs w:val="24"/>
        </w:rPr>
      </w:pPr>
      <w:r>
        <w:rPr>
          <w:sz w:val="24"/>
          <w:szCs w:val="24"/>
        </w:rPr>
        <w:t xml:space="preserve">Thus, in total each image will have 4(Gabor filter) * 4(GLCM) * 6(GLCM properties) = 96 long vectors to describe it. </w:t>
      </w:r>
    </w:p>
    <w:p w14:paraId="6FEFBAEF" w14:textId="77777777" w:rsidR="00B5108F" w:rsidRDefault="00EB55EF">
      <w:pPr>
        <w:pStyle w:val="Heading3"/>
        <w:spacing w:line="480" w:lineRule="auto"/>
        <w:jc w:val="both"/>
      </w:pPr>
      <w:bookmarkStart w:id="8" w:name="_vbsp606l3a2x" w:colFirst="0" w:colLast="0"/>
      <w:bookmarkEnd w:id="8"/>
      <w:r>
        <w:t>Supervised Machine Learning</w:t>
      </w:r>
    </w:p>
    <w:p w14:paraId="6FEFBAF0" w14:textId="77777777" w:rsidR="00B5108F" w:rsidRDefault="00EB55EF">
      <w:pPr>
        <w:spacing w:line="480" w:lineRule="auto"/>
        <w:jc w:val="both"/>
        <w:rPr>
          <w:sz w:val="24"/>
          <w:szCs w:val="24"/>
        </w:rPr>
      </w:pPr>
      <w:r>
        <w:rPr>
          <w:sz w:val="24"/>
          <w:szCs w:val="24"/>
        </w:rPr>
        <w:t xml:space="preserve">Using these features use a support vector model, with a gaussian kernel. To build the two categories, we use the data from the Paris School and the Shanghai School. This model </w:t>
      </w:r>
      <w:r>
        <w:rPr>
          <w:sz w:val="24"/>
          <w:szCs w:val="24"/>
        </w:rPr>
        <w:lastRenderedPageBreak/>
        <w:t xml:space="preserve">is used to categorise Chen Wen </w:t>
      </w:r>
      <w:proofErr w:type="spellStart"/>
      <w:r>
        <w:rPr>
          <w:sz w:val="24"/>
          <w:szCs w:val="24"/>
        </w:rPr>
        <w:t>Hsi's</w:t>
      </w:r>
      <w:proofErr w:type="spellEnd"/>
      <w:r>
        <w:rPr>
          <w:sz w:val="24"/>
          <w:szCs w:val="24"/>
        </w:rPr>
        <w:t xml:space="preserve"> paintings.  Before the values are used in machine learning, we normalise the matrix along each feature. The model generates two p values, one for likeness to Shanghai dataset and one to the Paris dataset. Naturally the painting is categorised by the higher p value.  In the model, those that have 50-50 probability are categorised under Shanghai.</w:t>
      </w:r>
    </w:p>
    <w:p w14:paraId="6FEFBAF1" w14:textId="77777777" w:rsidR="00B5108F" w:rsidRDefault="00B5108F">
      <w:pPr>
        <w:spacing w:line="480" w:lineRule="auto"/>
        <w:jc w:val="both"/>
        <w:rPr>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5108F" w14:paraId="6FEFBAF7" w14:textId="77777777">
        <w:tc>
          <w:tcPr>
            <w:tcW w:w="1872" w:type="dxa"/>
            <w:shd w:val="clear" w:color="auto" w:fill="auto"/>
            <w:tcMar>
              <w:top w:w="100" w:type="dxa"/>
              <w:left w:w="100" w:type="dxa"/>
              <w:bottom w:w="100" w:type="dxa"/>
              <w:right w:w="100" w:type="dxa"/>
            </w:tcMar>
          </w:tcPr>
          <w:p w14:paraId="6FEFBAF2" w14:textId="77777777" w:rsidR="00B5108F" w:rsidRDefault="00EB55EF">
            <w:pPr>
              <w:widowControl w:val="0"/>
              <w:pBdr>
                <w:top w:val="nil"/>
                <w:left w:val="nil"/>
                <w:bottom w:val="nil"/>
                <w:right w:val="nil"/>
                <w:between w:val="nil"/>
              </w:pBdr>
              <w:spacing w:line="240" w:lineRule="auto"/>
              <w:rPr>
                <w:sz w:val="24"/>
                <w:szCs w:val="24"/>
              </w:rPr>
            </w:pPr>
            <w:r>
              <w:rPr>
                <w:sz w:val="24"/>
                <w:szCs w:val="24"/>
              </w:rPr>
              <w:t>Subject</w:t>
            </w:r>
          </w:p>
        </w:tc>
        <w:tc>
          <w:tcPr>
            <w:tcW w:w="1872" w:type="dxa"/>
            <w:shd w:val="clear" w:color="auto" w:fill="auto"/>
            <w:tcMar>
              <w:top w:w="100" w:type="dxa"/>
              <w:left w:w="100" w:type="dxa"/>
              <w:bottom w:w="100" w:type="dxa"/>
              <w:right w:w="100" w:type="dxa"/>
            </w:tcMar>
          </w:tcPr>
          <w:p w14:paraId="6FEFBAF3" w14:textId="77777777" w:rsidR="00B5108F" w:rsidRDefault="00EB55EF">
            <w:pPr>
              <w:widowControl w:val="0"/>
              <w:pBdr>
                <w:top w:val="nil"/>
                <w:left w:val="nil"/>
                <w:bottom w:val="nil"/>
                <w:right w:val="nil"/>
                <w:between w:val="nil"/>
              </w:pBdr>
              <w:spacing w:line="240" w:lineRule="auto"/>
              <w:rPr>
                <w:sz w:val="24"/>
                <w:szCs w:val="24"/>
              </w:rPr>
            </w:pPr>
            <w:r>
              <w:rPr>
                <w:sz w:val="24"/>
                <w:szCs w:val="24"/>
              </w:rPr>
              <w:t>Paris (1)</w:t>
            </w:r>
          </w:p>
        </w:tc>
        <w:tc>
          <w:tcPr>
            <w:tcW w:w="1872" w:type="dxa"/>
            <w:shd w:val="clear" w:color="auto" w:fill="auto"/>
            <w:tcMar>
              <w:top w:w="100" w:type="dxa"/>
              <w:left w:w="100" w:type="dxa"/>
              <w:bottom w:w="100" w:type="dxa"/>
              <w:right w:w="100" w:type="dxa"/>
            </w:tcMar>
          </w:tcPr>
          <w:p w14:paraId="6FEFBAF4" w14:textId="77777777" w:rsidR="00B5108F" w:rsidRDefault="00EB55EF">
            <w:pPr>
              <w:widowControl w:val="0"/>
              <w:pBdr>
                <w:top w:val="nil"/>
                <w:left w:val="nil"/>
                <w:bottom w:val="nil"/>
                <w:right w:val="nil"/>
                <w:between w:val="nil"/>
              </w:pBdr>
              <w:spacing w:line="240" w:lineRule="auto"/>
              <w:rPr>
                <w:sz w:val="24"/>
                <w:szCs w:val="24"/>
              </w:rPr>
            </w:pPr>
            <w:r>
              <w:rPr>
                <w:sz w:val="24"/>
                <w:szCs w:val="24"/>
              </w:rPr>
              <w:t xml:space="preserve">Equal </w:t>
            </w:r>
            <w:proofErr w:type="spellStart"/>
            <w:r>
              <w:rPr>
                <w:sz w:val="24"/>
                <w:szCs w:val="24"/>
              </w:rPr>
              <w:t>p_value</w:t>
            </w:r>
            <w:proofErr w:type="spellEnd"/>
          </w:p>
        </w:tc>
        <w:tc>
          <w:tcPr>
            <w:tcW w:w="1872" w:type="dxa"/>
            <w:shd w:val="clear" w:color="auto" w:fill="auto"/>
            <w:tcMar>
              <w:top w:w="100" w:type="dxa"/>
              <w:left w:w="100" w:type="dxa"/>
              <w:bottom w:w="100" w:type="dxa"/>
              <w:right w:w="100" w:type="dxa"/>
            </w:tcMar>
          </w:tcPr>
          <w:p w14:paraId="6FEFBAF5" w14:textId="77777777" w:rsidR="00B5108F" w:rsidRDefault="00EB55EF">
            <w:pPr>
              <w:widowControl w:val="0"/>
              <w:pBdr>
                <w:top w:val="nil"/>
                <w:left w:val="nil"/>
                <w:bottom w:val="nil"/>
                <w:right w:val="nil"/>
                <w:between w:val="nil"/>
              </w:pBdr>
              <w:spacing w:line="240" w:lineRule="auto"/>
              <w:rPr>
                <w:sz w:val="24"/>
                <w:szCs w:val="24"/>
              </w:rPr>
            </w:pPr>
            <w:r>
              <w:rPr>
                <w:sz w:val="24"/>
                <w:szCs w:val="24"/>
              </w:rPr>
              <w:t>Shanghai (0)</w:t>
            </w:r>
          </w:p>
        </w:tc>
        <w:tc>
          <w:tcPr>
            <w:tcW w:w="1872" w:type="dxa"/>
            <w:shd w:val="clear" w:color="auto" w:fill="auto"/>
            <w:tcMar>
              <w:top w:w="100" w:type="dxa"/>
              <w:left w:w="100" w:type="dxa"/>
              <w:bottom w:w="100" w:type="dxa"/>
              <w:right w:w="100" w:type="dxa"/>
            </w:tcMar>
          </w:tcPr>
          <w:p w14:paraId="6FEFBAF6" w14:textId="77777777" w:rsidR="00B5108F" w:rsidRDefault="00EB55EF">
            <w:pPr>
              <w:widowControl w:val="0"/>
              <w:pBdr>
                <w:top w:val="nil"/>
                <w:left w:val="nil"/>
                <w:bottom w:val="nil"/>
                <w:right w:val="nil"/>
                <w:between w:val="nil"/>
              </w:pBdr>
              <w:spacing w:line="240" w:lineRule="auto"/>
              <w:rPr>
                <w:sz w:val="24"/>
                <w:szCs w:val="24"/>
              </w:rPr>
            </w:pPr>
            <w:r>
              <w:rPr>
                <w:sz w:val="24"/>
                <w:szCs w:val="24"/>
              </w:rPr>
              <w:t>Total</w:t>
            </w:r>
          </w:p>
        </w:tc>
      </w:tr>
      <w:tr w:rsidR="00B5108F" w14:paraId="6FEFBAFD" w14:textId="77777777">
        <w:tc>
          <w:tcPr>
            <w:tcW w:w="1872" w:type="dxa"/>
            <w:shd w:val="clear" w:color="auto" w:fill="auto"/>
            <w:tcMar>
              <w:top w:w="100" w:type="dxa"/>
              <w:left w:w="100" w:type="dxa"/>
              <w:bottom w:w="100" w:type="dxa"/>
              <w:right w:w="100" w:type="dxa"/>
            </w:tcMar>
          </w:tcPr>
          <w:p w14:paraId="6FEFBAF8" w14:textId="77777777" w:rsidR="00B5108F" w:rsidRDefault="00EB55EF">
            <w:pPr>
              <w:widowControl w:val="0"/>
              <w:pBdr>
                <w:top w:val="nil"/>
                <w:left w:val="nil"/>
                <w:bottom w:val="nil"/>
                <w:right w:val="nil"/>
                <w:between w:val="nil"/>
              </w:pBdr>
              <w:spacing w:line="240" w:lineRule="auto"/>
              <w:rPr>
                <w:sz w:val="24"/>
                <w:szCs w:val="24"/>
              </w:rPr>
            </w:pPr>
            <w:r>
              <w:rPr>
                <w:sz w:val="24"/>
                <w:szCs w:val="24"/>
              </w:rPr>
              <w:t>Chicken</w:t>
            </w:r>
          </w:p>
        </w:tc>
        <w:tc>
          <w:tcPr>
            <w:tcW w:w="1872" w:type="dxa"/>
            <w:shd w:val="clear" w:color="auto" w:fill="auto"/>
            <w:tcMar>
              <w:top w:w="100" w:type="dxa"/>
              <w:left w:w="100" w:type="dxa"/>
              <w:bottom w:w="100" w:type="dxa"/>
              <w:right w:w="100" w:type="dxa"/>
            </w:tcMar>
          </w:tcPr>
          <w:p w14:paraId="6FEFBAF9" w14:textId="77777777" w:rsidR="00B5108F" w:rsidRDefault="00EB55EF">
            <w:pPr>
              <w:widowControl w:val="0"/>
              <w:pBdr>
                <w:top w:val="nil"/>
                <w:left w:val="nil"/>
                <w:bottom w:val="nil"/>
                <w:right w:val="nil"/>
                <w:between w:val="nil"/>
              </w:pBdr>
              <w:spacing w:line="240" w:lineRule="auto"/>
              <w:rPr>
                <w:sz w:val="24"/>
                <w:szCs w:val="24"/>
              </w:rPr>
            </w:pPr>
            <w:r>
              <w:rPr>
                <w:sz w:val="24"/>
                <w:szCs w:val="24"/>
              </w:rPr>
              <w:t>31</w:t>
            </w:r>
          </w:p>
        </w:tc>
        <w:tc>
          <w:tcPr>
            <w:tcW w:w="1872" w:type="dxa"/>
            <w:shd w:val="clear" w:color="auto" w:fill="auto"/>
            <w:tcMar>
              <w:top w:w="100" w:type="dxa"/>
              <w:left w:w="100" w:type="dxa"/>
              <w:bottom w:w="100" w:type="dxa"/>
              <w:right w:w="100" w:type="dxa"/>
            </w:tcMar>
          </w:tcPr>
          <w:p w14:paraId="6FEFBAFA" w14:textId="77777777" w:rsidR="00B5108F" w:rsidRDefault="00EB55EF">
            <w:pPr>
              <w:widowControl w:val="0"/>
              <w:pBdr>
                <w:top w:val="nil"/>
                <w:left w:val="nil"/>
                <w:bottom w:val="nil"/>
                <w:right w:val="nil"/>
                <w:between w:val="nil"/>
              </w:pBdr>
              <w:spacing w:line="240" w:lineRule="auto"/>
              <w:rPr>
                <w:sz w:val="24"/>
                <w:szCs w:val="24"/>
              </w:rPr>
            </w:pPr>
            <w:r>
              <w:rPr>
                <w:sz w:val="24"/>
                <w:szCs w:val="24"/>
              </w:rPr>
              <w:t>0</w:t>
            </w:r>
          </w:p>
        </w:tc>
        <w:tc>
          <w:tcPr>
            <w:tcW w:w="1872" w:type="dxa"/>
            <w:shd w:val="clear" w:color="auto" w:fill="auto"/>
            <w:tcMar>
              <w:top w:w="100" w:type="dxa"/>
              <w:left w:w="100" w:type="dxa"/>
              <w:bottom w:w="100" w:type="dxa"/>
              <w:right w:w="100" w:type="dxa"/>
            </w:tcMar>
          </w:tcPr>
          <w:p w14:paraId="6FEFBAFB" w14:textId="77777777" w:rsidR="00B5108F" w:rsidRDefault="00EB55EF">
            <w:pPr>
              <w:widowControl w:val="0"/>
              <w:pBdr>
                <w:top w:val="nil"/>
                <w:left w:val="nil"/>
                <w:bottom w:val="nil"/>
                <w:right w:val="nil"/>
                <w:between w:val="nil"/>
              </w:pBdr>
              <w:spacing w:line="240" w:lineRule="auto"/>
              <w:rPr>
                <w:sz w:val="24"/>
                <w:szCs w:val="24"/>
              </w:rPr>
            </w:pPr>
            <w:r>
              <w:rPr>
                <w:sz w:val="24"/>
                <w:szCs w:val="24"/>
              </w:rPr>
              <w:t>19</w:t>
            </w:r>
          </w:p>
        </w:tc>
        <w:tc>
          <w:tcPr>
            <w:tcW w:w="1872" w:type="dxa"/>
            <w:shd w:val="clear" w:color="auto" w:fill="auto"/>
            <w:tcMar>
              <w:top w:w="100" w:type="dxa"/>
              <w:left w:w="100" w:type="dxa"/>
              <w:bottom w:w="100" w:type="dxa"/>
              <w:right w:w="100" w:type="dxa"/>
            </w:tcMar>
          </w:tcPr>
          <w:p w14:paraId="6FEFBAFC" w14:textId="77777777" w:rsidR="00B5108F" w:rsidRDefault="00EB55EF">
            <w:pPr>
              <w:widowControl w:val="0"/>
              <w:pBdr>
                <w:top w:val="nil"/>
                <w:left w:val="nil"/>
                <w:bottom w:val="nil"/>
                <w:right w:val="nil"/>
                <w:between w:val="nil"/>
              </w:pBdr>
              <w:spacing w:line="240" w:lineRule="auto"/>
              <w:rPr>
                <w:sz w:val="24"/>
                <w:szCs w:val="24"/>
              </w:rPr>
            </w:pPr>
            <w:r>
              <w:rPr>
                <w:sz w:val="24"/>
                <w:szCs w:val="24"/>
              </w:rPr>
              <w:t>50</w:t>
            </w:r>
          </w:p>
        </w:tc>
      </w:tr>
      <w:tr w:rsidR="00B5108F" w14:paraId="6FEFBB03" w14:textId="77777777">
        <w:tc>
          <w:tcPr>
            <w:tcW w:w="1872" w:type="dxa"/>
            <w:shd w:val="clear" w:color="auto" w:fill="auto"/>
            <w:tcMar>
              <w:top w:w="100" w:type="dxa"/>
              <w:left w:w="100" w:type="dxa"/>
              <w:bottom w:w="100" w:type="dxa"/>
              <w:right w:w="100" w:type="dxa"/>
            </w:tcMar>
          </w:tcPr>
          <w:p w14:paraId="6FEFBAFE" w14:textId="77777777" w:rsidR="00B5108F" w:rsidRDefault="00EB55EF">
            <w:pPr>
              <w:widowControl w:val="0"/>
              <w:pBdr>
                <w:top w:val="nil"/>
                <w:left w:val="nil"/>
                <w:bottom w:val="nil"/>
                <w:right w:val="nil"/>
                <w:between w:val="nil"/>
              </w:pBdr>
              <w:spacing w:line="240" w:lineRule="auto"/>
              <w:rPr>
                <w:sz w:val="24"/>
                <w:szCs w:val="24"/>
              </w:rPr>
            </w:pPr>
            <w:r>
              <w:rPr>
                <w:sz w:val="24"/>
                <w:szCs w:val="24"/>
              </w:rPr>
              <w:t>Duck</w:t>
            </w:r>
          </w:p>
        </w:tc>
        <w:tc>
          <w:tcPr>
            <w:tcW w:w="1872" w:type="dxa"/>
            <w:shd w:val="clear" w:color="auto" w:fill="auto"/>
            <w:tcMar>
              <w:top w:w="100" w:type="dxa"/>
              <w:left w:w="100" w:type="dxa"/>
              <w:bottom w:w="100" w:type="dxa"/>
              <w:right w:w="100" w:type="dxa"/>
            </w:tcMar>
          </w:tcPr>
          <w:p w14:paraId="6FEFBAFF" w14:textId="77777777" w:rsidR="00B5108F" w:rsidRDefault="00EB55EF">
            <w:pPr>
              <w:widowControl w:val="0"/>
              <w:pBdr>
                <w:top w:val="nil"/>
                <w:left w:val="nil"/>
                <w:bottom w:val="nil"/>
                <w:right w:val="nil"/>
                <w:between w:val="nil"/>
              </w:pBdr>
              <w:spacing w:line="240" w:lineRule="auto"/>
              <w:rPr>
                <w:sz w:val="24"/>
                <w:szCs w:val="24"/>
              </w:rPr>
            </w:pPr>
            <w:r>
              <w:rPr>
                <w:sz w:val="24"/>
                <w:szCs w:val="24"/>
              </w:rPr>
              <w:t>16</w:t>
            </w:r>
          </w:p>
        </w:tc>
        <w:tc>
          <w:tcPr>
            <w:tcW w:w="1872" w:type="dxa"/>
            <w:shd w:val="clear" w:color="auto" w:fill="auto"/>
            <w:tcMar>
              <w:top w:w="100" w:type="dxa"/>
              <w:left w:w="100" w:type="dxa"/>
              <w:bottom w:w="100" w:type="dxa"/>
              <w:right w:w="100" w:type="dxa"/>
            </w:tcMar>
          </w:tcPr>
          <w:p w14:paraId="6FEFBB00" w14:textId="77777777" w:rsidR="00B5108F" w:rsidRDefault="00EB55EF">
            <w:pPr>
              <w:widowControl w:val="0"/>
              <w:pBdr>
                <w:top w:val="nil"/>
                <w:left w:val="nil"/>
                <w:bottom w:val="nil"/>
                <w:right w:val="nil"/>
                <w:between w:val="nil"/>
              </w:pBdr>
              <w:spacing w:line="240" w:lineRule="auto"/>
              <w:rPr>
                <w:sz w:val="24"/>
                <w:szCs w:val="24"/>
              </w:rPr>
            </w:pPr>
            <w:r>
              <w:rPr>
                <w:sz w:val="24"/>
                <w:szCs w:val="24"/>
              </w:rPr>
              <w:t>0</w:t>
            </w:r>
          </w:p>
        </w:tc>
        <w:tc>
          <w:tcPr>
            <w:tcW w:w="1872" w:type="dxa"/>
            <w:shd w:val="clear" w:color="auto" w:fill="auto"/>
            <w:tcMar>
              <w:top w:w="100" w:type="dxa"/>
              <w:left w:w="100" w:type="dxa"/>
              <w:bottom w:w="100" w:type="dxa"/>
              <w:right w:w="100" w:type="dxa"/>
            </w:tcMar>
          </w:tcPr>
          <w:p w14:paraId="6FEFBB01" w14:textId="77777777" w:rsidR="00B5108F" w:rsidRDefault="00EB55EF">
            <w:pPr>
              <w:widowControl w:val="0"/>
              <w:pBdr>
                <w:top w:val="nil"/>
                <w:left w:val="nil"/>
                <w:bottom w:val="nil"/>
                <w:right w:val="nil"/>
                <w:between w:val="nil"/>
              </w:pBdr>
              <w:spacing w:line="240" w:lineRule="auto"/>
              <w:rPr>
                <w:sz w:val="24"/>
                <w:szCs w:val="24"/>
              </w:rPr>
            </w:pPr>
            <w:r>
              <w:rPr>
                <w:sz w:val="24"/>
                <w:szCs w:val="24"/>
              </w:rPr>
              <w:t>21</w:t>
            </w:r>
          </w:p>
        </w:tc>
        <w:tc>
          <w:tcPr>
            <w:tcW w:w="1872" w:type="dxa"/>
            <w:shd w:val="clear" w:color="auto" w:fill="auto"/>
            <w:tcMar>
              <w:top w:w="100" w:type="dxa"/>
              <w:left w:w="100" w:type="dxa"/>
              <w:bottom w:w="100" w:type="dxa"/>
              <w:right w:w="100" w:type="dxa"/>
            </w:tcMar>
          </w:tcPr>
          <w:p w14:paraId="6FEFBB02" w14:textId="77777777" w:rsidR="00B5108F" w:rsidRDefault="00EB55EF">
            <w:pPr>
              <w:widowControl w:val="0"/>
              <w:pBdr>
                <w:top w:val="nil"/>
                <w:left w:val="nil"/>
                <w:bottom w:val="nil"/>
                <w:right w:val="nil"/>
                <w:between w:val="nil"/>
              </w:pBdr>
              <w:spacing w:line="240" w:lineRule="auto"/>
              <w:rPr>
                <w:sz w:val="24"/>
                <w:szCs w:val="24"/>
              </w:rPr>
            </w:pPr>
            <w:r>
              <w:rPr>
                <w:sz w:val="24"/>
                <w:szCs w:val="24"/>
              </w:rPr>
              <w:t>37</w:t>
            </w:r>
          </w:p>
        </w:tc>
      </w:tr>
      <w:tr w:rsidR="00B5108F" w14:paraId="6FEFBB09" w14:textId="77777777">
        <w:tc>
          <w:tcPr>
            <w:tcW w:w="1872" w:type="dxa"/>
            <w:shd w:val="clear" w:color="auto" w:fill="auto"/>
            <w:tcMar>
              <w:top w:w="100" w:type="dxa"/>
              <w:left w:w="100" w:type="dxa"/>
              <w:bottom w:w="100" w:type="dxa"/>
              <w:right w:w="100" w:type="dxa"/>
            </w:tcMar>
          </w:tcPr>
          <w:p w14:paraId="6FEFBB04" w14:textId="77777777" w:rsidR="00B5108F" w:rsidRDefault="00EB55EF">
            <w:pPr>
              <w:widowControl w:val="0"/>
              <w:pBdr>
                <w:top w:val="nil"/>
                <w:left w:val="nil"/>
                <w:bottom w:val="nil"/>
                <w:right w:val="nil"/>
                <w:between w:val="nil"/>
              </w:pBdr>
              <w:spacing w:line="240" w:lineRule="auto"/>
              <w:rPr>
                <w:sz w:val="24"/>
                <w:szCs w:val="24"/>
              </w:rPr>
            </w:pPr>
            <w:r>
              <w:rPr>
                <w:sz w:val="24"/>
                <w:szCs w:val="24"/>
              </w:rPr>
              <w:t>Gibbon</w:t>
            </w:r>
          </w:p>
        </w:tc>
        <w:tc>
          <w:tcPr>
            <w:tcW w:w="1872" w:type="dxa"/>
            <w:shd w:val="clear" w:color="auto" w:fill="auto"/>
            <w:tcMar>
              <w:top w:w="100" w:type="dxa"/>
              <w:left w:w="100" w:type="dxa"/>
              <w:bottom w:w="100" w:type="dxa"/>
              <w:right w:w="100" w:type="dxa"/>
            </w:tcMar>
          </w:tcPr>
          <w:p w14:paraId="6FEFBB05" w14:textId="77777777" w:rsidR="00B5108F" w:rsidRDefault="00EB55EF">
            <w:pPr>
              <w:widowControl w:val="0"/>
              <w:pBdr>
                <w:top w:val="nil"/>
                <w:left w:val="nil"/>
                <w:bottom w:val="nil"/>
                <w:right w:val="nil"/>
                <w:between w:val="nil"/>
              </w:pBdr>
              <w:spacing w:line="240" w:lineRule="auto"/>
              <w:rPr>
                <w:sz w:val="24"/>
                <w:szCs w:val="24"/>
              </w:rPr>
            </w:pPr>
            <w:r>
              <w:rPr>
                <w:sz w:val="24"/>
                <w:szCs w:val="24"/>
              </w:rPr>
              <w:t>13</w:t>
            </w:r>
          </w:p>
        </w:tc>
        <w:tc>
          <w:tcPr>
            <w:tcW w:w="1872" w:type="dxa"/>
            <w:shd w:val="clear" w:color="auto" w:fill="auto"/>
            <w:tcMar>
              <w:top w:w="100" w:type="dxa"/>
              <w:left w:w="100" w:type="dxa"/>
              <w:bottom w:w="100" w:type="dxa"/>
              <w:right w:w="100" w:type="dxa"/>
            </w:tcMar>
          </w:tcPr>
          <w:p w14:paraId="6FEFBB06" w14:textId="77777777" w:rsidR="00B5108F" w:rsidRDefault="00EB55EF">
            <w:pPr>
              <w:widowControl w:val="0"/>
              <w:pBdr>
                <w:top w:val="nil"/>
                <w:left w:val="nil"/>
                <w:bottom w:val="nil"/>
                <w:right w:val="nil"/>
                <w:between w:val="nil"/>
              </w:pBdr>
              <w:spacing w:line="240" w:lineRule="auto"/>
              <w:rPr>
                <w:sz w:val="24"/>
                <w:szCs w:val="24"/>
              </w:rPr>
            </w:pPr>
            <w:r>
              <w:rPr>
                <w:sz w:val="24"/>
                <w:szCs w:val="24"/>
              </w:rPr>
              <w:t>0</w:t>
            </w:r>
          </w:p>
        </w:tc>
        <w:tc>
          <w:tcPr>
            <w:tcW w:w="1872" w:type="dxa"/>
            <w:shd w:val="clear" w:color="auto" w:fill="auto"/>
            <w:tcMar>
              <w:top w:w="100" w:type="dxa"/>
              <w:left w:w="100" w:type="dxa"/>
              <w:bottom w:w="100" w:type="dxa"/>
              <w:right w:w="100" w:type="dxa"/>
            </w:tcMar>
          </w:tcPr>
          <w:p w14:paraId="6FEFBB07" w14:textId="77777777" w:rsidR="00B5108F" w:rsidRDefault="00EB55EF">
            <w:pPr>
              <w:widowControl w:val="0"/>
              <w:pBdr>
                <w:top w:val="nil"/>
                <w:left w:val="nil"/>
                <w:bottom w:val="nil"/>
                <w:right w:val="nil"/>
                <w:between w:val="nil"/>
              </w:pBdr>
              <w:spacing w:line="240" w:lineRule="auto"/>
              <w:rPr>
                <w:sz w:val="24"/>
                <w:szCs w:val="24"/>
              </w:rPr>
            </w:pPr>
            <w:r>
              <w:rPr>
                <w:sz w:val="24"/>
                <w:szCs w:val="24"/>
              </w:rPr>
              <w:t>41</w:t>
            </w:r>
          </w:p>
        </w:tc>
        <w:tc>
          <w:tcPr>
            <w:tcW w:w="1872" w:type="dxa"/>
            <w:shd w:val="clear" w:color="auto" w:fill="auto"/>
            <w:tcMar>
              <w:top w:w="100" w:type="dxa"/>
              <w:left w:w="100" w:type="dxa"/>
              <w:bottom w:w="100" w:type="dxa"/>
              <w:right w:w="100" w:type="dxa"/>
            </w:tcMar>
          </w:tcPr>
          <w:p w14:paraId="6FEFBB08" w14:textId="77777777" w:rsidR="00B5108F" w:rsidRDefault="00EB55EF">
            <w:pPr>
              <w:widowControl w:val="0"/>
              <w:pBdr>
                <w:top w:val="nil"/>
                <w:left w:val="nil"/>
                <w:bottom w:val="nil"/>
                <w:right w:val="nil"/>
                <w:between w:val="nil"/>
              </w:pBdr>
              <w:spacing w:line="240" w:lineRule="auto"/>
              <w:rPr>
                <w:sz w:val="24"/>
                <w:szCs w:val="24"/>
              </w:rPr>
            </w:pPr>
            <w:r>
              <w:rPr>
                <w:sz w:val="24"/>
                <w:szCs w:val="24"/>
              </w:rPr>
              <w:t>54</w:t>
            </w:r>
          </w:p>
        </w:tc>
      </w:tr>
      <w:tr w:rsidR="00B5108F" w14:paraId="6FEFBB0F" w14:textId="77777777">
        <w:tc>
          <w:tcPr>
            <w:tcW w:w="1872" w:type="dxa"/>
            <w:shd w:val="clear" w:color="auto" w:fill="auto"/>
            <w:tcMar>
              <w:top w:w="100" w:type="dxa"/>
              <w:left w:w="100" w:type="dxa"/>
              <w:bottom w:w="100" w:type="dxa"/>
              <w:right w:w="100" w:type="dxa"/>
            </w:tcMar>
          </w:tcPr>
          <w:p w14:paraId="6FEFBB0A" w14:textId="77777777" w:rsidR="00B5108F" w:rsidRDefault="00EB55EF">
            <w:pPr>
              <w:widowControl w:val="0"/>
              <w:pBdr>
                <w:top w:val="nil"/>
                <w:left w:val="nil"/>
                <w:bottom w:val="nil"/>
                <w:right w:val="nil"/>
                <w:between w:val="nil"/>
              </w:pBdr>
              <w:spacing w:line="240" w:lineRule="auto"/>
              <w:rPr>
                <w:sz w:val="24"/>
                <w:szCs w:val="24"/>
              </w:rPr>
            </w:pPr>
            <w:r>
              <w:rPr>
                <w:sz w:val="24"/>
                <w:szCs w:val="24"/>
              </w:rPr>
              <w:t>Heron</w:t>
            </w:r>
          </w:p>
        </w:tc>
        <w:tc>
          <w:tcPr>
            <w:tcW w:w="1872" w:type="dxa"/>
            <w:shd w:val="clear" w:color="auto" w:fill="auto"/>
            <w:tcMar>
              <w:top w:w="100" w:type="dxa"/>
              <w:left w:w="100" w:type="dxa"/>
              <w:bottom w:w="100" w:type="dxa"/>
              <w:right w:w="100" w:type="dxa"/>
            </w:tcMar>
          </w:tcPr>
          <w:p w14:paraId="6FEFBB0B" w14:textId="77777777" w:rsidR="00B5108F" w:rsidRDefault="00EB55EF">
            <w:pPr>
              <w:widowControl w:val="0"/>
              <w:pBdr>
                <w:top w:val="nil"/>
                <w:left w:val="nil"/>
                <w:bottom w:val="nil"/>
                <w:right w:val="nil"/>
                <w:between w:val="nil"/>
              </w:pBdr>
              <w:spacing w:line="240" w:lineRule="auto"/>
              <w:rPr>
                <w:sz w:val="24"/>
                <w:szCs w:val="24"/>
              </w:rPr>
            </w:pPr>
            <w:r>
              <w:rPr>
                <w:sz w:val="24"/>
                <w:szCs w:val="24"/>
              </w:rPr>
              <w:t>29</w:t>
            </w:r>
          </w:p>
        </w:tc>
        <w:tc>
          <w:tcPr>
            <w:tcW w:w="1872" w:type="dxa"/>
            <w:shd w:val="clear" w:color="auto" w:fill="auto"/>
            <w:tcMar>
              <w:top w:w="100" w:type="dxa"/>
              <w:left w:w="100" w:type="dxa"/>
              <w:bottom w:w="100" w:type="dxa"/>
              <w:right w:w="100" w:type="dxa"/>
            </w:tcMar>
          </w:tcPr>
          <w:p w14:paraId="6FEFBB0C" w14:textId="77777777" w:rsidR="00B5108F" w:rsidRDefault="00EB55EF">
            <w:pPr>
              <w:widowControl w:val="0"/>
              <w:pBdr>
                <w:top w:val="nil"/>
                <w:left w:val="nil"/>
                <w:bottom w:val="nil"/>
                <w:right w:val="nil"/>
                <w:between w:val="nil"/>
              </w:pBdr>
              <w:spacing w:line="240" w:lineRule="auto"/>
              <w:rPr>
                <w:sz w:val="24"/>
                <w:szCs w:val="24"/>
              </w:rPr>
            </w:pPr>
            <w:r>
              <w:rPr>
                <w:sz w:val="24"/>
                <w:szCs w:val="24"/>
              </w:rPr>
              <w:t>5(Shanghai  in model)</w:t>
            </w:r>
          </w:p>
        </w:tc>
        <w:tc>
          <w:tcPr>
            <w:tcW w:w="1872" w:type="dxa"/>
            <w:shd w:val="clear" w:color="auto" w:fill="auto"/>
            <w:tcMar>
              <w:top w:w="100" w:type="dxa"/>
              <w:left w:w="100" w:type="dxa"/>
              <w:bottom w:w="100" w:type="dxa"/>
              <w:right w:w="100" w:type="dxa"/>
            </w:tcMar>
          </w:tcPr>
          <w:p w14:paraId="6FEFBB0D" w14:textId="77777777" w:rsidR="00B5108F" w:rsidRDefault="00EB55EF">
            <w:pPr>
              <w:widowControl w:val="0"/>
              <w:pBdr>
                <w:top w:val="nil"/>
                <w:left w:val="nil"/>
                <w:bottom w:val="nil"/>
                <w:right w:val="nil"/>
                <w:between w:val="nil"/>
              </w:pBdr>
              <w:spacing w:line="240" w:lineRule="auto"/>
              <w:rPr>
                <w:sz w:val="24"/>
                <w:szCs w:val="24"/>
              </w:rPr>
            </w:pPr>
            <w:r>
              <w:rPr>
                <w:sz w:val="24"/>
                <w:szCs w:val="24"/>
              </w:rPr>
              <w:t>13</w:t>
            </w:r>
          </w:p>
        </w:tc>
        <w:tc>
          <w:tcPr>
            <w:tcW w:w="1872" w:type="dxa"/>
            <w:shd w:val="clear" w:color="auto" w:fill="auto"/>
            <w:tcMar>
              <w:top w:w="100" w:type="dxa"/>
              <w:left w:w="100" w:type="dxa"/>
              <w:bottom w:w="100" w:type="dxa"/>
              <w:right w:w="100" w:type="dxa"/>
            </w:tcMar>
          </w:tcPr>
          <w:p w14:paraId="6FEFBB0E" w14:textId="77777777" w:rsidR="00B5108F" w:rsidRDefault="00EB55EF">
            <w:pPr>
              <w:widowControl w:val="0"/>
              <w:pBdr>
                <w:top w:val="nil"/>
                <w:left w:val="nil"/>
                <w:bottom w:val="nil"/>
                <w:right w:val="nil"/>
                <w:between w:val="nil"/>
              </w:pBdr>
              <w:spacing w:line="240" w:lineRule="auto"/>
              <w:rPr>
                <w:sz w:val="24"/>
                <w:szCs w:val="24"/>
              </w:rPr>
            </w:pPr>
            <w:r>
              <w:rPr>
                <w:sz w:val="24"/>
                <w:szCs w:val="24"/>
              </w:rPr>
              <w:t>47</w:t>
            </w:r>
          </w:p>
        </w:tc>
      </w:tr>
      <w:tr w:rsidR="00B5108F" w14:paraId="6FEFBB15" w14:textId="77777777">
        <w:tc>
          <w:tcPr>
            <w:tcW w:w="1872" w:type="dxa"/>
            <w:shd w:val="clear" w:color="auto" w:fill="auto"/>
            <w:tcMar>
              <w:top w:w="100" w:type="dxa"/>
              <w:left w:w="100" w:type="dxa"/>
              <w:bottom w:w="100" w:type="dxa"/>
              <w:right w:w="100" w:type="dxa"/>
            </w:tcMar>
          </w:tcPr>
          <w:p w14:paraId="6FEFBB10" w14:textId="77777777" w:rsidR="00B5108F" w:rsidRDefault="00EB55EF">
            <w:pPr>
              <w:widowControl w:val="0"/>
              <w:pBdr>
                <w:top w:val="nil"/>
                <w:left w:val="nil"/>
                <w:bottom w:val="nil"/>
                <w:right w:val="nil"/>
                <w:between w:val="nil"/>
              </w:pBdr>
              <w:spacing w:line="240" w:lineRule="auto"/>
              <w:rPr>
                <w:sz w:val="24"/>
                <w:szCs w:val="24"/>
              </w:rPr>
            </w:pPr>
            <w:r>
              <w:rPr>
                <w:sz w:val="24"/>
                <w:szCs w:val="24"/>
              </w:rPr>
              <w:t>Koi fish</w:t>
            </w:r>
          </w:p>
        </w:tc>
        <w:tc>
          <w:tcPr>
            <w:tcW w:w="1872" w:type="dxa"/>
            <w:shd w:val="clear" w:color="auto" w:fill="auto"/>
            <w:tcMar>
              <w:top w:w="100" w:type="dxa"/>
              <w:left w:w="100" w:type="dxa"/>
              <w:bottom w:w="100" w:type="dxa"/>
              <w:right w:w="100" w:type="dxa"/>
            </w:tcMar>
          </w:tcPr>
          <w:p w14:paraId="6FEFBB11" w14:textId="77777777" w:rsidR="00B5108F" w:rsidRDefault="00EB55EF">
            <w:pPr>
              <w:widowControl w:val="0"/>
              <w:pBdr>
                <w:top w:val="nil"/>
                <w:left w:val="nil"/>
                <w:bottom w:val="nil"/>
                <w:right w:val="nil"/>
                <w:between w:val="nil"/>
              </w:pBdr>
              <w:spacing w:line="240" w:lineRule="auto"/>
              <w:rPr>
                <w:sz w:val="24"/>
                <w:szCs w:val="24"/>
              </w:rPr>
            </w:pPr>
            <w:r>
              <w:rPr>
                <w:sz w:val="24"/>
                <w:szCs w:val="24"/>
              </w:rPr>
              <w:t>15</w:t>
            </w:r>
          </w:p>
        </w:tc>
        <w:tc>
          <w:tcPr>
            <w:tcW w:w="1872" w:type="dxa"/>
            <w:shd w:val="clear" w:color="auto" w:fill="auto"/>
            <w:tcMar>
              <w:top w:w="100" w:type="dxa"/>
              <w:left w:w="100" w:type="dxa"/>
              <w:bottom w:w="100" w:type="dxa"/>
              <w:right w:w="100" w:type="dxa"/>
            </w:tcMar>
          </w:tcPr>
          <w:p w14:paraId="6FEFBB12" w14:textId="77777777" w:rsidR="00B5108F" w:rsidRDefault="00EB55EF">
            <w:pPr>
              <w:widowControl w:val="0"/>
              <w:pBdr>
                <w:top w:val="nil"/>
                <w:left w:val="nil"/>
                <w:bottom w:val="nil"/>
                <w:right w:val="nil"/>
                <w:between w:val="nil"/>
              </w:pBdr>
              <w:spacing w:line="240" w:lineRule="auto"/>
              <w:rPr>
                <w:sz w:val="24"/>
                <w:szCs w:val="24"/>
              </w:rPr>
            </w:pPr>
            <w:r>
              <w:rPr>
                <w:sz w:val="24"/>
                <w:szCs w:val="24"/>
              </w:rPr>
              <w:t>0</w:t>
            </w:r>
          </w:p>
        </w:tc>
        <w:tc>
          <w:tcPr>
            <w:tcW w:w="1872" w:type="dxa"/>
            <w:shd w:val="clear" w:color="auto" w:fill="auto"/>
            <w:tcMar>
              <w:top w:w="100" w:type="dxa"/>
              <w:left w:w="100" w:type="dxa"/>
              <w:bottom w:w="100" w:type="dxa"/>
              <w:right w:w="100" w:type="dxa"/>
            </w:tcMar>
          </w:tcPr>
          <w:p w14:paraId="6FEFBB13" w14:textId="77777777" w:rsidR="00B5108F" w:rsidRDefault="00EB55EF">
            <w:pPr>
              <w:widowControl w:val="0"/>
              <w:pBdr>
                <w:top w:val="nil"/>
                <w:left w:val="nil"/>
                <w:bottom w:val="nil"/>
                <w:right w:val="nil"/>
                <w:between w:val="nil"/>
              </w:pBdr>
              <w:spacing w:line="240" w:lineRule="auto"/>
              <w:rPr>
                <w:sz w:val="24"/>
                <w:szCs w:val="24"/>
              </w:rPr>
            </w:pPr>
            <w:r>
              <w:rPr>
                <w:sz w:val="24"/>
                <w:szCs w:val="24"/>
              </w:rPr>
              <w:t>7</w:t>
            </w:r>
          </w:p>
        </w:tc>
        <w:tc>
          <w:tcPr>
            <w:tcW w:w="1872" w:type="dxa"/>
            <w:shd w:val="clear" w:color="auto" w:fill="auto"/>
            <w:tcMar>
              <w:top w:w="100" w:type="dxa"/>
              <w:left w:w="100" w:type="dxa"/>
              <w:bottom w:w="100" w:type="dxa"/>
              <w:right w:w="100" w:type="dxa"/>
            </w:tcMar>
          </w:tcPr>
          <w:p w14:paraId="6FEFBB14" w14:textId="77777777" w:rsidR="00B5108F" w:rsidRDefault="00EB55EF">
            <w:pPr>
              <w:widowControl w:val="0"/>
              <w:pBdr>
                <w:top w:val="nil"/>
                <w:left w:val="nil"/>
                <w:bottom w:val="nil"/>
                <w:right w:val="nil"/>
                <w:between w:val="nil"/>
              </w:pBdr>
              <w:spacing w:line="240" w:lineRule="auto"/>
              <w:rPr>
                <w:sz w:val="24"/>
                <w:szCs w:val="24"/>
              </w:rPr>
            </w:pPr>
            <w:r>
              <w:rPr>
                <w:sz w:val="24"/>
                <w:szCs w:val="24"/>
              </w:rPr>
              <w:t>22</w:t>
            </w:r>
          </w:p>
        </w:tc>
      </w:tr>
      <w:tr w:rsidR="00B5108F" w14:paraId="6FEFBB1B" w14:textId="77777777">
        <w:tc>
          <w:tcPr>
            <w:tcW w:w="1872" w:type="dxa"/>
            <w:shd w:val="clear" w:color="auto" w:fill="auto"/>
            <w:tcMar>
              <w:top w:w="100" w:type="dxa"/>
              <w:left w:w="100" w:type="dxa"/>
              <w:bottom w:w="100" w:type="dxa"/>
              <w:right w:w="100" w:type="dxa"/>
            </w:tcMar>
          </w:tcPr>
          <w:p w14:paraId="6FEFBB16" w14:textId="77777777" w:rsidR="00B5108F" w:rsidRDefault="00EB55EF">
            <w:pPr>
              <w:widowControl w:val="0"/>
              <w:pBdr>
                <w:top w:val="nil"/>
                <w:left w:val="nil"/>
                <w:bottom w:val="nil"/>
                <w:right w:val="nil"/>
                <w:between w:val="nil"/>
              </w:pBdr>
              <w:spacing w:line="240" w:lineRule="auto"/>
              <w:rPr>
                <w:sz w:val="24"/>
                <w:szCs w:val="24"/>
              </w:rPr>
            </w:pPr>
            <w:r>
              <w:rPr>
                <w:sz w:val="24"/>
                <w:szCs w:val="24"/>
              </w:rPr>
              <w:t>landscape</w:t>
            </w:r>
          </w:p>
        </w:tc>
        <w:tc>
          <w:tcPr>
            <w:tcW w:w="1872" w:type="dxa"/>
            <w:shd w:val="clear" w:color="auto" w:fill="auto"/>
            <w:tcMar>
              <w:top w:w="100" w:type="dxa"/>
              <w:left w:w="100" w:type="dxa"/>
              <w:bottom w:w="100" w:type="dxa"/>
              <w:right w:w="100" w:type="dxa"/>
            </w:tcMar>
          </w:tcPr>
          <w:p w14:paraId="6FEFBB17" w14:textId="77777777" w:rsidR="00B5108F" w:rsidRDefault="00EB55EF">
            <w:pPr>
              <w:widowControl w:val="0"/>
              <w:pBdr>
                <w:top w:val="nil"/>
                <w:left w:val="nil"/>
                <w:bottom w:val="nil"/>
                <w:right w:val="nil"/>
                <w:between w:val="nil"/>
              </w:pBdr>
              <w:spacing w:line="240" w:lineRule="auto"/>
              <w:rPr>
                <w:sz w:val="24"/>
                <w:szCs w:val="24"/>
              </w:rPr>
            </w:pPr>
            <w:r>
              <w:rPr>
                <w:sz w:val="24"/>
                <w:szCs w:val="24"/>
              </w:rPr>
              <w:t>8</w:t>
            </w:r>
          </w:p>
        </w:tc>
        <w:tc>
          <w:tcPr>
            <w:tcW w:w="1872" w:type="dxa"/>
            <w:shd w:val="clear" w:color="auto" w:fill="auto"/>
            <w:tcMar>
              <w:top w:w="100" w:type="dxa"/>
              <w:left w:w="100" w:type="dxa"/>
              <w:bottom w:w="100" w:type="dxa"/>
              <w:right w:w="100" w:type="dxa"/>
            </w:tcMar>
          </w:tcPr>
          <w:p w14:paraId="6FEFBB18" w14:textId="77777777" w:rsidR="00B5108F" w:rsidRDefault="00EB55EF">
            <w:pPr>
              <w:widowControl w:val="0"/>
              <w:pBdr>
                <w:top w:val="nil"/>
                <w:left w:val="nil"/>
                <w:bottom w:val="nil"/>
                <w:right w:val="nil"/>
                <w:between w:val="nil"/>
              </w:pBdr>
              <w:spacing w:line="240" w:lineRule="auto"/>
              <w:rPr>
                <w:sz w:val="24"/>
                <w:szCs w:val="24"/>
              </w:rPr>
            </w:pPr>
            <w:r>
              <w:rPr>
                <w:sz w:val="24"/>
                <w:szCs w:val="24"/>
              </w:rPr>
              <w:t>0</w:t>
            </w:r>
          </w:p>
        </w:tc>
        <w:tc>
          <w:tcPr>
            <w:tcW w:w="1872" w:type="dxa"/>
            <w:shd w:val="clear" w:color="auto" w:fill="auto"/>
            <w:tcMar>
              <w:top w:w="100" w:type="dxa"/>
              <w:left w:w="100" w:type="dxa"/>
              <w:bottom w:w="100" w:type="dxa"/>
              <w:right w:w="100" w:type="dxa"/>
            </w:tcMar>
          </w:tcPr>
          <w:p w14:paraId="6FEFBB19" w14:textId="77777777" w:rsidR="00B5108F" w:rsidRDefault="00EB55EF">
            <w:pPr>
              <w:widowControl w:val="0"/>
              <w:pBdr>
                <w:top w:val="nil"/>
                <w:left w:val="nil"/>
                <w:bottom w:val="nil"/>
                <w:right w:val="nil"/>
                <w:between w:val="nil"/>
              </w:pBdr>
              <w:spacing w:line="240" w:lineRule="auto"/>
              <w:rPr>
                <w:sz w:val="24"/>
                <w:szCs w:val="24"/>
              </w:rPr>
            </w:pPr>
            <w:r>
              <w:rPr>
                <w:sz w:val="24"/>
                <w:szCs w:val="24"/>
              </w:rPr>
              <w:t>20</w:t>
            </w:r>
          </w:p>
        </w:tc>
        <w:tc>
          <w:tcPr>
            <w:tcW w:w="1872" w:type="dxa"/>
            <w:shd w:val="clear" w:color="auto" w:fill="auto"/>
            <w:tcMar>
              <w:top w:w="100" w:type="dxa"/>
              <w:left w:w="100" w:type="dxa"/>
              <w:bottom w:w="100" w:type="dxa"/>
              <w:right w:w="100" w:type="dxa"/>
            </w:tcMar>
          </w:tcPr>
          <w:p w14:paraId="6FEFBB1A" w14:textId="77777777" w:rsidR="00B5108F" w:rsidRDefault="00EB55EF">
            <w:pPr>
              <w:widowControl w:val="0"/>
              <w:pBdr>
                <w:top w:val="nil"/>
                <w:left w:val="nil"/>
                <w:bottom w:val="nil"/>
                <w:right w:val="nil"/>
                <w:between w:val="nil"/>
              </w:pBdr>
              <w:spacing w:line="240" w:lineRule="auto"/>
              <w:rPr>
                <w:sz w:val="24"/>
                <w:szCs w:val="24"/>
              </w:rPr>
            </w:pPr>
            <w:r>
              <w:rPr>
                <w:sz w:val="24"/>
                <w:szCs w:val="24"/>
              </w:rPr>
              <w:t>28</w:t>
            </w:r>
          </w:p>
        </w:tc>
      </w:tr>
      <w:tr w:rsidR="00B5108F" w14:paraId="6FEFBB21" w14:textId="77777777">
        <w:tc>
          <w:tcPr>
            <w:tcW w:w="1872" w:type="dxa"/>
            <w:shd w:val="clear" w:color="auto" w:fill="auto"/>
            <w:tcMar>
              <w:top w:w="100" w:type="dxa"/>
              <w:left w:w="100" w:type="dxa"/>
              <w:bottom w:w="100" w:type="dxa"/>
              <w:right w:w="100" w:type="dxa"/>
            </w:tcMar>
          </w:tcPr>
          <w:p w14:paraId="6FEFBB1C" w14:textId="77777777" w:rsidR="00B5108F" w:rsidRDefault="00EB55EF">
            <w:pPr>
              <w:widowControl w:val="0"/>
              <w:pBdr>
                <w:top w:val="nil"/>
                <w:left w:val="nil"/>
                <w:bottom w:val="nil"/>
                <w:right w:val="nil"/>
                <w:between w:val="nil"/>
              </w:pBdr>
              <w:spacing w:line="240" w:lineRule="auto"/>
              <w:rPr>
                <w:sz w:val="24"/>
                <w:szCs w:val="24"/>
              </w:rPr>
            </w:pPr>
            <w:r>
              <w:rPr>
                <w:sz w:val="24"/>
                <w:szCs w:val="24"/>
              </w:rPr>
              <w:t>lotus</w:t>
            </w:r>
          </w:p>
        </w:tc>
        <w:tc>
          <w:tcPr>
            <w:tcW w:w="1872" w:type="dxa"/>
            <w:shd w:val="clear" w:color="auto" w:fill="auto"/>
            <w:tcMar>
              <w:top w:w="100" w:type="dxa"/>
              <w:left w:w="100" w:type="dxa"/>
              <w:bottom w:w="100" w:type="dxa"/>
              <w:right w:w="100" w:type="dxa"/>
            </w:tcMar>
          </w:tcPr>
          <w:p w14:paraId="6FEFBB1D" w14:textId="77777777" w:rsidR="00B5108F" w:rsidRDefault="00EB55EF">
            <w:pPr>
              <w:widowControl w:val="0"/>
              <w:pBdr>
                <w:top w:val="nil"/>
                <w:left w:val="nil"/>
                <w:bottom w:val="nil"/>
                <w:right w:val="nil"/>
                <w:between w:val="nil"/>
              </w:pBdr>
              <w:spacing w:line="240" w:lineRule="auto"/>
              <w:rPr>
                <w:sz w:val="24"/>
                <w:szCs w:val="24"/>
              </w:rPr>
            </w:pPr>
            <w:r>
              <w:rPr>
                <w:sz w:val="24"/>
                <w:szCs w:val="24"/>
              </w:rPr>
              <w:t>0</w:t>
            </w:r>
          </w:p>
        </w:tc>
        <w:tc>
          <w:tcPr>
            <w:tcW w:w="1872" w:type="dxa"/>
            <w:shd w:val="clear" w:color="auto" w:fill="auto"/>
            <w:tcMar>
              <w:top w:w="100" w:type="dxa"/>
              <w:left w:w="100" w:type="dxa"/>
              <w:bottom w:w="100" w:type="dxa"/>
              <w:right w:w="100" w:type="dxa"/>
            </w:tcMar>
          </w:tcPr>
          <w:p w14:paraId="6FEFBB1E" w14:textId="77777777" w:rsidR="00B5108F" w:rsidRDefault="00EB55EF">
            <w:pPr>
              <w:widowControl w:val="0"/>
              <w:pBdr>
                <w:top w:val="nil"/>
                <w:left w:val="nil"/>
                <w:bottom w:val="nil"/>
                <w:right w:val="nil"/>
                <w:between w:val="nil"/>
              </w:pBdr>
              <w:spacing w:line="240" w:lineRule="auto"/>
              <w:rPr>
                <w:sz w:val="24"/>
                <w:szCs w:val="24"/>
              </w:rPr>
            </w:pPr>
            <w:r>
              <w:rPr>
                <w:sz w:val="24"/>
                <w:szCs w:val="24"/>
              </w:rPr>
              <w:t>0</w:t>
            </w:r>
          </w:p>
        </w:tc>
        <w:tc>
          <w:tcPr>
            <w:tcW w:w="1872" w:type="dxa"/>
            <w:shd w:val="clear" w:color="auto" w:fill="auto"/>
            <w:tcMar>
              <w:top w:w="100" w:type="dxa"/>
              <w:left w:w="100" w:type="dxa"/>
              <w:bottom w:w="100" w:type="dxa"/>
              <w:right w:w="100" w:type="dxa"/>
            </w:tcMar>
          </w:tcPr>
          <w:p w14:paraId="6FEFBB1F" w14:textId="77777777" w:rsidR="00B5108F" w:rsidRDefault="00EB55EF">
            <w:pPr>
              <w:widowControl w:val="0"/>
              <w:pBdr>
                <w:top w:val="nil"/>
                <w:left w:val="nil"/>
                <w:bottom w:val="nil"/>
                <w:right w:val="nil"/>
                <w:between w:val="nil"/>
              </w:pBdr>
              <w:spacing w:line="240" w:lineRule="auto"/>
              <w:rPr>
                <w:sz w:val="24"/>
                <w:szCs w:val="24"/>
              </w:rPr>
            </w:pPr>
            <w:r>
              <w:rPr>
                <w:sz w:val="24"/>
                <w:szCs w:val="24"/>
              </w:rPr>
              <w:t>11</w:t>
            </w:r>
          </w:p>
        </w:tc>
        <w:tc>
          <w:tcPr>
            <w:tcW w:w="1872" w:type="dxa"/>
            <w:shd w:val="clear" w:color="auto" w:fill="auto"/>
            <w:tcMar>
              <w:top w:w="100" w:type="dxa"/>
              <w:left w:w="100" w:type="dxa"/>
              <w:bottom w:w="100" w:type="dxa"/>
              <w:right w:w="100" w:type="dxa"/>
            </w:tcMar>
          </w:tcPr>
          <w:p w14:paraId="6FEFBB20" w14:textId="77777777" w:rsidR="00B5108F" w:rsidRDefault="00EB55EF">
            <w:pPr>
              <w:widowControl w:val="0"/>
              <w:pBdr>
                <w:top w:val="nil"/>
                <w:left w:val="nil"/>
                <w:bottom w:val="nil"/>
                <w:right w:val="nil"/>
                <w:between w:val="nil"/>
              </w:pBdr>
              <w:spacing w:line="240" w:lineRule="auto"/>
              <w:rPr>
                <w:sz w:val="24"/>
                <w:szCs w:val="24"/>
              </w:rPr>
            </w:pPr>
            <w:r>
              <w:rPr>
                <w:sz w:val="24"/>
                <w:szCs w:val="24"/>
              </w:rPr>
              <w:t>11</w:t>
            </w:r>
          </w:p>
        </w:tc>
      </w:tr>
      <w:tr w:rsidR="00B5108F" w14:paraId="6FEFBB27" w14:textId="77777777">
        <w:tc>
          <w:tcPr>
            <w:tcW w:w="1872" w:type="dxa"/>
            <w:shd w:val="clear" w:color="auto" w:fill="auto"/>
            <w:tcMar>
              <w:top w:w="100" w:type="dxa"/>
              <w:left w:w="100" w:type="dxa"/>
              <w:bottom w:w="100" w:type="dxa"/>
              <w:right w:w="100" w:type="dxa"/>
            </w:tcMar>
          </w:tcPr>
          <w:p w14:paraId="6FEFBB22" w14:textId="77777777" w:rsidR="00B5108F" w:rsidRDefault="00EB55EF">
            <w:pPr>
              <w:widowControl w:val="0"/>
              <w:pBdr>
                <w:top w:val="nil"/>
                <w:left w:val="nil"/>
                <w:bottom w:val="nil"/>
                <w:right w:val="nil"/>
                <w:between w:val="nil"/>
              </w:pBdr>
              <w:spacing w:line="240" w:lineRule="auto"/>
              <w:rPr>
                <w:sz w:val="24"/>
                <w:szCs w:val="24"/>
              </w:rPr>
            </w:pPr>
            <w:r>
              <w:rPr>
                <w:sz w:val="24"/>
                <w:szCs w:val="24"/>
              </w:rPr>
              <w:t xml:space="preserve">Sparrow </w:t>
            </w:r>
          </w:p>
        </w:tc>
        <w:tc>
          <w:tcPr>
            <w:tcW w:w="1872" w:type="dxa"/>
            <w:shd w:val="clear" w:color="auto" w:fill="auto"/>
            <w:tcMar>
              <w:top w:w="100" w:type="dxa"/>
              <w:left w:w="100" w:type="dxa"/>
              <w:bottom w:w="100" w:type="dxa"/>
              <w:right w:w="100" w:type="dxa"/>
            </w:tcMar>
          </w:tcPr>
          <w:p w14:paraId="6FEFBB23" w14:textId="77777777" w:rsidR="00B5108F" w:rsidRDefault="00EB55EF">
            <w:pPr>
              <w:widowControl w:val="0"/>
              <w:pBdr>
                <w:top w:val="nil"/>
                <w:left w:val="nil"/>
                <w:bottom w:val="nil"/>
                <w:right w:val="nil"/>
                <w:between w:val="nil"/>
              </w:pBdr>
              <w:spacing w:line="240" w:lineRule="auto"/>
              <w:rPr>
                <w:sz w:val="24"/>
                <w:szCs w:val="24"/>
              </w:rPr>
            </w:pPr>
            <w:r>
              <w:rPr>
                <w:sz w:val="24"/>
                <w:szCs w:val="24"/>
              </w:rPr>
              <w:t>30</w:t>
            </w:r>
          </w:p>
        </w:tc>
        <w:tc>
          <w:tcPr>
            <w:tcW w:w="1872" w:type="dxa"/>
            <w:shd w:val="clear" w:color="auto" w:fill="auto"/>
            <w:tcMar>
              <w:top w:w="100" w:type="dxa"/>
              <w:left w:w="100" w:type="dxa"/>
              <w:bottom w:w="100" w:type="dxa"/>
              <w:right w:w="100" w:type="dxa"/>
            </w:tcMar>
          </w:tcPr>
          <w:p w14:paraId="6FEFBB24" w14:textId="77777777" w:rsidR="00B5108F" w:rsidRDefault="00EB55EF">
            <w:pPr>
              <w:widowControl w:val="0"/>
              <w:pBdr>
                <w:top w:val="nil"/>
                <w:left w:val="nil"/>
                <w:bottom w:val="nil"/>
                <w:right w:val="nil"/>
                <w:between w:val="nil"/>
              </w:pBdr>
              <w:spacing w:line="240" w:lineRule="auto"/>
              <w:rPr>
                <w:sz w:val="24"/>
                <w:szCs w:val="24"/>
              </w:rPr>
            </w:pPr>
            <w:r>
              <w:rPr>
                <w:sz w:val="24"/>
                <w:szCs w:val="24"/>
              </w:rPr>
              <w:t>0</w:t>
            </w:r>
          </w:p>
        </w:tc>
        <w:tc>
          <w:tcPr>
            <w:tcW w:w="1872" w:type="dxa"/>
            <w:shd w:val="clear" w:color="auto" w:fill="auto"/>
            <w:tcMar>
              <w:top w:w="100" w:type="dxa"/>
              <w:left w:w="100" w:type="dxa"/>
              <w:bottom w:w="100" w:type="dxa"/>
              <w:right w:w="100" w:type="dxa"/>
            </w:tcMar>
          </w:tcPr>
          <w:p w14:paraId="6FEFBB25" w14:textId="77777777" w:rsidR="00B5108F" w:rsidRDefault="00EB55EF">
            <w:pPr>
              <w:widowControl w:val="0"/>
              <w:pBdr>
                <w:top w:val="nil"/>
                <w:left w:val="nil"/>
                <w:bottom w:val="nil"/>
                <w:right w:val="nil"/>
                <w:between w:val="nil"/>
              </w:pBdr>
              <w:spacing w:line="240" w:lineRule="auto"/>
              <w:rPr>
                <w:sz w:val="24"/>
                <w:szCs w:val="24"/>
              </w:rPr>
            </w:pPr>
            <w:r>
              <w:rPr>
                <w:sz w:val="24"/>
                <w:szCs w:val="24"/>
              </w:rPr>
              <w:t>8</w:t>
            </w:r>
          </w:p>
        </w:tc>
        <w:tc>
          <w:tcPr>
            <w:tcW w:w="1872" w:type="dxa"/>
            <w:shd w:val="clear" w:color="auto" w:fill="auto"/>
            <w:tcMar>
              <w:top w:w="100" w:type="dxa"/>
              <w:left w:w="100" w:type="dxa"/>
              <w:bottom w:w="100" w:type="dxa"/>
              <w:right w:w="100" w:type="dxa"/>
            </w:tcMar>
          </w:tcPr>
          <w:p w14:paraId="6FEFBB26" w14:textId="77777777" w:rsidR="00B5108F" w:rsidRDefault="00EB55EF">
            <w:pPr>
              <w:widowControl w:val="0"/>
              <w:pBdr>
                <w:top w:val="nil"/>
                <w:left w:val="nil"/>
                <w:bottom w:val="nil"/>
                <w:right w:val="nil"/>
                <w:between w:val="nil"/>
              </w:pBdr>
              <w:spacing w:line="240" w:lineRule="auto"/>
              <w:rPr>
                <w:sz w:val="24"/>
                <w:szCs w:val="24"/>
              </w:rPr>
            </w:pPr>
            <w:r>
              <w:rPr>
                <w:sz w:val="24"/>
                <w:szCs w:val="24"/>
              </w:rPr>
              <w:t>38</w:t>
            </w:r>
          </w:p>
        </w:tc>
      </w:tr>
      <w:tr w:rsidR="00B5108F" w14:paraId="6FEFBB2D" w14:textId="77777777">
        <w:tc>
          <w:tcPr>
            <w:tcW w:w="1872" w:type="dxa"/>
            <w:shd w:val="clear" w:color="auto" w:fill="auto"/>
            <w:tcMar>
              <w:top w:w="100" w:type="dxa"/>
              <w:left w:w="100" w:type="dxa"/>
              <w:bottom w:w="100" w:type="dxa"/>
              <w:right w:w="100" w:type="dxa"/>
            </w:tcMar>
          </w:tcPr>
          <w:p w14:paraId="6FEFBB28" w14:textId="77777777" w:rsidR="00B5108F" w:rsidRDefault="00EB55EF">
            <w:pPr>
              <w:widowControl w:val="0"/>
              <w:pBdr>
                <w:top w:val="nil"/>
                <w:left w:val="nil"/>
                <w:bottom w:val="nil"/>
                <w:right w:val="nil"/>
                <w:between w:val="nil"/>
              </w:pBdr>
              <w:spacing w:line="240" w:lineRule="auto"/>
              <w:rPr>
                <w:sz w:val="24"/>
                <w:szCs w:val="24"/>
              </w:rPr>
            </w:pPr>
            <w:r>
              <w:rPr>
                <w:sz w:val="24"/>
                <w:szCs w:val="24"/>
              </w:rPr>
              <w:t>Total</w:t>
            </w:r>
          </w:p>
        </w:tc>
        <w:tc>
          <w:tcPr>
            <w:tcW w:w="1872" w:type="dxa"/>
            <w:shd w:val="clear" w:color="auto" w:fill="auto"/>
            <w:tcMar>
              <w:top w:w="100" w:type="dxa"/>
              <w:left w:w="100" w:type="dxa"/>
              <w:bottom w:w="100" w:type="dxa"/>
              <w:right w:w="100" w:type="dxa"/>
            </w:tcMar>
          </w:tcPr>
          <w:p w14:paraId="6FEFBB29" w14:textId="77777777" w:rsidR="00B5108F" w:rsidRDefault="00EB55EF">
            <w:pPr>
              <w:widowControl w:val="0"/>
              <w:pBdr>
                <w:top w:val="nil"/>
                <w:left w:val="nil"/>
                <w:bottom w:val="nil"/>
                <w:right w:val="nil"/>
                <w:between w:val="nil"/>
              </w:pBdr>
              <w:spacing w:line="240" w:lineRule="auto"/>
              <w:rPr>
                <w:sz w:val="24"/>
                <w:szCs w:val="24"/>
              </w:rPr>
            </w:pPr>
            <w:r>
              <w:rPr>
                <w:sz w:val="24"/>
                <w:szCs w:val="24"/>
              </w:rPr>
              <w:t>142</w:t>
            </w:r>
          </w:p>
        </w:tc>
        <w:tc>
          <w:tcPr>
            <w:tcW w:w="1872" w:type="dxa"/>
            <w:shd w:val="clear" w:color="auto" w:fill="auto"/>
            <w:tcMar>
              <w:top w:w="100" w:type="dxa"/>
              <w:left w:w="100" w:type="dxa"/>
              <w:bottom w:w="100" w:type="dxa"/>
              <w:right w:w="100" w:type="dxa"/>
            </w:tcMar>
          </w:tcPr>
          <w:p w14:paraId="6FEFBB2A" w14:textId="77777777" w:rsidR="00B5108F" w:rsidRDefault="00EB55EF">
            <w:pPr>
              <w:widowControl w:val="0"/>
              <w:pBdr>
                <w:top w:val="nil"/>
                <w:left w:val="nil"/>
                <w:bottom w:val="nil"/>
                <w:right w:val="nil"/>
                <w:between w:val="nil"/>
              </w:pBdr>
              <w:spacing w:line="240" w:lineRule="auto"/>
              <w:rPr>
                <w:sz w:val="24"/>
                <w:szCs w:val="24"/>
              </w:rPr>
            </w:pPr>
            <w:r>
              <w:rPr>
                <w:sz w:val="24"/>
                <w:szCs w:val="24"/>
              </w:rPr>
              <w:t>5</w:t>
            </w:r>
          </w:p>
        </w:tc>
        <w:tc>
          <w:tcPr>
            <w:tcW w:w="1872" w:type="dxa"/>
            <w:shd w:val="clear" w:color="auto" w:fill="auto"/>
            <w:tcMar>
              <w:top w:w="100" w:type="dxa"/>
              <w:left w:w="100" w:type="dxa"/>
              <w:bottom w:w="100" w:type="dxa"/>
              <w:right w:w="100" w:type="dxa"/>
            </w:tcMar>
          </w:tcPr>
          <w:p w14:paraId="6FEFBB2B" w14:textId="77777777" w:rsidR="00B5108F" w:rsidRDefault="00EB55EF">
            <w:pPr>
              <w:widowControl w:val="0"/>
              <w:pBdr>
                <w:top w:val="nil"/>
                <w:left w:val="nil"/>
                <w:bottom w:val="nil"/>
                <w:right w:val="nil"/>
                <w:between w:val="nil"/>
              </w:pBdr>
              <w:spacing w:line="240" w:lineRule="auto"/>
              <w:rPr>
                <w:sz w:val="24"/>
                <w:szCs w:val="24"/>
              </w:rPr>
            </w:pPr>
            <w:r>
              <w:rPr>
                <w:sz w:val="24"/>
                <w:szCs w:val="24"/>
              </w:rPr>
              <w:t>140</w:t>
            </w:r>
          </w:p>
        </w:tc>
        <w:tc>
          <w:tcPr>
            <w:tcW w:w="1872" w:type="dxa"/>
            <w:shd w:val="clear" w:color="auto" w:fill="auto"/>
            <w:tcMar>
              <w:top w:w="100" w:type="dxa"/>
              <w:left w:w="100" w:type="dxa"/>
              <w:bottom w:w="100" w:type="dxa"/>
              <w:right w:w="100" w:type="dxa"/>
            </w:tcMar>
          </w:tcPr>
          <w:p w14:paraId="6FEFBB2C" w14:textId="77777777" w:rsidR="00B5108F" w:rsidRDefault="00EB55EF">
            <w:pPr>
              <w:widowControl w:val="0"/>
              <w:pBdr>
                <w:top w:val="nil"/>
                <w:left w:val="nil"/>
                <w:bottom w:val="nil"/>
                <w:right w:val="nil"/>
                <w:between w:val="nil"/>
              </w:pBdr>
              <w:spacing w:line="240" w:lineRule="auto"/>
              <w:rPr>
                <w:sz w:val="24"/>
                <w:szCs w:val="24"/>
              </w:rPr>
            </w:pPr>
            <w:r>
              <w:rPr>
                <w:sz w:val="24"/>
                <w:szCs w:val="24"/>
              </w:rPr>
              <w:t>287</w:t>
            </w:r>
          </w:p>
        </w:tc>
      </w:tr>
    </w:tbl>
    <w:p w14:paraId="6FEFBB2E" w14:textId="77777777" w:rsidR="00B5108F" w:rsidRDefault="00B5108F">
      <w:pPr>
        <w:spacing w:line="480" w:lineRule="auto"/>
        <w:jc w:val="both"/>
        <w:rPr>
          <w:sz w:val="24"/>
          <w:szCs w:val="24"/>
        </w:rPr>
      </w:pPr>
    </w:p>
    <w:p w14:paraId="6FEFBB2F" w14:textId="77777777" w:rsidR="00B5108F" w:rsidRDefault="00EB55EF">
      <w:pPr>
        <w:spacing w:line="480" w:lineRule="auto"/>
        <w:jc w:val="center"/>
        <w:rPr>
          <w:sz w:val="24"/>
          <w:szCs w:val="24"/>
        </w:rPr>
      </w:pPr>
      <w:r>
        <w:rPr>
          <w:noProof/>
          <w:sz w:val="24"/>
          <w:szCs w:val="24"/>
        </w:rPr>
        <w:lastRenderedPageBreak/>
        <w:drawing>
          <wp:inline distT="114300" distB="114300" distL="114300" distR="114300" wp14:anchorId="6FEFBBBE" wp14:editId="6FEFBBBF">
            <wp:extent cx="4493362" cy="270033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493362" cy="2700338"/>
                    </a:xfrm>
                    <a:prstGeom prst="rect">
                      <a:avLst/>
                    </a:prstGeom>
                    <a:ln/>
                  </pic:spPr>
                </pic:pic>
              </a:graphicData>
            </a:graphic>
          </wp:inline>
        </w:drawing>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5108F" w14:paraId="6FEFBB34" w14:textId="77777777">
        <w:tc>
          <w:tcPr>
            <w:tcW w:w="2340" w:type="dxa"/>
            <w:shd w:val="clear" w:color="auto" w:fill="auto"/>
            <w:tcMar>
              <w:top w:w="100" w:type="dxa"/>
              <w:left w:w="100" w:type="dxa"/>
              <w:bottom w:w="100" w:type="dxa"/>
              <w:right w:w="100" w:type="dxa"/>
            </w:tcMar>
          </w:tcPr>
          <w:p w14:paraId="6FEFBB30" w14:textId="77777777" w:rsidR="00B5108F" w:rsidRDefault="00B5108F">
            <w:pPr>
              <w:widowControl w:val="0"/>
              <w:pBdr>
                <w:top w:val="nil"/>
                <w:left w:val="nil"/>
                <w:bottom w:val="nil"/>
                <w:right w:val="nil"/>
                <w:between w:val="nil"/>
              </w:pBdr>
              <w:spacing w:line="240" w:lineRule="auto"/>
              <w:rPr>
                <w:sz w:val="24"/>
                <w:szCs w:val="24"/>
              </w:rPr>
            </w:pPr>
          </w:p>
        </w:tc>
        <w:tc>
          <w:tcPr>
            <w:tcW w:w="2340" w:type="dxa"/>
            <w:shd w:val="clear" w:color="auto" w:fill="auto"/>
            <w:tcMar>
              <w:top w:w="100" w:type="dxa"/>
              <w:left w:w="100" w:type="dxa"/>
              <w:bottom w:w="100" w:type="dxa"/>
              <w:right w:w="100" w:type="dxa"/>
            </w:tcMar>
          </w:tcPr>
          <w:p w14:paraId="6FEFBB31" w14:textId="77777777" w:rsidR="00B5108F" w:rsidRDefault="00EB55EF">
            <w:pPr>
              <w:widowControl w:val="0"/>
              <w:pBdr>
                <w:top w:val="nil"/>
                <w:left w:val="nil"/>
                <w:bottom w:val="nil"/>
                <w:right w:val="nil"/>
                <w:between w:val="nil"/>
              </w:pBdr>
              <w:spacing w:line="240" w:lineRule="auto"/>
              <w:rPr>
                <w:sz w:val="24"/>
                <w:szCs w:val="24"/>
              </w:rPr>
            </w:pPr>
            <w:r>
              <w:rPr>
                <w:sz w:val="24"/>
                <w:szCs w:val="24"/>
              </w:rPr>
              <w:t>Mean</w:t>
            </w:r>
          </w:p>
        </w:tc>
        <w:tc>
          <w:tcPr>
            <w:tcW w:w="2340" w:type="dxa"/>
            <w:shd w:val="clear" w:color="auto" w:fill="auto"/>
            <w:tcMar>
              <w:top w:w="100" w:type="dxa"/>
              <w:left w:w="100" w:type="dxa"/>
              <w:bottom w:w="100" w:type="dxa"/>
              <w:right w:w="100" w:type="dxa"/>
            </w:tcMar>
          </w:tcPr>
          <w:p w14:paraId="6FEFBB32" w14:textId="77777777" w:rsidR="00B5108F" w:rsidRDefault="00EB55EF">
            <w:pPr>
              <w:widowControl w:val="0"/>
              <w:pBdr>
                <w:top w:val="nil"/>
                <w:left w:val="nil"/>
                <w:bottom w:val="nil"/>
                <w:right w:val="nil"/>
                <w:between w:val="nil"/>
              </w:pBdr>
              <w:spacing w:line="240" w:lineRule="auto"/>
              <w:rPr>
                <w:sz w:val="24"/>
                <w:szCs w:val="24"/>
              </w:rPr>
            </w:pPr>
            <w:r>
              <w:rPr>
                <w:sz w:val="24"/>
                <w:szCs w:val="24"/>
              </w:rPr>
              <w:t>Interquartile Range</w:t>
            </w:r>
          </w:p>
        </w:tc>
        <w:tc>
          <w:tcPr>
            <w:tcW w:w="2340" w:type="dxa"/>
            <w:shd w:val="clear" w:color="auto" w:fill="auto"/>
            <w:tcMar>
              <w:top w:w="100" w:type="dxa"/>
              <w:left w:w="100" w:type="dxa"/>
              <w:bottom w:w="100" w:type="dxa"/>
              <w:right w:w="100" w:type="dxa"/>
            </w:tcMar>
          </w:tcPr>
          <w:p w14:paraId="6FEFBB33" w14:textId="77777777" w:rsidR="00B5108F" w:rsidRDefault="00EB55EF">
            <w:pPr>
              <w:widowControl w:val="0"/>
              <w:pBdr>
                <w:top w:val="nil"/>
                <w:left w:val="nil"/>
                <w:bottom w:val="nil"/>
                <w:right w:val="nil"/>
                <w:between w:val="nil"/>
              </w:pBdr>
              <w:spacing w:line="240" w:lineRule="auto"/>
              <w:rPr>
                <w:sz w:val="24"/>
                <w:szCs w:val="24"/>
              </w:rPr>
            </w:pPr>
            <w:r>
              <w:rPr>
                <w:sz w:val="24"/>
                <w:szCs w:val="24"/>
              </w:rPr>
              <w:t>Standard Dev</w:t>
            </w:r>
          </w:p>
        </w:tc>
      </w:tr>
      <w:tr w:rsidR="00B5108F" w14:paraId="6FEFBB39" w14:textId="77777777">
        <w:tc>
          <w:tcPr>
            <w:tcW w:w="2340" w:type="dxa"/>
            <w:shd w:val="clear" w:color="auto" w:fill="auto"/>
            <w:tcMar>
              <w:top w:w="100" w:type="dxa"/>
              <w:left w:w="100" w:type="dxa"/>
              <w:bottom w:w="100" w:type="dxa"/>
              <w:right w:w="100" w:type="dxa"/>
            </w:tcMar>
          </w:tcPr>
          <w:p w14:paraId="6FEFBB35" w14:textId="77777777" w:rsidR="00B5108F" w:rsidRDefault="00EB55EF">
            <w:pPr>
              <w:widowControl w:val="0"/>
              <w:pBdr>
                <w:top w:val="nil"/>
                <w:left w:val="nil"/>
                <w:bottom w:val="nil"/>
                <w:right w:val="nil"/>
                <w:between w:val="nil"/>
              </w:pBdr>
              <w:spacing w:line="240" w:lineRule="auto"/>
              <w:rPr>
                <w:sz w:val="24"/>
                <w:szCs w:val="24"/>
              </w:rPr>
            </w:pPr>
            <w:proofErr w:type="spellStart"/>
            <w:r>
              <w:rPr>
                <w:sz w:val="24"/>
                <w:szCs w:val="24"/>
              </w:rPr>
              <w:t>Paris_p</w:t>
            </w:r>
            <w:proofErr w:type="spellEnd"/>
          </w:p>
        </w:tc>
        <w:tc>
          <w:tcPr>
            <w:tcW w:w="2340" w:type="dxa"/>
            <w:shd w:val="clear" w:color="auto" w:fill="auto"/>
            <w:tcMar>
              <w:top w:w="100" w:type="dxa"/>
              <w:left w:w="100" w:type="dxa"/>
              <w:bottom w:w="100" w:type="dxa"/>
              <w:right w:w="100" w:type="dxa"/>
            </w:tcMar>
          </w:tcPr>
          <w:p w14:paraId="6FEFBB36" w14:textId="77777777" w:rsidR="00B5108F" w:rsidRDefault="00EB55EF">
            <w:pPr>
              <w:widowControl w:val="0"/>
              <w:pBdr>
                <w:top w:val="nil"/>
                <w:left w:val="nil"/>
                <w:bottom w:val="nil"/>
                <w:right w:val="nil"/>
                <w:between w:val="nil"/>
              </w:pBdr>
              <w:spacing w:line="240" w:lineRule="auto"/>
              <w:rPr>
                <w:sz w:val="24"/>
                <w:szCs w:val="24"/>
              </w:rPr>
            </w:pPr>
            <w:r>
              <w:rPr>
                <w:sz w:val="24"/>
                <w:szCs w:val="24"/>
              </w:rPr>
              <w:t>0.626</w:t>
            </w:r>
          </w:p>
        </w:tc>
        <w:tc>
          <w:tcPr>
            <w:tcW w:w="2340" w:type="dxa"/>
            <w:shd w:val="clear" w:color="auto" w:fill="auto"/>
            <w:tcMar>
              <w:top w:w="100" w:type="dxa"/>
              <w:left w:w="100" w:type="dxa"/>
              <w:bottom w:w="100" w:type="dxa"/>
              <w:right w:w="100" w:type="dxa"/>
            </w:tcMar>
          </w:tcPr>
          <w:p w14:paraId="6FEFBB37" w14:textId="77777777" w:rsidR="00B5108F" w:rsidRDefault="00EB55EF">
            <w:pPr>
              <w:widowControl w:val="0"/>
              <w:pBdr>
                <w:top w:val="nil"/>
                <w:left w:val="nil"/>
                <w:bottom w:val="nil"/>
                <w:right w:val="nil"/>
                <w:between w:val="nil"/>
              </w:pBdr>
              <w:spacing w:line="240" w:lineRule="auto"/>
              <w:rPr>
                <w:sz w:val="24"/>
                <w:szCs w:val="24"/>
              </w:rPr>
            </w:pPr>
            <w:r>
              <w:rPr>
                <w:sz w:val="24"/>
                <w:szCs w:val="24"/>
              </w:rPr>
              <w:t>0.0502</w:t>
            </w:r>
          </w:p>
        </w:tc>
        <w:tc>
          <w:tcPr>
            <w:tcW w:w="2340" w:type="dxa"/>
            <w:shd w:val="clear" w:color="auto" w:fill="auto"/>
            <w:tcMar>
              <w:top w:w="100" w:type="dxa"/>
              <w:left w:w="100" w:type="dxa"/>
              <w:bottom w:w="100" w:type="dxa"/>
              <w:right w:w="100" w:type="dxa"/>
            </w:tcMar>
          </w:tcPr>
          <w:p w14:paraId="6FEFBB38" w14:textId="77777777" w:rsidR="00B5108F" w:rsidRDefault="00EB55EF">
            <w:pPr>
              <w:widowControl w:val="0"/>
              <w:pBdr>
                <w:top w:val="nil"/>
                <w:left w:val="nil"/>
                <w:bottom w:val="nil"/>
                <w:right w:val="nil"/>
                <w:between w:val="nil"/>
              </w:pBdr>
              <w:spacing w:line="240" w:lineRule="auto"/>
              <w:rPr>
                <w:sz w:val="24"/>
                <w:szCs w:val="24"/>
              </w:rPr>
            </w:pPr>
            <w:r>
              <w:rPr>
                <w:sz w:val="24"/>
                <w:szCs w:val="24"/>
              </w:rPr>
              <w:t>0.0701</w:t>
            </w:r>
          </w:p>
        </w:tc>
      </w:tr>
      <w:tr w:rsidR="00B5108F" w14:paraId="6FEFBB3F" w14:textId="77777777">
        <w:tc>
          <w:tcPr>
            <w:tcW w:w="2340" w:type="dxa"/>
            <w:shd w:val="clear" w:color="auto" w:fill="auto"/>
            <w:tcMar>
              <w:top w:w="100" w:type="dxa"/>
              <w:left w:w="100" w:type="dxa"/>
              <w:bottom w:w="100" w:type="dxa"/>
              <w:right w:w="100" w:type="dxa"/>
            </w:tcMar>
          </w:tcPr>
          <w:p w14:paraId="6FEFBB3A" w14:textId="77777777" w:rsidR="00B5108F" w:rsidRDefault="00EB55EF">
            <w:pPr>
              <w:widowControl w:val="0"/>
              <w:pBdr>
                <w:top w:val="nil"/>
                <w:left w:val="nil"/>
                <w:bottom w:val="nil"/>
                <w:right w:val="nil"/>
                <w:between w:val="nil"/>
              </w:pBdr>
              <w:spacing w:line="240" w:lineRule="auto"/>
              <w:rPr>
                <w:sz w:val="24"/>
                <w:szCs w:val="24"/>
              </w:rPr>
            </w:pPr>
            <w:proofErr w:type="spellStart"/>
            <w:r>
              <w:rPr>
                <w:sz w:val="24"/>
                <w:szCs w:val="24"/>
              </w:rPr>
              <w:t>Shanghai_p</w:t>
            </w:r>
            <w:proofErr w:type="spellEnd"/>
            <w:r>
              <w:rPr>
                <w:sz w:val="24"/>
                <w:szCs w:val="24"/>
              </w:rPr>
              <w:t xml:space="preserve"> </w:t>
            </w:r>
          </w:p>
          <w:p w14:paraId="6FEFBB3B" w14:textId="77777777" w:rsidR="00B5108F" w:rsidRDefault="00EB55EF">
            <w:pPr>
              <w:widowControl w:val="0"/>
              <w:pBdr>
                <w:top w:val="nil"/>
                <w:left w:val="nil"/>
                <w:bottom w:val="nil"/>
                <w:right w:val="nil"/>
                <w:between w:val="nil"/>
              </w:pBdr>
              <w:spacing w:line="240" w:lineRule="auto"/>
              <w:rPr>
                <w:sz w:val="24"/>
                <w:szCs w:val="24"/>
              </w:rPr>
            </w:pPr>
            <w:r>
              <w:rPr>
                <w:sz w:val="24"/>
                <w:szCs w:val="24"/>
              </w:rPr>
              <w:t>*excluding equal p paintings</w:t>
            </w:r>
          </w:p>
        </w:tc>
        <w:tc>
          <w:tcPr>
            <w:tcW w:w="2340" w:type="dxa"/>
            <w:shd w:val="clear" w:color="auto" w:fill="auto"/>
            <w:tcMar>
              <w:top w:w="100" w:type="dxa"/>
              <w:left w:w="100" w:type="dxa"/>
              <w:bottom w:w="100" w:type="dxa"/>
              <w:right w:w="100" w:type="dxa"/>
            </w:tcMar>
          </w:tcPr>
          <w:p w14:paraId="6FEFBB3C" w14:textId="77777777" w:rsidR="00B5108F" w:rsidRDefault="00EB55EF">
            <w:pPr>
              <w:widowControl w:val="0"/>
              <w:pBdr>
                <w:top w:val="nil"/>
                <w:left w:val="nil"/>
                <w:bottom w:val="nil"/>
                <w:right w:val="nil"/>
                <w:between w:val="nil"/>
              </w:pBdr>
              <w:spacing w:line="240" w:lineRule="auto"/>
              <w:rPr>
                <w:sz w:val="24"/>
                <w:szCs w:val="24"/>
              </w:rPr>
            </w:pPr>
            <w:r>
              <w:rPr>
                <w:sz w:val="24"/>
                <w:szCs w:val="24"/>
              </w:rPr>
              <w:t>0.580</w:t>
            </w:r>
          </w:p>
        </w:tc>
        <w:tc>
          <w:tcPr>
            <w:tcW w:w="2340" w:type="dxa"/>
            <w:shd w:val="clear" w:color="auto" w:fill="auto"/>
            <w:tcMar>
              <w:top w:w="100" w:type="dxa"/>
              <w:left w:w="100" w:type="dxa"/>
              <w:bottom w:w="100" w:type="dxa"/>
              <w:right w:w="100" w:type="dxa"/>
            </w:tcMar>
          </w:tcPr>
          <w:p w14:paraId="6FEFBB3D" w14:textId="77777777" w:rsidR="00B5108F" w:rsidRDefault="00EB55EF">
            <w:pPr>
              <w:widowControl w:val="0"/>
              <w:pBdr>
                <w:top w:val="nil"/>
                <w:left w:val="nil"/>
                <w:bottom w:val="nil"/>
                <w:right w:val="nil"/>
                <w:between w:val="nil"/>
              </w:pBdr>
              <w:spacing w:line="240" w:lineRule="auto"/>
              <w:rPr>
                <w:sz w:val="24"/>
                <w:szCs w:val="24"/>
              </w:rPr>
            </w:pPr>
            <w:r>
              <w:rPr>
                <w:sz w:val="24"/>
                <w:szCs w:val="24"/>
              </w:rPr>
              <w:t>0.0232</w:t>
            </w:r>
          </w:p>
        </w:tc>
        <w:tc>
          <w:tcPr>
            <w:tcW w:w="2340" w:type="dxa"/>
            <w:shd w:val="clear" w:color="auto" w:fill="auto"/>
            <w:tcMar>
              <w:top w:w="100" w:type="dxa"/>
              <w:left w:w="100" w:type="dxa"/>
              <w:bottom w:w="100" w:type="dxa"/>
              <w:right w:w="100" w:type="dxa"/>
            </w:tcMar>
          </w:tcPr>
          <w:p w14:paraId="6FEFBB3E" w14:textId="77777777" w:rsidR="00B5108F" w:rsidRDefault="00EB55EF">
            <w:pPr>
              <w:widowControl w:val="0"/>
              <w:pBdr>
                <w:top w:val="nil"/>
                <w:left w:val="nil"/>
                <w:bottom w:val="nil"/>
                <w:right w:val="nil"/>
                <w:between w:val="nil"/>
              </w:pBdr>
              <w:spacing w:line="240" w:lineRule="auto"/>
              <w:rPr>
                <w:sz w:val="24"/>
                <w:szCs w:val="24"/>
              </w:rPr>
            </w:pPr>
            <w:r>
              <w:rPr>
                <w:sz w:val="24"/>
                <w:szCs w:val="24"/>
              </w:rPr>
              <w:t>0.0187</w:t>
            </w:r>
          </w:p>
        </w:tc>
      </w:tr>
    </w:tbl>
    <w:p w14:paraId="6FEFBB40" w14:textId="77777777" w:rsidR="00B5108F" w:rsidRDefault="00B5108F">
      <w:pPr>
        <w:spacing w:line="480" w:lineRule="auto"/>
        <w:jc w:val="both"/>
        <w:rPr>
          <w:sz w:val="24"/>
          <w:szCs w:val="24"/>
        </w:rPr>
      </w:pPr>
    </w:p>
    <w:p w14:paraId="6FEFBB41" w14:textId="77777777" w:rsidR="00B5108F" w:rsidRDefault="00B5108F">
      <w:pPr>
        <w:spacing w:line="480" w:lineRule="auto"/>
        <w:jc w:val="center"/>
        <w:rPr>
          <w:sz w:val="24"/>
          <w:szCs w:val="24"/>
        </w:rPr>
      </w:pPr>
    </w:p>
    <w:p w14:paraId="6FEFBB42" w14:textId="77777777" w:rsidR="00B5108F" w:rsidRDefault="00EB55EF">
      <w:pPr>
        <w:spacing w:line="480" w:lineRule="auto"/>
        <w:jc w:val="both"/>
        <w:rPr>
          <w:sz w:val="24"/>
          <w:szCs w:val="24"/>
        </w:rPr>
      </w:pPr>
      <w:r>
        <w:rPr>
          <w:sz w:val="24"/>
          <w:szCs w:val="24"/>
        </w:rPr>
        <w:t xml:space="preserve">From the model’s results we find an interesting mix of abstract and traditional paintings under the Shanghai School category. This could be reflective of the art movement's own development incorporating some western ideas on the use of colour and tones. (“Art in Late-Nineteenth-Century Shanghai,” 2001b) This mix of abstract and traditional is present among images with a higher probability of likeness to the Shanghai dataset. </w:t>
      </w:r>
    </w:p>
    <w:p w14:paraId="6FEFBB43" w14:textId="77777777" w:rsidR="00B5108F" w:rsidRDefault="00B5108F">
      <w:pPr>
        <w:spacing w:line="480" w:lineRule="auto"/>
        <w:jc w:val="both"/>
        <w:rPr>
          <w:sz w:val="24"/>
          <w:szCs w:val="24"/>
        </w:rPr>
      </w:pPr>
    </w:p>
    <w:tbl>
      <w:tblPr>
        <w:tblStyle w:val="TableGrid"/>
        <w:tblW w:w="93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3420"/>
        <w:gridCol w:w="5940"/>
      </w:tblGrid>
      <w:tr w:rsidR="00B5108F" w14:paraId="6FEFBB46" w14:textId="77777777" w:rsidTr="00C7382C">
        <w:tc>
          <w:tcPr>
            <w:tcW w:w="3420" w:type="dxa"/>
          </w:tcPr>
          <w:p w14:paraId="6FEFBB44" w14:textId="77777777" w:rsidR="00B5108F" w:rsidRDefault="00EB55EF">
            <w:pPr>
              <w:widowControl w:val="0"/>
              <w:jc w:val="center"/>
              <w:rPr>
                <w:sz w:val="24"/>
                <w:szCs w:val="24"/>
              </w:rPr>
            </w:pPr>
            <w:r>
              <w:rPr>
                <w:noProof/>
                <w:sz w:val="24"/>
                <w:szCs w:val="24"/>
              </w:rPr>
              <w:lastRenderedPageBreak/>
              <w:drawing>
                <wp:inline distT="114300" distB="114300" distL="114300" distR="114300" wp14:anchorId="6FEFBBC0" wp14:editId="6FEFBBC1">
                  <wp:extent cx="995363" cy="1866305"/>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995363" cy="1866305"/>
                          </a:xfrm>
                          <a:prstGeom prst="rect">
                            <a:avLst/>
                          </a:prstGeom>
                          <a:ln/>
                        </pic:spPr>
                      </pic:pic>
                    </a:graphicData>
                  </a:graphic>
                </wp:inline>
              </w:drawing>
            </w:r>
          </w:p>
        </w:tc>
        <w:tc>
          <w:tcPr>
            <w:tcW w:w="5940" w:type="dxa"/>
          </w:tcPr>
          <w:p w14:paraId="6FEFBB45" w14:textId="77777777" w:rsidR="00B5108F" w:rsidRDefault="00EB55EF">
            <w:pPr>
              <w:widowControl w:val="0"/>
              <w:jc w:val="center"/>
              <w:rPr>
                <w:sz w:val="24"/>
                <w:szCs w:val="24"/>
              </w:rPr>
            </w:pPr>
            <w:r>
              <w:rPr>
                <w:noProof/>
                <w:sz w:val="24"/>
                <w:szCs w:val="24"/>
              </w:rPr>
              <w:drawing>
                <wp:inline distT="114300" distB="114300" distL="114300" distR="114300" wp14:anchorId="6FEFBBC2" wp14:editId="6FEFBBC3">
                  <wp:extent cx="2247900" cy="1709233"/>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2247900" cy="1709233"/>
                          </a:xfrm>
                          <a:prstGeom prst="rect">
                            <a:avLst/>
                          </a:prstGeom>
                          <a:ln/>
                        </pic:spPr>
                      </pic:pic>
                    </a:graphicData>
                  </a:graphic>
                </wp:inline>
              </w:drawing>
            </w:r>
          </w:p>
        </w:tc>
      </w:tr>
      <w:tr w:rsidR="00B5108F" w14:paraId="6FEFBB4B" w14:textId="77777777" w:rsidTr="00C7382C">
        <w:tc>
          <w:tcPr>
            <w:tcW w:w="3420" w:type="dxa"/>
          </w:tcPr>
          <w:p w14:paraId="6FEFBB47" w14:textId="77777777" w:rsidR="00B5108F" w:rsidRDefault="00EB55EF">
            <w:pPr>
              <w:widowControl w:val="0"/>
              <w:jc w:val="center"/>
              <w:rPr>
                <w:sz w:val="20"/>
                <w:szCs w:val="20"/>
              </w:rPr>
            </w:pPr>
            <w:proofErr w:type="spellStart"/>
            <w:r>
              <w:rPr>
                <w:i/>
                <w:sz w:val="20"/>
                <w:szCs w:val="20"/>
              </w:rPr>
              <w:t>Shanghai_p</w:t>
            </w:r>
            <w:proofErr w:type="spellEnd"/>
            <w:r>
              <w:rPr>
                <w:i/>
                <w:sz w:val="20"/>
                <w:szCs w:val="20"/>
              </w:rPr>
              <w:t xml:space="preserve"> =</w:t>
            </w:r>
            <w:r>
              <w:rPr>
                <w:sz w:val="20"/>
                <w:szCs w:val="20"/>
              </w:rPr>
              <w:t>0.607</w:t>
            </w:r>
          </w:p>
          <w:p w14:paraId="6FEFBB48" w14:textId="77777777" w:rsidR="00B5108F" w:rsidRDefault="00EB55EF">
            <w:pPr>
              <w:widowControl w:val="0"/>
              <w:jc w:val="center"/>
              <w:rPr>
                <w:sz w:val="20"/>
                <w:szCs w:val="20"/>
              </w:rPr>
            </w:pPr>
            <w:r>
              <w:rPr>
                <w:sz w:val="20"/>
                <w:szCs w:val="20"/>
              </w:rPr>
              <w:t xml:space="preserve">Chasing </w:t>
            </w:r>
            <w:proofErr w:type="spellStart"/>
            <w:r>
              <w:rPr>
                <w:sz w:val="20"/>
                <w:szCs w:val="20"/>
              </w:rPr>
              <w:t>cwh</w:t>
            </w:r>
            <w:proofErr w:type="spellEnd"/>
          </w:p>
        </w:tc>
        <w:tc>
          <w:tcPr>
            <w:tcW w:w="5940" w:type="dxa"/>
          </w:tcPr>
          <w:p w14:paraId="6FEFBB49" w14:textId="77777777" w:rsidR="00B5108F" w:rsidRDefault="00EB55EF">
            <w:pPr>
              <w:widowControl w:val="0"/>
              <w:jc w:val="center"/>
              <w:rPr>
                <w:sz w:val="20"/>
                <w:szCs w:val="20"/>
              </w:rPr>
            </w:pPr>
            <w:proofErr w:type="spellStart"/>
            <w:r>
              <w:rPr>
                <w:i/>
                <w:sz w:val="20"/>
                <w:szCs w:val="20"/>
              </w:rPr>
              <w:t>Shanghai_p</w:t>
            </w:r>
            <w:proofErr w:type="spellEnd"/>
            <w:r>
              <w:rPr>
                <w:i/>
                <w:sz w:val="20"/>
                <w:szCs w:val="20"/>
              </w:rPr>
              <w:t xml:space="preserve"> =</w:t>
            </w:r>
            <w:r>
              <w:rPr>
                <w:sz w:val="20"/>
                <w:szCs w:val="20"/>
              </w:rPr>
              <w:t>0.600</w:t>
            </w:r>
          </w:p>
          <w:p w14:paraId="6FEFBB4A" w14:textId="77777777" w:rsidR="00B5108F" w:rsidRDefault="00EB55EF">
            <w:pPr>
              <w:widowControl w:val="0"/>
              <w:jc w:val="center"/>
              <w:rPr>
                <w:sz w:val="20"/>
                <w:szCs w:val="20"/>
              </w:rPr>
            </w:pPr>
            <w:r>
              <w:rPr>
                <w:sz w:val="20"/>
                <w:szCs w:val="20"/>
              </w:rPr>
              <w:t xml:space="preserve">Chen wen </w:t>
            </w:r>
            <w:proofErr w:type="spellStart"/>
            <w:r>
              <w:rPr>
                <w:sz w:val="20"/>
                <w:szCs w:val="20"/>
              </w:rPr>
              <w:t>hsi</w:t>
            </w:r>
            <w:proofErr w:type="spellEnd"/>
            <w:r>
              <w:rPr>
                <w:sz w:val="20"/>
                <w:szCs w:val="20"/>
              </w:rPr>
              <w:t xml:space="preserve"> assembling chickens</w:t>
            </w:r>
          </w:p>
        </w:tc>
      </w:tr>
      <w:tr w:rsidR="00B5108F" w14:paraId="6FEFBB4D" w14:textId="77777777" w:rsidTr="00C7382C">
        <w:trPr>
          <w:trHeight w:val="400"/>
        </w:trPr>
        <w:tc>
          <w:tcPr>
            <w:tcW w:w="9360" w:type="dxa"/>
            <w:gridSpan w:val="2"/>
          </w:tcPr>
          <w:p w14:paraId="6FEFBB4C" w14:textId="77777777" w:rsidR="00B5108F" w:rsidRDefault="00EB55EF">
            <w:pPr>
              <w:widowControl w:val="0"/>
              <w:jc w:val="center"/>
              <w:rPr>
                <w:i/>
                <w:sz w:val="20"/>
                <w:szCs w:val="20"/>
              </w:rPr>
            </w:pPr>
            <w:r>
              <w:rPr>
                <w:i/>
                <w:sz w:val="20"/>
                <w:szCs w:val="20"/>
              </w:rPr>
              <w:t>&gt; 90th percentile</w:t>
            </w:r>
          </w:p>
        </w:tc>
      </w:tr>
    </w:tbl>
    <w:p w14:paraId="6FEFBB4E" w14:textId="77777777" w:rsidR="00B5108F" w:rsidRDefault="00EB55EF">
      <w:pPr>
        <w:spacing w:line="480" w:lineRule="auto"/>
        <w:jc w:val="both"/>
        <w:rPr>
          <w:sz w:val="24"/>
          <w:szCs w:val="24"/>
        </w:rPr>
      </w:pPr>
      <w:r>
        <w:rPr>
          <w:sz w:val="24"/>
          <w:szCs w:val="24"/>
        </w:rPr>
        <w:t>And with those that have lower probability.</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5040"/>
      </w:tblGrid>
      <w:tr w:rsidR="00B5108F" w14:paraId="6FEFBB51" w14:textId="77777777">
        <w:tc>
          <w:tcPr>
            <w:tcW w:w="4320" w:type="dxa"/>
            <w:shd w:val="clear" w:color="auto" w:fill="auto"/>
            <w:tcMar>
              <w:top w:w="100" w:type="dxa"/>
              <w:left w:w="100" w:type="dxa"/>
              <w:bottom w:w="100" w:type="dxa"/>
              <w:right w:w="100" w:type="dxa"/>
            </w:tcMar>
          </w:tcPr>
          <w:p w14:paraId="6FEFBB4F" w14:textId="77777777" w:rsidR="00B5108F" w:rsidRDefault="00EB55EF">
            <w:pPr>
              <w:widowControl w:val="0"/>
              <w:spacing w:line="240" w:lineRule="auto"/>
              <w:jc w:val="center"/>
              <w:rPr>
                <w:sz w:val="24"/>
                <w:szCs w:val="24"/>
              </w:rPr>
            </w:pPr>
            <w:r>
              <w:rPr>
                <w:noProof/>
                <w:sz w:val="24"/>
                <w:szCs w:val="24"/>
              </w:rPr>
              <w:drawing>
                <wp:inline distT="114300" distB="114300" distL="114300" distR="114300" wp14:anchorId="6FEFBBC4" wp14:editId="6FEFBBC5">
                  <wp:extent cx="1757363" cy="135248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1757363" cy="1352480"/>
                          </a:xfrm>
                          <a:prstGeom prst="rect">
                            <a:avLst/>
                          </a:prstGeom>
                          <a:ln/>
                        </pic:spPr>
                      </pic:pic>
                    </a:graphicData>
                  </a:graphic>
                </wp:inline>
              </w:drawing>
            </w:r>
          </w:p>
        </w:tc>
        <w:tc>
          <w:tcPr>
            <w:tcW w:w="5040" w:type="dxa"/>
            <w:shd w:val="clear" w:color="auto" w:fill="auto"/>
            <w:tcMar>
              <w:top w:w="100" w:type="dxa"/>
              <w:left w:w="100" w:type="dxa"/>
              <w:bottom w:w="100" w:type="dxa"/>
              <w:right w:w="100" w:type="dxa"/>
            </w:tcMar>
          </w:tcPr>
          <w:p w14:paraId="6FEFBB50" w14:textId="77777777" w:rsidR="00B5108F" w:rsidRDefault="00EB55EF">
            <w:pPr>
              <w:widowControl w:val="0"/>
              <w:spacing w:line="240" w:lineRule="auto"/>
              <w:jc w:val="center"/>
              <w:rPr>
                <w:sz w:val="24"/>
                <w:szCs w:val="24"/>
              </w:rPr>
            </w:pPr>
            <w:r>
              <w:rPr>
                <w:noProof/>
                <w:sz w:val="24"/>
                <w:szCs w:val="24"/>
              </w:rPr>
              <w:drawing>
                <wp:inline distT="114300" distB="114300" distL="114300" distR="114300" wp14:anchorId="6FEFBBC6" wp14:editId="6FEFBBC7">
                  <wp:extent cx="1727473" cy="1281113"/>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1727473" cy="1281113"/>
                          </a:xfrm>
                          <a:prstGeom prst="rect">
                            <a:avLst/>
                          </a:prstGeom>
                          <a:ln/>
                        </pic:spPr>
                      </pic:pic>
                    </a:graphicData>
                  </a:graphic>
                </wp:inline>
              </w:drawing>
            </w:r>
          </w:p>
        </w:tc>
      </w:tr>
      <w:tr w:rsidR="00B5108F" w14:paraId="6FEFBB56" w14:textId="77777777">
        <w:tc>
          <w:tcPr>
            <w:tcW w:w="4320" w:type="dxa"/>
            <w:shd w:val="clear" w:color="auto" w:fill="auto"/>
            <w:tcMar>
              <w:top w:w="100" w:type="dxa"/>
              <w:left w:w="100" w:type="dxa"/>
              <w:bottom w:w="100" w:type="dxa"/>
              <w:right w:w="100" w:type="dxa"/>
            </w:tcMar>
          </w:tcPr>
          <w:p w14:paraId="6FEFBB52" w14:textId="77777777" w:rsidR="00B5108F" w:rsidRDefault="00EB55EF">
            <w:pPr>
              <w:widowControl w:val="0"/>
              <w:spacing w:line="240" w:lineRule="auto"/>
              <w:jc w:val="center"/>
              <w:rPr>
                <w:sz w:val="18"/>
                <w:szCs w:val="18"/>
              </w:rPr>
            </w:pPr>
            <w:proofErr w:type="spellStart"/>
            <w:r>
              <w:rPr>
                <w:i/>
                <w:sz w:val="18"/>
                <w:szCs w:val="18"/>
              </w:rPr>
              <w:t>Shanghai_p</w:t>
            </w:r>
            <w:proofErr w:type="spellEnd"/>
            <w:r>
              <w:rPr>
                <w:i/>
                <w:sz w:val="18"/>
                <w:szCs w:val="18"/>
              </w:rPr>
              <w:t xml:space="preserve"> =</w:t>
            </w:r>
            <w:r>
              <w:rPr>
                <w:sz w:val="18"/>
                <w:szCs w:val="18"/>
              </w:rPr>
              <w:t>0.539</w:t>
            </w:r>
          </w:p>
          <w:p w14:paraId="6FEFBB53" w14:textId="77777777" w:rsidR="00B5108F" w:rsidRDefault="00EB55EF">
            <w:pPr>
              <w:widowControl w:val="0"/>
              <w:spacing w:line="240" w:lineRule="auto"/>
              <w:jc w:val="center"/>
              <w:rPr>
                <w:sz w:val="18"/>
                <w:szCs w:val="18"/>
              </w:rPr>
            </w:pPr>
            <w:r>
              <w:rPr>
                <w:sz w:val="18"/>
                <w:szCs w:val="18"/>
              </w:rPr>
              <w:t xml:space="preserve">Chen wen </w:t>
            </w:r>
            <w:proofErr w:type="spellStart"/>
            <w:r>
              <w:rPr>
                <w:sz w:val="18"/>
                <w:szCs w:val="18"/>
              </w:rPr>
              <w:t>hsi</w:t>
            </w:r>
            <w:proofErr w:type="spellEnd"/>
            <w:r>
              <w:rPr>
                <w:sz w:val="18"/>
                <w:szCs w:val="18"/>
              </w:rPr>
              <w:t xml:space="preserve"> gibbons 10</w:t>
            </w:r>
          </w:p>
        </w:tc>
        <w:tc>
          <w:tcPr>
            <w:tcW w:w="5040" w:type="dxa"/>
            <w:shd w:val="clear" w:color="auto" w:fill="auto"/>
            <w:tcMar>
              <w:top w:w="100" w:type="dxa"/>
              <w:left w:w="100" w:type="dxa"/>
              <w:bottom w:w="100" w:type="dxa"/>
              <w:right w:w="100" w:type="dxa"/>
            </w:tcMar>
          </w:tcPr>
          <w:p w14:paraId="6FEFBB54" w14:textId="77777777" w:rsidR="00B5108F" w:rsidRDefault="00EB55EF">
            <w:pPr>
              <w:widowControl w:val="0"/>
              <w:spacing w:line="240" w:lineRule="auto"/>
              <w:jc w:val="center"/>
              <w:rPr>
                <w:sz w:val="18"/>
                <w:szCs w:val="18"/>
              </w:rPr>
            </w:pPr>
            <w:proofErr w:type="spellStart"/>
            <w:r>
              <w:rPr>
                <w:i/>
                <w:sz w:val="18"/>
                <w:szCs w:val="18"/>
              </w:rPr>
              <w:t>Shanghai_p</w:t>
            </w:r>
            <w:proofErr w:type="spellEnd"/>
            <w:r>
              <w:rPr>
                <w:i/>
                <w:sz w:val="18"/>
                <w:szCs w:val="18"/>
              </w:rPr>
              <w:t xml:space="preserve"> =</w:t>
            </w:r>
            <w:r>
              <w:rPr>
                <w:sz w:val="18"/>
                <w:szCs w:val="18"/>
              </w:rPr>
              <w:t>0.534</w:t>
            </w:r>
          </w:p>
          <w:p w14:paraId="6FEFBB55" w14:textId="77777777" w:rsidR="00B5108F" w:rsidRDefault="00EB55EF">
            <w:pPr>
              <w:widowControl w:val="0"/>
              <w:spacing w:line="240" w:lineRule="auto"/>
              <w:jc w:val="center"/>
              <w:rPr>
                <w:sz w:val="18"/>
                <w:szCs w:val="18"/>
              </w:rPr>
            </w:pPr>
            <w:r>
              <w:rPr>
                <w:sz w:val="18"/>
                <w:szCs w:val="18"/>
              </w:rPr>
              <w:t xml:space="preserve">Chen wen </w:t>
            </w:r>
            <w:proofErr w:type="spellStart"/>
            <w:r>
              <w:rPr>
                <w:sz w:val="18"/>
                <w:szCs w:val="18"/>
              </w:rPr>
              <w:t>hsi</w:t>
            </w:r>
            <w:proofErr w:type="spellEnd"/>
            <w:r>
              <w:rPr>
                <w:sz w:val="18"/>
                <w:szCs w:val="18"/>
              </w:rPr>
              <w:t xml:space="preserve"> chickens 8</w:t>
            </w:r>
          </w:p>
        </w:tc>
      </w:tr>
      <w:tr w:rsidR="00B5108F" w14:paraId="6FEFBB58" w14:textId="77777777">
        <w:trPr>
          <w:trHeight w:val="380"/>
        </w:trPr>
        <w:tc>
          <w:tcPr>
            <w:tcW w:w="9360" w:type="dxa"/>
            <w:gridSpan w:val="2"/>
            <w:shd w:val="clear" w:color="auto" w:fill="auto"/>
            <w:tcMar>
              <w:top w:w="100" w:type="dxa"/>
              <w:left w:w="100" w:type="dxa"/>
              <w:bottom w:w="100" w:type="dxa"/>
              <w:right w:w="100" w:type="dxa"/>
            </w:tcMar>
          </w:tcPr>
          <w:p w14:paraId="6FEFBB57" w14:textId="77777777" w:rsidR="00B5108F" w:rsidRDefault="00EB55EF">
            <w:pPr>
              <w:widowControl w:val="0"/>
              <w:spacing w:line="240" w:lineRule="auto"/>
              <w:jc w:val="center"/>
              <w:rPr>
                <w:i/>
                <w:sz w:val="18"/>
                <w:szCs w:val="18"/>
              </w:rPr>
            </w:pPr>
            <w:r>
              <w:rPr>
                <w:i/>
                <w:sz w:val="18"/>
                <w:szCs w:val="18"/>
              </w:rPr>
              <w:t>abs(</w:t>
            </w:r>
            <w:proofErr w:type="spellStart"/>
            <w:r>
              <w:rPr>
                <w:i/>
                <w:sz w:val="18"/>
                <w:szCs w:val="18"/>
              </w:rPr>
              <w:t>paris_p</w:t>
            </w:r>
            <w:proofErr w:type="spellEnd"/>
            <w:r>
              <w:rPr>
                <w:i/>
                <w:sz w:val="18"/>
                <w:szCs w:val="18"/>
              </w:rPr>
              <w:t xml:space="preserve"> - </w:t>
            </w:r>
            <w:proofErr w:type="spellStart"/>
            <w:r>
              <w:rPr>
                <w:i/>
                <w:sz w:val="18"/>
                <w:szCs w:val="18"/>
              </w:rPr>
              <w:t>shanghai_p</w:t>
            </w:r>
            <w:proofErr w:type="spellEnd"/>
            <w:r>
              <w:rPr>
                <w:i/>
                <w:sz w:val="18"/>
                <w:szCs w:val="18"/>
              </w:rPr>
              <w:t>) &lt;=0.1</w:t>
            </w:r>
          </w:p>
        </w:tc>
      </w:tr>
    </w:tbl>
    <w:p w14:paraId="6FEFBB59" w14:textId="77777777" w:rsidR="00B5108F" w:rsidRDefault="00EB55EF">
      <w:pPr>
        <w:spacing w:line="480" w:lineRule="auto"/>
        <w:jc w:val="both"/>
        <w:rPr>
          <w:sz w:val="24"/>
          <w:szCs w:val="24"/>
        </w:rPr>
      </w:pPr>
      <w:r>
        <w:rPr>
          <w:sz w:val="24"/>
          <w:szCs w:val="24"/>
        </w:rPr>
        <w:t xml:space="preserve">In these samples we observe bolder brush strokes and the use of colour for shape and form. Often forgoing the naturalistic appearance of the subject. Such characteristics can be found in Fauvism. (Rewald,2004) </w:t>
      </w:r>
    </w:p>
    <w:p w14:paraId="6FEFBB5A" w14:textId="77777777" w:rsidR="00B5108F" w:rsidRDefault="00B5108F">
      <w:pPr>
        <w:spacing w:line="480" w:lineRule="auto"/>
        <w:jc w:val="both"/>
        <w:rPr>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5108F" w14:paraId="6FEFBB5C" w14:textId="77777777">
        <w:tc>
          <w:tcPr>
            <w:tcW w:w="9360" w:type="dxa"/>
            <w:shd w:val="clear" w:color="auto" w:fill="auto"/>
            <w:tcMar>
              <w:top w:w="100" w:type="dxa"/>
              <w:left w:w="100" w:type="dxa"/>
              <w:bottom w:w="100" w:type="dxa"/>
              <w:right w:w="100" w:type="dxa"/>
            </w:tcMar>
          </w:tcPr>
          <w:p w14:paraId="6FEFBB5B" w14:textId="77777777" w:rsidR="00B5108F" w:rsidRDefault="00EB55EF">
            <w:pPr>
              <w:widowControl w:val="0"/>
              <w:pBdr>
                <w:top w:val="nil"/>
                <w:left w:val="nil"/>
                <w:bottom w:val="nil"/>
                <w:right w:val="nil"/>
                <w:between w:val="nil"/>
              </w:pBdr>
              <w:spacing w:line="240" w:lineRule="auto"/>
              <w:jc w:val="center"/>
              <w:rPr>
                <w:sz w:val="24"/>
                <w:szCs w:val="24"/>
              </w:rPr>
            </w:pPr>
            <w:r>
              <w:rPr>
                <w:noProof/>
                <w:sz w:val="24"/>
                <w:szCs w:val="24"/>
              </w:rPr>
              <w:lastRenderedPageBreak/>
              <w:drawing>
                <wp:inline distT="114300" distB="114300" distL="114300" distR="114300" wp14:anchorId="6FEFBBC8" wp14:editId="6FEFBBC9">
                  <wp:extent cx="1962150" cy="1615888"/>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1962150" cy="1615888"/>
                          </a:xfrm>
                          <a:prstGeom prst="rect">
                            <a:avLst/>
                          </a:prstGeom>
                          <a:ln/>
                        </pic:spPr>
                      </pic:pic>
                    </a:graphicData>
                  </a:graphic>
                </wp:inline>
              </w:drawing>
            </w:r>
          </w:p>
        </w:tc>
      </w:tr>
      <w:tr w:rsidR="00B5108F" w14:paraId="6FEFBB5E" w14:textId="77777777">
        <w:tc>
          <w:tcPr>
            <w:tcW w:w="9360" w:type="dxa"/>
            <w:shd w:val="clear" w:color="auto" w:fill="auto"/>
            <w:tcMar>
              <w:top w:w="100" w:type="dxa"/>
              <w:left w:w="100" w:type="dxa"/>
              <w:bottom w:w="100" w:type="dxa"/>
              <w:right w:w="100" w:type="dxa"/>
            </w:tcMar>
          </w:tcPr>
          <w:p w14:paraId="6FEFBB5D" w14:textId="77777777" w:rsidR="00B5108F" w:rsidRDefault="00EB55EF">
            <w:pPr>
              <w:widowControl w:val="0"/>
              <w:pBdr>
                <w:top w:val="nil"/>
                <w:left w:val="nil"/>
                <w:bottom w:val="nil"/>
                <w:right w:val="nil"/>
                <w:between w:val="nil"/>
              </w:pBdr>
              <w:spacing w:line="240" w:lineRule="auto"/>
              <w:jc w:val="center"/>
              <w:rPr>
                <w:i/>
                <w:sz w:val="18"/>
                <w:szCs w:val="18"/>
              </w:rPr>
            </w:pPr>
            <w:r>
              <w:rPr>
                <w:sz w:val="18"/>
                <w:szCs w:val="18"/>
              </w:rPr>
              <w:t xml:space="preserve">Maurice de Vlaminck 1905-06 Barges on the Seine </w:t>
            </w:r>
            <w:r>
              <w:rPr>
                <w:i/>
                <w:sz w:val="18"/>
                <w:szCs w:val="18"/>
              </w:rPr>
              <w:t>Fauvism</w:t>
            </w:r>
          </w:p>
        </w:tc>
      </w:tr>
    </w:tbl>
    <w:p w14:paraId="6FEFBB5F" w14:textId="77777777" w:rsidR="00B5108F" w:rsidRDefault="00B5108F">
      <w:pPr>
        <w:spacing w:line="480" w:lineRule="auto"/>
        <w:jc w:val="both"/>
        <w:rPr>
          <w:sz w:val="24"/>
          <w:szCs w:val="24"/>
        </w:rPr>
      </w:pPr>
    </w:p>
    <w:p w14:paraId="6FEFBB60" w14:textId="77777777" w:rsidR="00B5108F" w:rsidRDefault="00EB55EF">
      <w:pPr>
        <w:spacing w:line="480" w:lineRule="auto"/>
        <w:jc w:val="both"/>
        <w:rPr>
          <w:sz w:val="24"/>
          <w:szCs w:val="24"/>
        </w:rPr>
      </w:pPr>
      <w:r>
        <w:rPr>
          <w:sz w:val="24"/>
          <w:szCs w:val="24"/>
        </w:rPr>
        <w:t>In the paintings that are categorised under the Paris style, we observe a greater use of colour to depict depth and texture. The colours appear to be more naturalistic, though still highly stylised, than those categorised under the Shanghai style. It seems that the model has prioritised the post-Impressionist elements in the Paris category. (Voorhies, 2004)</w:t>
      </w:r>
    </w:p>
    <w:p w14:paraId="6FEFBB61" w14:textId="77777777" w:rsidR="00B5108F" w:rsidRDefault="00B5108F">
      <w:pPr>
        <w:spacing w:line="480" w:lineRule="auto"/>
        <w:jc w:val="both"/>
        <w:rPr>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5108F" w14:paraId="6FEFBB64" w14:textId="77777777">
        <w:tc>
          <w:tcPr>
            <w:tcW w:w="4680" w:type="dxa"/>
            <w:shd w:val="clear" w:color="auto" w:fill="auto"/>
            <w:tcMar>
              <w:top w:w="100" w:type="dxa"/>
              <w:left w:w="100" w:type="dxa"/>
              <w:bottom w:w="100" w:type="dxa"/>
              <w:right w:w="100" w:type="dxa"/>
            </w:tcMar>
          </w:tcPr>
          <w:p w14:paraId="6FEFBB62" w14:textId="77777777" w:rsidR="00B5108F" w:rsidRDefault="00EB55EF">
            <w:pPr>
              <w:widowControl w:val="0"/>
              <w:spacing w:line="240" w:lineRule="auto"/>
              <w:jc w:val="center"/>
              <w:rPr>
                <w:sz w:val="24"/>
                <w:szCs w:val="24"/>
              </w:rPr>
            </w:pPr>
            <w:r>
              <w:rPr>
                <w:noProof/>
                <w:sz w:val="24"/>
                <w:szCs w:val="24"/>
              </w:rPr>
              <w:drawing>
                <wp:inline distT="114300" distB="114300" distL="114300" distR="114300" wp14:anchorId="6FEFBBCA" wp14:editId="6FEFBBCB">
                  <wp:extent cx="1822096" cy="1357461"/>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1822096" cy="1357461"/>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FEFBB63" w14:textId="77777777" w:rsidR="00B5108F" w:rsidRDefault="00EB55EF">
            <w:pPr>
              <w:widowControl w:val="0"/>
              <w:spacing w:line="240" w:lineRule="auto"/>
              <w:jc w:val="center"/>
              <w:rPr>
                <w:sz w:val="24"/>
                <w:szCs w:val="24"/>
              </w:rPr>
            </w:pPr>
            <w:r>
              <w:rPr>
                <w:noProof/>
                <w:sz w:val="24"/>
                <w:szCs w:val="24"/>
              </w:rPr>
              <w:drawing>
                <wp:inline distT="114300" distB="114300" distL="114300" distR="114300" wp14:anchorId="6FEFBBCC" wp14:editId="6FEFBBCD">
                  <wp:extent cx="1483050" cy="1412429"/>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1483050" cy="1412429"/>
                          </a:xfrm>
                          <a:prstGeom prst="rect">
                            <a:avLst/>
                          </a:prstGeom>
                          <a:ln/>
                        </pic:spPr>
                      </pic:pic>
                    </a:graphicData>
                  </a:graphic>
                </wp:inline>
              </w:drawing>
            </w:r>
          </w:p>
        </w:tc>
      </w:tr>
      <w:tr w:rsidR="00B5108F" w14:paraId="6FEFBB69" w14:textId="77777777">
        <w:tc>
          <w:tcPr>
            <w:tcW w:w="4680" w:type="dxa"/>
            <w:shd w:val="clear" w:color="auto" w:fill="auto"/>
            <w:tcMar>
              <w:top w:w="100" w:type="dxa"/>
              <w:left w:w="100" w:type="dxa"/>
              <w:bottom w:w="100" w:type="dxa"/>
              <w:right w:w="100" w:type="dxa"/>
            </w:tcMar>
          </w:tcPr>
          <w:p w14:paraId="6FEFBB65" w14:textId="77777777" w:rsidR="00B5108F" w:rsidRDefault="00EB55EF">
            <w:pPr>
              <w:widowControl w:val="0"/>
              <w:spacing w:line="240" w:lineRule="auto"/>
              <w:jc w:val="center"/>
              <w:rPr>
                <w:sz w:val="18"/>
                <w:szCs w:val="18"/>
              </w:rPr>
            </w:pPr>
            <w:proofErr w:type="spellStart"/>
            <w:r>
              <w:rPr>
                <w:i/>
                <w:sz w:val="18"/>
                <w:szCs w:val="18"/>
              </w:rPr>
              <w:t>Paris_p</w:t>
            </w:r>
            <w:proofErr w:type="spellEnd"/>
            <w:r>
              <w:rPr>
                <w:i/>
                <w:sz w:val="18"/>
                <w:szCs w:val="18"/>
              </w:rPr>
              <w:t xml:space="preserve"> =</w:t>
            </w:r>
            <w:r>
              <w:rPr>
                <w:sz w:val="18"/>
                <w:szCs w:val="18"/>
              </w:rPr>
              <w:t>0.667</w:t>
            </w:r>
          </w:p>
          <w:p w14:paraId="6FEFBB66" w14:textId="77777777" w:rsidR="00B5108F" w:rsidRDefault="00EB55EF">
            <w:pPr>
              <w:widowControl w:val="0"/>
              <w:spacing w:line="240" w:lineRule="auto"/>
              <w:jc w:val="center"/>
              <w:rPr>
                <w:i/>
                <w:sz w:val="12"/>
                <w:szCs w:val="12"/>
              </w:rPr>
            </w:pPr>
            <w:r>
              <w:rPr>
                <w:sz w:val="18"/>
                <w:szCs w:val="18"/>
              </w:rPr>
              <w:t xml:space="preserve">Chen wen </w:t>
            </w:r>
            <w:proofErr w:type="spellStart"/>
            <w:r>
              <w:rPr>
                <w:sz w:val="18"/>
                <w:szCs w:val="18"/>
              </w:rPr>
              <w:t>hsi</w:t>
            </w:r>
            <w:proofErr w:type="spellEnd"/>
            <w:r>
              <w:rPr>
                <w:sz w:val="18"/>
                <w:szCs w:val="18"/>
              </w:rPr>
              <w:t xml:space="preserve"> chickens 13</w:t>
            </w:r>
          </w:p>
        </w:tc>
        <w:tc>
          <w:tcPr>
            <w:tcW w:w="4680" w:type="dxa"/>
            <w:shd w:val="clear" w:color="auto" w:fill="auto"/>
            <w:tcMar>
              <w:top w:w="100" w:type="dxa"/>
              <w:left w:w="100" w:type="dxa"/>
              <w:bottom w:w="100" w:type="dxa"/>
              <w:right w:w="100" w:type="dxa"/>
            </w:tcMar>
          </w:tcPr>
          <w:p w14:paraId="6FEFBB67" w14:textId="77777777" w:rsidR="00B5108F" w:rsidRDefault="00EB55EF">
            <w:pPr>
              <w:widowControl w:val="0"/>
              <w:spacing w:line="240" w:lineRule="auto"/>
              <w:jc w:val="center"/>
              <w:rPr>
                <w:sz w:val="18"/>
                <w:szCs w:val="18"/>
              </w:rPr>
            </w:pPr>
            <w:proofErr w:type="spellStart"/>
            <w:r>
              <w:rPr>
                <w:i/>
                <w:sz w:val="18"/>
                <w:szCs w:val="18"/>
              </w:rPr>
              <w:t>Paris_p</w:t>
            </w:r>
            <w:proofErr w:type="spellEnd"/>
            <w:r>
              <w:rPr>
                <w:i/>
                <w:sz w:val="18"/>
                <w:szCs w:val="18"/>
              </w:rPr>
              <w:t xml:space="preserve"> =</w:t>
            </w:r>
            <w:r>
              <w:rPr>
                <w:sz w:val="18"/>
                <w:szCs w:val="18"/>
              </w:rPr>
              <w:t>0.69</w:t>
            </w:r>
          </w:p>
          <w:p w14:paraId="6FEFBB68" w14:textId="77777777" w:rsidR="00B5108F" w:rsidRDefault="00EB55EF">
            <w:pPr>
              <w:widowControl w:val="0"/>
              <w:spacing w:line="240" w:lineRule="auto"/>
              <w:jc w:val="center"/>
              <w:rPr>
                <w:sz w:val="18"/>
                <w:szCs w:val="18"/>
              </w:rPr>
            </w:pPr>
            <w:r>
              <w:rPr>
                <w:sz w:val="18"/>
                <w:szCs w:val="18"/>
              </w:rPr>
              <w:t xml:space="preserve">Landscape Chen wen </w:t>
            </w:r>
            <w:proofErr w:type="spellStart"/>
            <w:r>
              <w:rPr>
                <w:sz w:val="18"/>
                <w:szCs w:val="18"/>
              </w:rPr>
              <w:t>hsi</w:t>
            </w:r>
            <w:proofErr w:type="spellEnd"/>
            <w:r>
              <w:rPr>
                <w:sz w:val="18"/>
                <w:szCs w:val="18"/>
              </w:rPr>
              <w:t xml:space="preserve"> 1</w:t>
            </w:r>
          </w:p>
        </w:tc>
      </w:tr>
    </w:tbl>
    <w:p w14:paraId="6FEFBB6A" w14:textId="77777777" w:rsidR="00B5108F" w:rsidRDefault="00B5108F">
      <w:pPr>
        <w:spacing w:line="480" w:lineRule="auto"/>
        <w:jc w:val="both"/>
        <w:rPr>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5108F" w14:paraId="6FEFBB6C" w14:textId="77777777">
        <w:tc>
          <w:tcPr>
            <w:tcW w:w="9360" w:type="dxa"/>
            <w:shd w:val="clear" w:color="auto" w:fill="auto"/>
            <w:tcMar>
              <w:top w:w="100" w:type="dxa"/>
              <w:left w:w="100" w:type="dxa"/>
              <w:bottom w:w="100" w:type="dxa"/>
              <w:right w:w="100" w:type="dxa"/>
            </w:tcMar>
          </w:tcPr>
          <w:p w14:paraId="6FEFBB6B" w14:textId="77777777" w:rsidR="00B5108F" w:rsidRDefault="00EB55EF">
            <w:pPr>
              <w:widowControl w:val="0"/>
              <w:pBdr>
                <w:top w:val="nil"/>
                <w:left w:val="nil"/>
                <w:bottom w:val="nil"/>
                <w:right w:val="nil"/>
                <w:between w:val="nil"/>
              </w:pBdr>
              <w:spacing w:line="240" w:lineRule="auto"/>
              <w:jc w:val="center"/>
              <w:rPr>
                <w:sz w:val="24"/>
                <w:szCs w:val="24"/>
              </w:rPr>
            </w:pPr>
            <w:r>
              <w:rPr>
                <w:noProof/>
                <w:sz w:val="24"/>
                <w:szCs w:val="24"/>
              </w:rPr>
              <w:lastRenderedPageBreak/>
              <w:drawing>
                <wp:inline distT="114300" distB="114300" distL="114300" distR="114300" wp14:anchorId="6FEFBBCE" wp14:editId="6FEFBBCF">
                  <wp:extent cx="1628775" cy="2041928"/>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1628775" cy="2041928"/>
                          </a:xfrm>
                          <a:prstGeom prst="rect">
                            <a:avLst/>
                          </a:prstGeom>
                          <a:ln/>
                        </pic:spPr>
                      </pic:pic>
                    </a:graphicData>
                  </a:graphic>
                </wp:inline>
              </w:drawing>
            </w:r>
          </w:p>
        </w:tc>
      </w:tr>
      <w:tr w:rsidR="00B5108F" w14:paraId="6FEFBB6E" w14:textId="77777777">
        <w:tc>
          <w:tcPr>
            <w:tcW w:w="9360" w:type="dxa"/>
            <w:shd w:val="clear" w:color="auto" w:fill="auto"/>
            <w:tcMar>
              <w:top w:w="100" w:type="dxa"/>
              <w:left w:w="100" w:type="dxa"/>
              <w:bottom w:w="100" w:type="dxa"/>
              <w:right w:w="100" w:type="dxa"/>
            </w:tcMar>
          </w:tcPr>
          <w:p w14:paraId="6FEFBB6D" w14:textId="77777777" w:rsidR="00B5108F" w:rsidRDefault="00EB55EF">
            <w:pPr>
              <w:widowControl w:val="0"/>
              <w:pBdr>
                <w:top w:val="nil"/>
                <w:left w:val="nil"/>
                <w:bottom w:val="nil"/>
                <w:right w:val="nil"/>
                <w:between w:val="nil"/>
              </w:pBdr>
              <w:spacing w:line="240" w:lineRule="auto"/>
              <w:jc w:val="center"/>
              <w:rPr>
                <w:sz w:val="18"/>
                <w:szCs w:val="18"/>
              </w:rPr>
            </w:pPr>
            <w:r>
              <w:rPr>
                <w:sz w:val="18"/>
                <w:szCs w:val="18"/>
              </w:rPr>
              <w:t>Paul Cezanne landscape 4</w:t>
            </w:r>
          </w:p>
        </w:tc>
      </w:tr>
    </w:tbl>
    <w:p w14:paraId="6FEFBB6F" w14:textId="77777777" w:rsidR="00B5108F" w:rsidRDefault="00B5108F">
      <w:pPr>
        <w:spacing w:line="480" w:lineRule="auto"/>
        <w:jc w:val="both"/>
        <w:rPr>
          <w:sz w:val="24"/>
          <w:szCs w:val="24"/>
        </w:rPr>
      </w:pPr>
    </w:p>
    <w:p w14:paraId="6FEFBB70" w14:textId="77777777" w:rsidR="00B5108F" w:rsidRDefault="00EB55EF">
      <w:pPr>
        <w:spacing w:line="480" w:lineRule="auto"/>
        <w:jc w:val="both"/>
        <w:rPr>
          <w:sz w:val="24"/>
          <w:szCs w:val="24"/>
        </w:rPr>
      </w:pPr>
      <w:r>
        <w:rPr>
          <w:sz w:val="24"/>
          <w:szCs w:val="24"/>
        </w:rPr>
        <w:t xml:space="preserve">The model’s handling of Chen Wen </w:t>
      </w:r>
      <w:proofErr w:type="spellStart"/>
      <w:r>
        <w:rPr>
          <w:sz w:val="24"/>
          <w:szCs w:val="24"/>
        </w:rPr>
        <w:t>Hsi’s</w:t>
      </w:r>
      <w:proofErr w:type="spellEnd"/>
      <w:r>
        <w:rPr>
          <w:sz w:val="24"/>
          <w:szCs w:val="24"/>
        </w:rPr>
        <w:t xml:space="preserve"> more abstract work brings to light some flaws in the methodology. It is possible that in the Gabor filter, the bolder brushwork is hard to differentiate from the traditional style which has a foreground subject against a more plain backdrop. The harsh contrast leads will mean that traditional brushwork would appear to have the same weight under a Gabor filter. </w:t>
      </w:r>
    </w:p>
    <w:p w14:paraId="6FEFBB71" w14:textId="77777777" w:rsidR="00B5108F" w:rsidRDefault="00EB55EF">
      <w:pPr>
        <w:spacing w:line="480" w:lineRule="auto"/>
        <w:jc w:val="both"/>
        <w:rPr>
          <w:sz w:val="24"/>
          <w:szCs w:val="24"/>
        </w:rPr>
      </w:pPr>
      <w:r>
        <w:br w:type="page"/>
      </w:r>
    </w:p>
    <w:p w14:paraId="6FEFBB72" w14:textId="77777777" w:rsidR="00B5108F" w:rsidRDefault="00EB55EF">
      <w:pPr>
        <w:spacing w:line="480" w:lineRule="auto"/>
        <w:jc w:val="both"/>
        <w:rPr>
          <w:sz w:val="24"/>
          <w:szCs w:val="24"/>
        </w:rPr>
      </w:pPr>
      <w:r>
        <w:rPr>
          <w:sz w:val="24"/>
          <w:szCs w:val="24"/>
        </w:rPr>
        <w:lastRenderedPageBreak/>
        <w:t>In the heron paintings that lie on the delineating support vector we observe these two characteristics. The elements of variety in colour tones and the use of bold strokes to depict our subjects.</w:t>
      </w:r>
    </w:p>
    <w:p w14:paraId="6FEFBB73" w14:textId="77777777" w:rsidR="00B5108F" w:rsidRDefault="00B5108F">
      <w:pPr>
        <w:spacing w:line="480" w:lineRule="auto"/>
        <w:jc w:val="both"/>
        <w:rPr>
          <w:sz w:val="24"/>
          <w:szCs w:val="24"/>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5108F" w14:paraId="6FEFBB76" w14:textId="77777777">
        <w:tc>
          <w:tcPr>
            <w:tcW w:w="4680" w:type="dxa"/>
            <w:shd w:val="clear" w:color="auto" w:fill="auto"/>
            <w:tcMar>
              <w:top w:w="100" w:type="dxa"/>
              <w:left w:w="100" w:type="dxa"/>
              <w:bottom w:w="100" w:type="dxa"/>
              <w:right w:w="100" w:type="dxa"/>
            </w:tcMar>
          </w:tcPr>
          <w:p w14:paraId="6FEFBB74" w14:textId="77777777" w:rsidR="00B5108F" w:rsidRDefault="00EB55EF">
            <w:pPr>
              <w:widowControl w:val="0"/>
              <w:pBdr>
                <w:top w:val="nil"/>
                <w:left w:val="nil"/>
                <w:bottom w:val="nil"/>
                <w:right w:val="nil"/>
                <w:between w:val="nil"/>
              </w:pBdr>
              <w:spacing w:line="240" w:lineRule="auto"/>
              <w:jc w:val="center"/>
              <w:rPr>
                <w:sz w:val="24"/>
                <w:szCs w:val="24"/>
              </w:rPr>
            </w:pPr>
            <w:r>
              <w:rPr>
                <w:noProof/>
                <w:sz w:val="24"/>
                <w:szCs w:val="24"/>
              </w:rPr>
              <w:drawing>
                <wp:inline distT="114300" distB="114300" distL="114300" distR="114300" wp14:anchorId="6FEFBBD0" wp14:editId="6FEFBBD1">
                  <wp:extent cx="1777769" cy="1761232"/>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1777769" cy="1761232"/>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FEFBB75" w14:textId="77777777" w:rsidR="00B5108F" w:rsidRDefault="00EB55EF">
            <w:pPr>
              <w:widowControl w:val="0"/>
              <w:pBdr>
                <w:top w:val="nil"/>
                <w:left w:val="nil"/>
                <w:bottom w:val="nil"/>
                <w:right w:val="nil"/>
                <w:between w:val="nil"/>
              </w:pBdr>
              <w:spacing w:line="240" w:lineRule="auto"/>
              <w:jc w:val="center"/>
              <w:rPr>
                <w:sz w:val="24"/>
                <w:szCs w:val="24"/>
              </w:rPr>
            </w:pPr>
            <w:r>
              <w:rPr>
                <w:noProof/>
                <w:sz w:val="24"/>
                <w:szCs w:val="24"/>
              </w:rPr>
              <w:drawing>
                <wp:inline distT="114300" distB="114300" distL="114300" distR="114300" wp14:anchorId="6FEFBBD2" wp14:editId="6FEFBBD3">
                  <wp:extent cx="2327385" cy="1751707"/>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2327385" cy="1751707"/>
                          </a:xfrm>
                          <a:prstGeom prst="rect">
                            <a:avLst/>
                          </a:prstGeom>
                          <a:ln/>
                        </pic:spPr>
                      </pic:pic>
                    </a:graphicData>
                  </a:graphic>
                </wp:inline>
              </w:drawing>
            </w:r>
          </w:p>
        </w:tc>
      </w:tr>
      <w:tr w:rsidR="00B5108F" w14:paraId="6FEFBB7B" w14:textId="77777777">
        <w:tc>
          <w:tcPr>
            <w:tcW w:w="4680" w:type="dxa"/>
            <w:shd w:val="clear" w:color="auto" w:fill="auto"/>
            <w:tcMar>
              <w:top w:w="100" w:type="dxa"/>
              <w:left w:w="100" w:type="dxa"/>
              <w:bottom w:w="100" w:type="dxa"/>
              <w:right w:w="100" w:type="dxa"/>
            </w:tcMar>
          </w:tcPr>
          <w:p w14:paraId="6FEFBB77" w14:textId="77777777" w:rsidR="00B5108F" w:rsidRDefault="00EB55EF">
            <w:pPr>
              <w:widowControl w:val="0"/>
              <w:pBdr>
                <w:top w:val="nil"/>
                <w:left w:val="nil"/>
                <w:bottom w:val="nil"/>
                <w:right w:val="nil"/>
                <w:between w:val="nil"/>
              </w:pBdr>
              <w:spacing w:line="240" w:lineRule="auto"/>
              <w:jc w:val="center"/>
              <w:rPr>
                <w:sz w:val="18"/>
                <w:szCs w:val="18"/>
              </w:rPr>
            </w:pPr>
            <w:r>
              <w:rPr>
                <w:sz w:val="18"/>
                <w:szCs w:val="18"/>
              </w:rPr>
              <w:t xml:space="preserve">Chen wen </w:t>
            </w:r>
            <w:proofErr w:type="spellStart"/>
            <w:r>
              <w:rPr>
                <w:sz w:val="18"/>
                <w:szCs w:val="18"/>
              </w:rPr>
              <w:t>hsi</w:t>
            </w:r>
            <w:proofErr w:type="spellEnd"/>
            <w:r>
              <w:rPr>
                <w:sz w:val="18"/>
                <w:szCs w:val="18"/>
              </w:rPr>
              <w:t xml:space="preserve"> egret</w:t>
            </w:r>
          </w:p>
          <w:p w14:paraId="6FEFBB78" w14:textId="77777777" w:rsidR="00B5108F" w:rsidRDefault="00EB55EF">
            <w:pPr>
              <w:widowControl w:val="0"/>
              <w:pBdr>
                <w:top w:val="nil"/>
                <w:left w:val="nil"/>
                <w:bottom w:val="nil"/>
                <w:right w:val="nil"/>
                <w:between w:val="nil"/>
              </w:pBdr>
              <w:spacing w:line="240" w:lineRule="auto"/>
              <w:jc w:val="center"/>
              <w:rPr>
                <w:sz w:val="18"/>
                <w:szCs w:val="18"/>
              </w:rPr>
            </w:pPr>
            <w:proofErr w:type="spellStart"/>
            <w:r>
              <w:rPr>
                <w:sz w:val="18"/>
                <w:szCs w:val="18"/>
              </w:rPr>
              <w:t>Shanghai_p</w:t>
            </w:r>
            <w:proofErr w:type="spellEnd"/>
            <w:r>
              <w:rPr>
                <w:sz w:val="18"/>
                <w:szCs w:val="18"/>
              </w:rPr>
              <w:t xml:space="preserve"> = </w:t>
            </w:r>
            <w:proofErr w:type="spellStart"/>
            <w:r>
              <w:rPr>
                <w:sz w:val="18"/>
                <w:szCs w:val="18"/>
              </w:rPr>
              <w:t>paris_p</w:t>
            </w:r>
            <w:proofErr w:type="spellEnd"/>
            <w:r>
              <w:rPr>
                <w:sz w:val="18"/>
                <w:szCs w:val="18"/>
              </w:rPr>
              <w:t xml:space="preserve"> = 0.5</w:t>
            </w:r>
          </w:p>
        </w:tc>
        <w:tc>
          <w:tcPr>
            <w:tcW w:w="4680" w:type="dxa"/>
            <w:shd w:val="clear" w:color="auto" w:fill="auto"/>
            <w:tcMar>
              <w:top w:w="100" w:type="dxa"/>
              <w:left w:w="100" w:type="dxa"/>
              <w:bottom w:w="100" w:type="dxa"/>
              <w:right w:w="100" w:type="dxa"/>
            </w:tcMar>
          </w:tcPr>
          <w:p w14:paraId="6FEFBB79" w14:textId="77777777" w:rsidR="00B5108F" w:rsidRDefault="00EB55EF">
            <w:pPr>
              <w:widowControl w:val="0"/>
              <w:pBdr>
                <w:top w:val="nil"/>
                <w:left w:val="nil"/>
                <w:bottom w:val="nil"/>
                <w:right w:val="nil"/>
                <w:between w:val="nil"/>
              </w:pBdr>
              <w:spacing w:line="240" w:lineRule="auto"/>
              <w:jc w:val="center"/>
              <w:rPr>
                <w:sz w:val="18"/>
                <w:szCs w:val="18"/>
              </w:rPr>
            </w:pPr>
            <w:r>
              <w:rPr>
                <w:sz w:val="18"/>
                <w:szCs w:val="18"/>
              </w:rPr>
              <w:t xml:space="preserve">Chen wen </w:t>
            </w:r>
            <w:proofErr w:type="spellStart"/>
            <w:r>
              <w:rPr>
                <w:sz w:val="18"/>
                <w:szCs w:val="18"/>
              </w:rPr>
              <w:t>hsi</w:t>
            </w:r>
            <w:proofErr w:type="spellEnd"/>
            <w:r>
              <w:rPr>
                <w:sz w:val="18"/>
                <w:szCs w:val="18"/>
              </w:rPr>
              <w:t xml:space="preserve"> egrets</w:t>
            </w:r>
          </w:p>
          <w:p w14:paraId="6FEFBB7A" w14:textId="77777777" w:rsidR="00B5108F" w:rsidRDefault="00EB55EF">
            <w:pPr>
              <w:widowControl w:val="0"/>
              <w:spacing w:line="240" w:lineRule="auto"/>
              <w:jc w:val="center"/>
              <w:rPr>
                <w:sz w:val="18"/>
                <w:szCs w:val="18"/>
              </w:rPr>
            </w:pPr>
            <w:proofErr w:type="spellStart"/>
            <w:r>
              <w:rPr>
                <w:sz w:val="18"/>
                <w:szCs w:val="18"/>
              </w:rPr>
              <w:t>Shanghai_p</w:t>
            </w:r>
            <w:proofErr w:type="spellEnd"/>
            <w:r>
              <w:rPr>
                <w:sz w:val="18"/>
                <w:szCs w:val="18"/>
              </w:rPr>
              <w:t xml:space="preserve"> = </w:t>
            </w:r>
            <w:proofErr w:type="spellStart"/>
            <w:r>
              <w:rPr>
                <w:sz w:val="18"/>
                <w:szCs w:val="18"/>
              </w:rPr>
              <w:t>paris_p</w:t>
            </w:r>
            <w:proofErr w:type="spellEnd"/>
            <w:r>
              <w:rPr>
                <w:sz w:val="18"/>
                <w:szCs w:val="18"/>
              </w:rPr>
              <w:t xml:space="preserve"> = 0.5</w:t>
            </w:r>
          </w:p>
        </w:tc>
      </w:tr>
    </w:tbl>
    <w:p w14:paraId="6FEFBB7C" w14:textId="77777777" w:rsidR="00B5108F" w:rsidRDefault="00B5108F">
      <w:pPr>
        <w:spacing w:line="480" w:lineRule="auto"/>
        <w:jc w:val="both"/>
        <w:rPr>
          <w:sz w:val="24"/>
          <w:szCs w:val="24"/>
        </w:rPr>
      </w:pPr>
    </w:p>
    <w:p w14:paraId="6FEFBB7D" w14:textId="77777777" w:rsidR="00B5108F" w:rsidRDefault="00B5108F">
      <w:pPr>
        <w:spacing w:line="480" w:lineRule="auto"/>
        <w:jc w:val="both"/>
        <w:rPr>
          <w:sz w:val="24"/>
          <w:szCs w:val="24"/>
        </w:rPr>
      </w:pPr>
    </w:p>
    <w:p w14:paraId="6FEFBB7E" w14:textId="77777777" w:rsidR="00B5108F" w:rsidRDefault="00B5108F">
      <w:pPr>
        <w:spacing w:line="480" w:lineRule="auto"/>
        <w:jc w:val="both"/>
        <w:rPr>
          <w:sz w:val="24"/>
          <w:szCs w:val="24"/>
        </w:rPr>
      </w:pPr>
    </w:p>
    <w:p w14:paraId="6FEFBB7F" w14:textId="77777777" w:rsidR="00B5108F" w:rsidRDefault="00B5108F">
      <w:pPr>
        <w:spacing w:line="480" w:lineRule="auto"/>
        <w:jc w:val="both"/>
        <w:rPr>
          <w:sz w:val="24"/>
          <w:szCs w:val="24"/>
        </w:rPr>
      </w:pPr>
    </w:p>
    <w:p w14:paraId="6FEFBB80" w14:textId="77777777" w:rsidR="00B5108F" w:rsidRDefault="00B5108F">
      <w:pPr>
        <w:spacing w:line="480" w:lineRule="auto"/>
        <w:jc w:val="both"/>
        <w:rPr>
          <w:sz w:val="24"/>
          <w:szCs w:val="24"/>
        </w:rPr>
      </w:pPr>
    </w:p>
    <w:p w14:paraId="6FEFBB81" w14:textId="77777777" w:rsidR="00B5108F" w:rsidRDefault="00B5108F">
      <w:pPr>
        <w:spacing w:line="480" w:lineRule="auto"/>
        <w:jc w:val="both"/>
        <w:rPr>
          <w:sz w:val="24"/>
          <w:szCs w:val="24"/>
        </w:rPr>
      </w:pPr>
    </w:p>
    <w:p w14:paraId="6FEFBB82" w14:textId="77777777" w:rsidR="00B5108F" w:rsidRDefault="00B5108F">
      <w:pPr>
        <w:spacing w:line="480" w:lineRule="auto"/>
        <w:jc w:val="both"/>
        <w:rPr>
          <w:sz w:val="24"/>
          <w:szCs w:val="24"/>
        </w:rPr>
      </w:pPr>
    </w:p>
    <w:p w14:paraId="6FEFBB83" w14:textId="77777777" w:rsidR="00B5108F" w:rsidRDefault="00B5108F">
      <w:pPr>
        <w:spacing w:line="480" w:lineRule="auto"/>
        <w:jc w:val="both"/>
        <w:rPr>
          <w:sz w:val="24"/>
          <w:szCs w:val="24"/>
        </w:rPr>
      </w:pPr>
    </w:p>
    <w:p w14:paraId="6FEFBB84" w14:textId="77777777" w:rsidR="00B5108F" w:rsidRDefault="00B5108F">
      <w:pPr>
        <w:spacing w:line="480" w:lineRule="auto"/>
        <w:jc w:val="both"/>
        <w:rPr>
          <w:sz w:val="24"/>
          <w:szCs w:val="24"/>
        </w:rPr>
      </w:pPr>
    </w:p>
    <w:p w14:paraId="6FEFBB85" w14:textId="77777777" w:rsidR="00B5108F" w:rsidRDefault="00B5108F">
      <w:pPr>
        <w:spacing w:line="480" w:lineRule="auto"/>
        <w:jc w:val="both"/>
        <w:rPr>
          <w:sz w:val="24"/>
          <w:szCs w:val="24"/>
        </w:rPr>
      </w:pPr>
    </w:p>
    <w:p w14:paraId="6FEFBB86" w14:textId="77777777" w:rsidR="00B5108F" w:rsidRDefault="00B5108F">
      <w:pPr>
        <w:spacing w:line="480" w:lineRule="auto"/>
        <w:jc w:val="both"/>
        <w:rPr>
          <w:sz w:val="24"/>
          <w:szCs w:val="24"/>
        </w:rPr>
      </w:pPr>
    </w:p>
    <w:p w14:paraId="6FEFBB87" w14:textId="77777777" w:rsidR="00B5108F" w:rsidRDefault="00B5108F">
      <w:pPr>
        <w:spacing w:line="480" w:lineRule="auto"/>
        <w:jc w:val="both"/>
        <w:rPr>
          <w:sz w:val="24"/>
          <w:szCs w:val="24"/>
        </w:rPr>
      </w:pPr>
    </w:p>
    <w:p w14:paraId="6FEFBB88" w14:textId="77777777" w:rsidR="00B5108F" w:rsidRDefault="00B5108F">
      <w:pPr>
        <w:spacing w:line="480" w:lineRule="auto"/>
        <w:jc w:val="both"/>
        <w:rPr>
          <w:sz w:val="24"/>
          <w:szCs w:val="24"/>
        </w:rPr>
      </w:pPr>
    </w:p>
    <w:p w14:paraId="6FEFBB89" w14:textId="77777777" w:rsidR="00B5108F" w:rsidRDefault="00B5108F">
      <w:pPr>
        <w:spacing w:line="480" w:lineRule="auto"/>
        <w:jc w:val="both"/>
        <w:rPr>
          <w:sz w:val="24"/>
          <w:szCs w:val="24"/>
        </w:rPr>
      </w:pPr>
    </w:p>
    <w:p w14:paraId="6FEFBB8A" w14:textId="77777777" w:rsidR="00B5108F" w:rsidRDefault="00EB55EF">
      <w:pPr>
        <w:pStyle w:val="Heading1"/>
        <w:spacing w:line="480" w:lineRule="auto"/>
        <w:jc w:val="both"/>
      </w:pPr>
      <w:bookmarkStart w:id="9" w:name="_b7ce6uaiznmt" w:colFirst="0" w:colLast="0"/>
      <w:bookmarkEnd w:id="9"/>
      <w:r>
        <w:t>Learning Points and Possible Improvements</w:t>
      </w:r>
    </w:p>
    <w:p w14:paraId="6FEFBB8B" w14:textId="77777777" w:rsidR="00B5108F" w:rsidRDefault="00EB55EF">
      <w:pPr>
        <w:spacing w:line="480" w:lineRule="auto"/>
        <w:jc w:val="both"/>
        <w:rPr>
          <w:sz w:val="24"/>
          <w:szCs w:val="24"/>
        </w:rPr>
      </w:pPr>
      <w:r>
        <w:rPr>
          <w:sz w:val="24"/>
          <w:szCs w:val="24"/>
        </w:rPr>
        <w:t>The process of this project has aided us in understanding more about the rather niche part of local history and origin of our country’s art style, grasping the power of these objects of humanistic study. As technological innovations proliferate, we can adopt digital and computational methods to humanities investigations to fortify our research that requires navigating through a sea of data. We have the opportunity to approach labyrinthine issues from multiple perspectives, discovering creative solutions. Additionally, the research has provided us with insights on various art comparison frameworks.</w:t>
      </w:r>
    </w:p>
    <w:p w14:paraId="6FEFBB8C" w14:textId="77777777" w:rsidR="00B5108F" w:rsidRDefault="00B5108F">
      <w:pPr>
        <w:spacing w:line="480" w:lineRule="auto"/>
        <w:jc w:val="both"/>
        <w:rPr>
          <w:sz w:val="24"/>
          <w:szCs w:val="24"/>
        </w:rPr>
      </w:pPr>
    </w:p>
    <w:p w14:paraId="6FEFBB8D" w14:textId="2606F45D" w:rsidR="00B5108F" w:rsidRDefault="00EB55EF">
      <w:pPr>
        <w:spacing w:line="480" w:lineRule="auto"/>
        <w:jc w:val="both"/>
        <w:rPr>
          <w:sz w:val="24"/>
          <w:szCs w:val="24"/>
        </w:rPr>
      </w:pPr>
      <w:r>
        <w:rPr>
          <w:sz w:val="24"/>
          <w:szCs w:val="24"/>
        </w:rPr>
        <w:t xml:space="preserve">If given the opportunity to redo our project with more time and resources, we would take the time to source for clear and higher quality images. This refinement would get us more accurate data, instead of lowering our dataset’s resolution to the lowest available, may allow the model to better separate Chen Wen </w:t>
      </w:r>
      <w:proofErr w:type="spellStart"/>
      <w:r>
        <w:rPr>
          <w:sz w:val="24"/>
          <w:szCs w:val="24"/>
        </w:rPr>
        <w:t>Hsi’s</w:t>
      </w:r>
      <w:proofErr w:type="spellEnd"/>
      <w:r>
        <w:rPr>
          <w:sz w:val="24"/>
          <w:szCs w:val="24"/>
        </w:rPr>
        <w:t xml:space="preserve"> more </w:t>
      </w:r>
      <w:r w:rsidR="00C7382C">
        <w:rPr>
          <w:sz w:val="24"/>
          <w:szCs w:val="24"/>
        </w:rPr>
        <w:t>Avant</w:t>
      </w:r>
      <w:r>
        <w:rPr>
          <w:sz w:val="24"/>
          <w:szCs w:val="24"/>
        </w:rPr>
        <w:t xml:space="preserve"> </w:t>
      </w:r>
      <w:r w:rsidR="00C7382C">
        <w:rPr>
          <w:sz w:val="24"/>
          <w:szCs w:val="24"/>
        </w:rPr>
        <w:t>Garde</w:t>
      </w:r>
      <w:r>
        <w:rPr>
          <w:sz w:val="24"/>
          <w:szCs w:val="24"/>
        </w:rPr>
        <w:t xml:space="preserve"> paintings to the more traditional </w:t>
      </w:r>
      <w:r w:rsidR="00C7382C">
        <w:rPr>
          <w:sz w:val="24"/>
          <w:szCs w:val="24"/>
        </w:rPr>
        <w:t>Chinese</w:t>
      </w:r>
      <w:r>
        <w:rPr>
          <w:sz w:val="24"/>
          <w:szCs w:val="24"/>
        </w:rPr>
        <w:t xml:space="preserve"> ink ones. Another enhancement to consider would be to expand the scope of the art style study to include more Nanyang artists other than Chen Wen Hsi for a more sizeable spread of artworks. We can compare Nanyang Art Style with modern trending art styles rather than just those from Shanghai School and Western schools of Paris. This may deduce if </w:t>
      </w:r>
      <w:r w:rsidR="00C7382C">
        <w:rPr>
          <w:sz w:val="24"/>
          <w:szCs w:val="24"/>
        </w:rPr>
        <w:t>Nanyang</w:t>
      </w:r>
      <w:r>
        <w:rPr>
          <w:sz w:val="24"/>
          <w:szCs w:val="24"/>
        </w:rPr>
        <w:t xml:space="preserve"> art style has any significant influences in today’s art style. Surveys will also be a great way to acquire beneficial statistics. What we propose </w:t>
      </w:r>
      <w:r>
        <w:rPr>
          <w:sz w:val="24"/>
          <w:szCs w:val="24"/>
        </w:rPr>
        <w:lastRenderedPageBreak/>
        <w:t>will be to craft a questionnaire style survey to study if Nanyang Art Style is still prominent in the present day.</w:t>
      </w:r>
    </w:p>
    <w:p w14:paraId="6FEFBB8E" w14:textId="77777777" w:rsidR="00B5108F" w:rsidRDefault="00EB55EF">
      <w:pPr>
        <w:pStyle w:val="Heading1"/>
        <w:spacing w:line="480" w:lineRule="auto"/>
        <w:jc w:val="both"/>
      </w:pPr>
      <w:bookmarkStart w:id="10" w:name="_oyzz2h4znvym" w:colFirst="0" w:colLast="0"/>
      <w:bookmarkEnd w:id="10"/>
      <w:r>
        <w:t>Conclusion</w:t>
      </w:r>
    </w:p>
    <w:p w14:paraId="6FEFBB8F" w14:textId="77777777" w:rsidR="00B5108F" w:rsidRDefault="00EB55EF">
      <w:pPr>
        <w:spacing w:line="480" w:lineRule="auto"/>
        <w:jc w:val="both"/>
        <w:rPr>
          <w:color w:val="202124"/>
          <w:sz w:val="24"/>
          <w:szCs w:val="24"/>
        </w:rPr>
      </w:pPr>
      <w:r>
        <w:rPr>
          <w:sz w:val="24"/>
          <w:szCs w:val="24"/>
        </w:rPr>
        <w:t xml:space="preserve">Often the art scene and much of its history is left out of the public’s subconscious. Through this coursework, </w:t>
      </w:r>
      <w:r>
        <w:rPr>
          <w:color w:val="202124"/>
          <w:sz w:val="24"/>
          <w:szCs w:val="24"/>
        </w:rPr>
        <w:t>we genuinely wish that our proposal will be able to exacerbate the appreciation and comprehension of the Nanyang Art Style. The potentiality to unsheathe deductions through the comparison of different art styles can assuage us in identifying resemblance and uniqueness in future art styles. Especially with the consistent growth of the flourishing art scene in Singapore, it is crucial to introduce a convenient and efficient procedure for consumers to smoothly tackle comparisons among art movements.</w:t>
      </w:r>
    </w:p>
    <w:p w14:paraId="6FEFBB90" w14:textId="77777777" w:rsidR="00B5108F" w:rsidRDefault="00B5108F">
      <w:pPr>
        <w:spacing w:line="480" w:lineRule="auto"/>
        <w:jc w:val="both"/>
        <w:rPr>
          <w:color w:val="545454"/>
          <w:sz w:val="24"/>
          <w:szCs w:val="24"/>
        </w:rPr>
      </w:pPr>
    </w:p>
    <w:p w14:paraId="6FEFBB91" w14:textId="77777777" w:rsidR="00B5108F" w:rsidRDefault="00B5108F">
      <w:pPr>
        <w:spacing w:line="480" w:lineRule="auto"/>
        <w:jc w:val="both"/>
        <w:rPr>
          <w:sz w:val="24"/>
          <w:szCs w:val="24"/>
        </w:rPr>
      </w:pPr>
    </w:p>
    <w:p w14:paraId="6FEFBB92" w14:textId="77777777" w:rsidR="00B5108F" w:rsidRDefault="00B5108F">
      <w:pPr>
        <w:spacing w:line="480" w:lineRule="auto"/>
        <w:jc w:val="both"/>
        <w:rPr>
          <w:sz w:val="24"/>
          <w:szCs w:val="24"/>
        </w:rPr>
      </w:pPr>
    </w:p>
    <w:p w14:paraId="6FEFBB93" w14:textId="77777777" w:rsidR="00B5108F" w:rsidRDefault="00EB55EF">
      <w:pPr>
        <w:spacing w:line="480" w:lineRule="auto"/>
        <w:jc w:val="both"/>
        <w:rPr>
          <w:sz w:val="24"/>
          <w:szCs w:val="24"/>
        </w:rPr>
      </w:pPr>
      <w:r>
        <w:br w:type="page"/>
      </w:r>
    </w:p>
    <w:p w14:paraId="6FEFBB94" w14:textId="77777777" w:rsidR="00B5108F" w:rsidRDefault="00EB55EF">
      <w:pPr>
        <w:spacing w:line="480" w:lineRule="auto"/>
        <w:jc w:val="both"/>
        <w:rPr>
          <w:sz w:val="24"/>
          <w:szCs w:val="24"/>
        </w:rPr>
      </w:pPr>
      <w:r>
        <w:rPr>
          <w:sz w:val="24"/>
          <w:szCs w:val="24"/>
        </w:rPr>
        <w:lastRenderedPageBreak/>
        <w:t xml:space="preserve">Bibliography </w:t>
      </w:r>
    </w:p>
    <w:p w14:paraId="6FEFBB95" w14:textId="77777777" w:rsidR="00B5108F" w:rsidRDefault="00EB55EF">
      <w:pPr>
        <w:numPr>
          <w:ilvl w:val="0"/>
          <w:numId w:val="1"/>
        </w:numPr>
        <w:spacing w:line="480" w:lineRule="auto"/>
        <w:jc w:val="both"/>
        <w:rPr>
          <w:sz w:val="24"/>
          <w:szCs w:val="24"/>
        </w:rPr>
      </w:pPr>
      <w:r>
        <w:rPr>
          <w:sz w:val="24"/>
          <w:szCs w:val="24"/>
        </w:rPr>
        <w:t xml:space="preserve">Tan, M. K. (1997). The evolution of the Nanyang art style : a study in the search for an artistic identity in Singapore, 1930–1960. </w:t>
      </w:r>
      <w:r>
        <w:rPr>
          <w:i/>
          <w:sz w:val="24"/>
          <w:szCs w:val="24"/>
        </w:rPr>
        <w:t>Thesis (M.Phil.)--Hong Kong University of Science and Technology, 1997</w:t>
      </w:r>
      <w:r>
        <w:rPr>
          <w:sz w:val="24"/>
          <w:szCs w:val="24"/>
        </w:rPr>
        <w:t xml:space="preserve">. </w:t>
      </w:r>
      <w:r>
        <w:rPr>
          <w:i/>
          <w:sz w:val="24"/>
          <w:szCs w:val="24"/>
        </w:rPr>
        <w:t>https://doi.org/10.14711/thesis-b538296</w:t>
      </w:r>
    </w:p>
    <w:p w14:paraId="6FEFBB96" w14:textId="77777777" w:rsidR="00B5108F" w:rsidRDefault="00EB55EF">
      <w:pPr>
        <w:numPr>
          <w:ilvl w:val="0"/>
          <w:numId w:val="1"/>
        </w:numPr>
        <w:spacing w:line="480" w:lineRule="auto"/>
        <w:jc w:val="both"/>
        <w:rPr>
          <w:sz w:val="24"/>
          <w:szCs w:val="24"/>
        </w:rPr>
      </w:pPr>
      <w:r>
        <w:rPr>
          <w:sz w:val="24"/>
          <w:szCs w:val="24"/>
        </w:rPr>
        <w:t xml:space="preserve">Alicia Yeo, (1 April 2006), Singapore Art, Nanyang style. </w:t>
      </w:r>
      <w:proofErr w:type="spellStart"/>
      <w:r>
        <w:rPr>
          <w:i/>
          <w:sz w:val="24"/>
          <w:szCs w:val="24"/>
        </w:rPr>
        <w:t>Biblioasia</w:t>
      </w:r>
      <w:proofErr w:type="spellEnd"/>
      <w:r>
        <w:rPr>
          <w:i/>
          <w:sz w:val="24"/>
          <w:szCs w:val="24"/>
        </w:rPr>
        <w:t>,</w:t>
      </w:r>
      <w:r>
        <w:rPr>
          <w:sz w:val="24"/>
          <w:szCs w:val="24"/>
        </w:rPr>
        <w:t xml:space="preserve"> Vol 2 Issue 1, 4-11.</w:t>
      </w:r>
    </w:p>
    <w:p w14:paraId="6FEFBB97" w14:textId="77777777" w:rsidR="00B5108F" w:rsidRDefault="00EB55EF">
      <w:pPr>
        <w:numPr>
          <w:ilvl w:val="0"/>
          <w:numId w:val="1"/>
        </w:numPr>
        <w:spacing w:line="480" w:lineRule="auto"/>
        <w:jc w:val="both"/>
        <w:rPr>
          <w:sz w:val="24"/>
          <w:szCs w:val="24"/>
        </w:rPr>
      </w:pPr>
      <w:r>
        <w:rPr>
          <w:sz w:val="24"/>
          <w:szCs w:val="24"/>
        </w:rPr>
        <w:t xml:space="preserve">Kim, M., &amp; Kim, J. (2019). Complementary quantitative approach to unsolved issues in art history: Similarity of visual features in the paintings of Vermeer and his probable mentors. </w:t>
      </w:r>
      <w:r>
        <w:rPr>
          <w:i/>
          <w:sz w:val="24"/>
          <w:szCs w:val="24"/>
        </w:rPr>
        <w:t>Leonardo</w:t>
      </w:r>
      <w:r>
        <w:rPr>
          <w:sz w:val="24"/>
          <w:szCs w:val="24"/>
        </w:rPr>
        <w:t xml:space="preserve">, </w:t>
      </w:r>
      <w:r>
        <w:rPr>
          <w:i/>
          <w:sz w:val="24"/>
          <w:szCs w:val="24"/>
        </w:rPr>
        <w:t>52</w:t>
      </w:r>
      <w:r>
        <w:rPr>
          <w:sz w:val="24"/>
          <w:szCs w:val="24"/>
        </w:rPr>
        <w:t xml:space="preserve">(2), 164–174. </w:t>
      </w:r>
      <w:r>
        <w:rPr>
          <w:i/>
          <w:sz w:val="24"/>
          <w:szCs w:val="24"/>
        </w:rPr>
        <w:t xml:space="preserve">https://doi.org/10.1162/leon_a_01401 </w:t>
      </w:r>
    </w:p>
    <w:p w14:paraId="6FEFBB98" w14:textId="77777777" w:rsidR="00B5108F" w:rsidRDefault="00EB55EF">
      <w:pPr>
        <w:numPr>
          <w:ilvl w:val="0"/>
          <w:numId w:val="1"/>
        </w:numPr>
        <w:spacing w:line="480" w:lineRule="auto"/>
        <w:jc w:val="both"/>
        <w:rPr>
          <w:sz w:val="24"/>
          <w:szCs w:val="24"/>
        </w:rPr>
      </w:pPr>
      <w:r>
        <w:rPr>
          <w:sz w:val="24"/>
          <w:szCs w:val="24"/>
        </w:rPr>
        <w:t xml:space="preserve">Art in Late-Nineteenth-Century Shanghai. (2001). </w:t>
      </w:r>
      <w:r>
        <w:rPr>
          <w:i/>
          <w:sz w:val="24"/>
          <w:szCs w:val="24"/>
        </w:rPr>
        <w:t>The Metropolitan Museum of Art Bulletin</w:t>
      </w:r>
      <w:r>
        <w:rPr>
          <w:sz w:val="24"/>
          <w:szCs w:val="24"/>
        </w:rPr>
        <w:t xml:space="preserve">, </w:t>
      </w:r>
      <w:r>
        <w:rPr>
          <w:i/>
          <w:sz w:val="24"/>
          <w:szCs w:val="24"/>
        </w:rPr>
        <w:t>58</w:t>
      </w:r>
      <w:r>
        <w:rPr>
          <w:sz w:val="24"/>
          <w:szCs w:val="24"/>
        </w:rPr>
        <w:t xml:space="preserve">(3), 10. </w:t>
      </w:r>
    </w:p>
    <w:p w14:paraId="6FEFBB99" w14:textId="77777777" w:rsidR="00B5108F" w:rsidRDefault="00EB55EF">
      <w:pPr>
        <w:spacing w:line="480" w:lineRule="auto"/>
        <w:ind w:left="720"/>
        <w:jc w:val="both"/>
        <w:rPr>
          <w:i/>
          <w:sz w:val="24"/>
          <w:szCs w:val="24"/>
        </w:rPr>
      </w:pPr>
      <w:r>
        <w:rPr>
          <w:i/>
          <w:sz w:val="24"/>
          <w:szCs w:val="24"/>
        </w:rPr>
        <w:t>https://doi.org/10.2307/3269181</w:t>
      </w:r>
    </w:p>
    <w:p w14:paraId="6FEFBB9A" w14:textId="77777777" w:rsidR="00B5108F" w:rsidRDefault="00EB55EF">
      <w:pPr>
        <w:numPr>
          <w:ilvl w:val="0"/>
          <w:numId w:val="1"/>
        </w:numPr>
        <w:spacing w:line="480" w:lineRule="auto"/>
        <w:jc w:val="both"/>
        <w:rPr>
          <w:sz w:val="24"/>
          <w:szCs w:val="24"/>
        </w:rPr>
      </w:pPr>
      <w:r>
        <w:rPr>
          <w:sz w:val="24"/>
          <w:szCs w:val="24"/>
        </w:rPr>
        <w:t xml:space="preserve">Voorhies, James. “School of Paris.” </w:t>
      </w:r>
      <w:r>
        <w:rPr>
          <w:i/>
          <w:sz w:val="24"/>
          <w:szCs w:val="24"/>
        </w:rPr>
        <w:t xml:space="preserve">In </w:t>
      </w:r>
      <w:proofErr w:type="spellStart"/>
      <w:r>
        <w:rPr>
          <w:i/>
          <w:sz w:val="24"/>
          <w:szCs w:val="24"/>
        </w:rPr>
        <w:t>Heilbrunn</w:t>
      </w:r>
      <w:proofErr w:type="spellEnd"/>
      <w:r>
        <w:rPr>
          <w:i/>
          <w:sz w:val="24"/>
          <w:szCs w:val="24"/>
        </w:rPr>
        <w:t xml:space="preserve"> Timeline of Art History</w:t>
      </w:r>
      <w:r>
        <w:rPr>
          <w:sz w:val="24"/>
          <w:szCs w:val="24"/>
        </w:rPr>
        <w:t>. New York: The Metropolitan Museum of Art, 2000–. http://www.metmuseum.org/toah/hd/scpa/hd_scpa.htm (October 2004)</w:t>
      </w:r>
    </w:p>
    <w:p w14:paraId="6FEFBB9B" w14:textId="77777777" w:rsidR="00B5108F" w:rsidRDefault="00EB55EF">
      <w:pPr>
        <w:numPr>
          <w:ilvl w:val="0"/>
          <w:numId w:val="1"/>
        </w:numPr>
        <w:spacing w:line="480" w:lineRule="auto"/>
        <w:jc w:val="both"/>
        <w:rPr>
          <w:sz w:val="24"/>
          <w:szCs w:val="24"/>
        </w:rPr>
      </w:pPr>
      <w:r>
        <w:rPr>
          <w:sz w:val="24"/>
          <w:szCs w:val="24"/>
        </w:rPr>
        <w:t xml:space="preserve">Encountering Cheong Soo </w:t>
      </w:r>
      <w:proofErr w:type="spellStart"/>
      <w:r>
        <w:rPr>
          <w:sz w:val="24"/>
          <w:szCs w:val="24"/>
        </w:rPr>
        <w:t>Pieng</w:t>
      </w:r>
      <w:proofErr w:type="spellEnd"/>
      <w:r>
        <w:rPr>
          <w:sz w:val="24"/>
          <w:szCs w:val="24"/>
        </w:rPr>
        <w:t xml:space="preserve">, (2010), </w:t>
      </w:r>
      <w:r>
        <w:rPr>
          <w:i/>
          <w:sz w:val="24"/>
          <w:szCs w:val="24"/>
        </w:rPr>
        <w:t>NUS Museum</w:t>
      </w:r>
    </w:p>
    <w:p w14:paraId="6FEFBB9C" w14:textId="77777777" w:rsidR="00B5108F" w:rsidRDefault="00EB55EF">
      <w:pPr>
        <w:numPr>
          <w:ilvl w:val="0"/>
          <w:numId w:val="1"/>
        </w:numPr>
        <w:spacing w:line="480" w:lineRule="auto"/>
        <w:jc w:val="both"/>
        <w:rPr>
          <w:sz w:val="24"/>
          <w:szCs w:val="24"/>
        </w:rPr>
      </w:pPr>
      <w:r>
        <w:rPr>
          <w:color w:val="202124"/>
          <w:sz w:val="24"/>
          <w:szCs w:val="24"/>
          <w:highlight w:val="white"/>
        </w:rPr>
        <w:t xml:space="preserve">International Image Interoperability Framework. </w:t>
      </w:r>
      <w:r>
        <w:rPr>
          <w:sz w:val="24"/>
          <w:szCs w:val="24"/>
        </w:rPr>
        <w:t>How It Works: A plain-language guide to how the APIs work.</w:t>
      </w:r>
    </w:p>
    <w:p w14:paraId="6FEFBB9D" w14:textId="77777777" w:rsidR="00B5108F" w:rsidRDefault="00EB55EF">
      <w:pPr>
        <w:spacing w:line="480" w:lineRule="auto"/>
        <w:ind w:left="720"/>
        <w:jc w:val="both"/>
        <w:rPr>
          <w:i/>
          <w:sz w:val="24"/>
          <w:szCs w:val="24"/>
        </w:rPr>
      </w:pPr>
      <w:r>
        <w:rPr>
          <w:i/>
          <w:sz w:val="24"/>
          <w:szCs w:val="24"/>
        </w:rPr>
        <w:t>https://iiif.io/get-started/how-iiif-works/</w:t>
      </w:r>
    </w:p>
    <w:p w14:paraId="6FEFBB9E" w14:textId="77777777" w:rsidR="00B5108F" w:rsidRDefault="00EB55EF">
      <w:pPr>
        <w:numPr>
          <w:ilvl w:val="0"/>
          <w:numId w:val="1"/>
        </w:numPr>
        <w:spacing w:line="480" w:lineRule="auto"/>
        <w:jc w:val="both"/>
        <w:rPr>
          <w:sz w:val="24"/>
          <w:szCs w:val="24"/>
        </w:rPr>
      </w:pPr>
      <w:r>
        <w:rPr>
          <w:sz w:val="24"/>
          <w:szCs w:val="24"/>
        </w:rPr>
        <w:t>Erin Blakemore (2017). This Tool Makes it Easy to Compare Art From Different Museums.</w:t>
      </w:r>
    </w:p>
    <w:p w14:paraId="6FEFBB9F" w14:textId="77777777" w:rsidR="00B5108F" w:rsidRDefault="00EB0CDA">
      <w:pPr>
        <w:spacing w:line="480" w:lineRule="auto"/>
        <w:ind w:left="720"/>
        <w:jc w:val="both"/>
        <w:rPr>
          <w:i/>
          <w:sz w:val="24"/>
          <w:szCs w:val="24"/>
        </w:rPr>
      </w:pPr>
      <w:hyperlink r:id="rId23">
        <w:r w:rsidR="00EB55EF">
          <w:rPr>
            <w:i/>
            <w:color w:val="1155CC"/>
            <w:sz w:val="24"/>
            <w:szCs w:val="24"/>
            <w:u w:val="single"/>
          </w:rPr>
          <w:t>https://www.smithsonianmag.com/smart-news/tool-makes-it-easy-compare-art-different-museums-180963584/</w:t>
        </w:r>
      </w:hyperlink>
    </w:p>
    <w:p w14:paraId="6FEFBBA0" w14:textId="77777777" w:rsidR="00B5108F" w:rsidRDefault="00EB55EF">
      <w:pPr>
        <w:numPr>
          <w:ilvl w:val="0"/>
          <w:numId w:val="1"/>
        </w:numPr>
        <w:spacing w:line="480" w:lineRule="auto"/>
        <w:jc w:val="both"/>
        <w:rPr>
          <w:sz w:val="24"/>
          <w:szCs w:val="24"/>
        </w:rPr>
      </w:pPr>
      <w:r>
        <w:rPr>
          <w:sz w:val="24"/>
          <w:szCs w:val="24"/>
        </w:rPr>
        <w:t xml:space="preserve">Kim, D., Son, S. W., &amp; </w:t>
      </w:r>
      <w:proofErr w:type="spellStart"/>
      <w:r>
        <w:rPr>
          <w:sz w:val="24"/>
          <w:szCs w:val="24"/>
        </w:rPr>
        <w:t>Jeong</w:t>
      </w:r>
      <w:proofErr w:type="spellEnd"/>
      <w:r>
        <w:rPr>
          <w:sz w:val="24"/>
          <w:szCs w:val="24"/>
        </w:rPr>
        <w:t xml:space="preserve">, H. (2014). Large-Scale Quantitative Analysis of Painting Arts. Scientific Reports, 4(1). </w:t>
      </w:r>
      <w:hyperlink r:id="rId24">
        <w:r>
          <w:rPr>
            <w:i/>
            <w:color w:val="1155CC"/>
            <w:sz w:val="24"/>
            <w:szCs w:val="24"/>
            <w:u w:val="single"/>
          </w:rPr>
          <w:t>https://doi.org/10.1038/srep07370</w:t>
        </w:r>
      </w:hyperlink>
    </w:p>
    <w:p w14:paraId="6FEFBBA1" w14:textId="77777777" w:rsidR="00B5108F" w:rsidRDefault="00EB55EF">
      <w:pPr>
        <w:numPr>
          <w:ilvl w:val="0"/>
          <w:numId w:val="1"/>
        </w:numPr>
        <w:spacing w:line="480" w:lineRule="auto"/>
        <w:jc w:val="both"/>
        <w:rPr>
          <w:sz w:val="24"/>
          <w:szCs w:val="24"/>
        </w:rPr>
      </w:pPr>
      <w:proofErr w:type="spellStart"/>
      <w:r>
        <w:rPr>
          <w:color w:val="333333"/>
          <w:sz w:val="24"/>
          <w:szCs w:val="24"/>
          <w:highlight w:val="white"/>
        </w:rPr>
        <w:t>Rewald</w:t>
      </w:r>
      <w:proofErr w:type="spellEnd"/>
      <w:r>
        <w:rPr>
          <w:color w:val="333333"/>
          <w:sz w:val="24"/>
          <w:szCs w:val="24"/>
          <w:highlight w:val="white"/>
        </w:rPr>
        <w:t xml:space="preserve">, Sabine. “Fauvism.” In </w:t>
      </w:r>
      <w:proofErr w:type="spellStart"/>
      <w:r>
        <w:rPr>
          <w:i/>
          <w:color w:val="333333"/>
          <w:sz w:val="24"/>
          <w:szCs w:val="24"/>
          <w:highlight w:val="white"/>
        </w:rPr>
        <w:t>Heilbrunn</w:t>
      </w:r>
      <w:proofErr w:type="spellEnd"/>
      <w:r>
        <w:rPr>
          <w:i/>
          <w:color w:val="333333"/>
          <w:sz w:val="24"/>
          <w:szCs w:val="24"/>
          <w:highlight w:val="white"/>
        </w:rPr>
        <w:t xml:space="preserve"> Timeline of Art History</w:t>
      </w:r>
      <w:r>
        <w:rPr>
          <w:color w:val="333333"/>
          <w:sz w:val="24"/>
          <w:szCs w:val="24"/>
          <w:highlight w:val="white"/>
        </w:rPr>
        <w:t>. New York: The Metropolitan Museum of Art, 2000–. http://www.metmuseum.org/toah/hd/fauv/hd_fauv.htm (October 2004)</w:t>
      </w:r>
    </w:p>
    <w:p w14:paraId="6FEFBBA2" w14:textId="4EE6F729" w:rsidR="00B5108F" w:rsidRDefault="00EB55EF">
      <w:pPr>
        <w:numPr>
          <w:ilvl w:val="0"/>
          <w:numId w:val="1"/>
        </w:numPr>
        <w:spacing w:line="480" w:lineRule="auto"/>
        <w:jc w:val="both"/>
        <w:rPr>
          <w:color w:val="333333"/>
          <w:sz w:val="24"/>
          <w:szCs w:val="24"/>
          <w:highlight w:val="white"/>
        </w:rPr>
      </w:pPr>
      <w:r>
        <w:rPr>
          <w:color w:val="333333"/>
          <w:sz w:val="24"/>
          <w:szCs w:val="24"/>
          <w:highlight w:val="white"/>
        </w:rPr>
        <w:t xml:space="preserve">Voorhies, James. “Post-Impressionism.” In </w:t>
      </w:r>
      <w:proofErr w:type="spellStart"/>
      <w:r>
        <w:rPr>
          <w:i/>
          <w:color w:val="333333"/>
          <w:sz w:val="24"/>
          <w:szCs w:val="24"/>
          <w:highlight w:val="white"/>
        </w:rPr>
        <w:t>Heilbrunn</w:t>
      </w:r>
      <w:proofErr w:type="spellEnd"/>
      <w:r>
        <w:rPr>
          <w:i/>
          <w:color w:val="333333"/>
          <w:sz w:val="24"/>
          <w:szCs w:val="24"/>
          <w:highlight w:val="white"/>
        </w:rPr>
        <w:t xml:space="preserve"> Timeline of Art History</w:t>
      </w:r>
      <w:r>
        <w:rPr>
          <w:color w:val="333333"/>
          <w:sz w:val="24"/>
          <w:szCs w:val="24"/>
          <w:highlight w:val="white"/>
        </w:rPr>
        <w:t>. New York: The Metropolitan Museum of Art, 2000–. http://www.metmuseum.org/toah/hd/poim/hd_poim.htm (October 2004)</w:t>
      </w:r>
    </w:p>
    <w:p w14:paraId="7A6C81A5" w14:textId="5B8E1816" w:rsidR="00354496" w:rsidRPr="00354496" w:rsidRDefault="00A36C73" w:rsidP="00154E44">
      <w:pPr>
        <w:numPr>
          <w:ilvl w:val="0"/>
          <w:numId w:val="1"/>
        </w:numPr>
        <w:spacing w:line="480" w:lineRule="auto"/>
        <w:jc w:val="both"/>
        <w:rPr>
          <w:color w:val="333333"/>
          <w:sz w:val="24"/>
          <w:szCs w:val="24"/>
          <w:highlight w:val="white"/>
        </w:rPr>
      </w:pPr>
      <w:r>
        <w:rPr>
          <w:color w:val="333333"/>
          <w:sz w:val="24"/>
          <w:szCs w:val="24"/>
          <w:highlight w:val="white"/>
        </w:rPr>
        <w:t xml:space="preserve">Chen Wen Hsi </w:t>
      </w:r>
      <w:r w:rsidR="00F06882">
        <w:rPr>
          <w:color w:val="333333"/>
          <w:sz w:val="24"/>
          <w:szCs w:val="24"/>
        </w:rPr>
        <w:t>Source</w:t>
      </w:r>
      <w:r w:rsidR="00F06882" w:rsidRPr="00F06882">
        <w:t xml:space="preserve"> </w:t>
      </w:r>
      <w:r w:rsidR="00F06882" w:rsidRPr="00F06882">
        <w:rPr>
          <w:color w:val="333333"/>
          <w:sz w:val="24"/>
          <w:szCs w:val="24"/>
        </w:rPr>
        <w:t>https://chenwenhsi.com/</w:t>
      </w:r>
      <w:r w:rsidR="00F06882">
        <w:rPr>
          <w:color w:val="333333"/>
          <w:sz w:val="24"/>
          <w:szCs w:val="24"/>
          <w:highlight w:val="white"/>
        </w:rPr>
        <w:t xml:space="preserve"> </w:t>
      </w:r>
    </w:p>
    <w:p w14:paraId="679B2A72" w14:textId="77777777" w:rsidR="00DB394A" w:rsidRDefault="00DB394A" w:rsidP="00354496">
      <w:pPr>
        <w:spacing w:line="480" w:lineRule="auto"/>
        <w:ind w:left="360"/>
        <w:jc w:val="both"/>
        <w:rPr>
          <w:color w:val="333333"/>
          <w:sz w:val="24"/>
          <w:szCs w:val="24"/>
          <w:highlight w:val="white"/>
        </w:rPr>
      </w:pPr>
    </w:p>
    <w:p w14:paraId="6FEFBBA3" w14:textId="77777777" w:rsidR="00B5108F" w:rsidRDefault="00EB55EF">
      <w:pPr>
        <w:pStyle w:val="Heading1"/>
        <w:spacing w:line="480" w:lineRule="auto"/>
        <w:jc w:val="both"/>
      </w:pPr>
      <w:bookmarkStart w:id="11" w:name="_kc1d7f2usouy" w:colFirst="0" w:colLast="0"/>
      <w:bookmarkEnd w:id="11"/>
      <w:r>
        <w:t>Appendix</w:t>
      </w:r>
    </w:p>
    <w:p w14:paraId="0C858DCE" w14:textId="77777777" w:rsidR="00A36C73" w:rsidRDefault="00A36C73" w:rsidP="00A36C73">
      <w:r>
        <w:t xml:space="preserve">In the attached zip folder, </w:t>
      </w:r>
    </w:p>
    <w:p w14:paraId="7A9DBECC" w14:textId="77777777" w:rsidR="00A36C73" w:rsidRDefault="00A36C73" w:rsidP="00A36C73">
      <w:pPr>
        <w:numPr>
          <w:ilvl w:val="0"/>
          <w:numId w:val="4"/>
        </w:numPr>
      </w:pPr>
      <w:r>
        <w:t>ImageDataProbCat.csv</w:t>
      </w:r>
    </w:p>
    <w:p w14:paraId="10AD8356" w14:textId="77777777" w:rsidR="00A36C73" w:rsidRDefault="00A36C73" w:rsidP="00A36C73">
      <w:pPr>
        <w:numPr>
          <w:ilvl w:val="1"/>
          <w:numId w:val="4"/>
        </w:numPr>
      </w:pPr>
      <w:r>
        <w:t>The listing of all the Chen Wen Hsi works predicted by the model</w:t>
      </w:r>
    </w:p>
    <w:p w14:paraId="6B942B05" w14:textId="77777777" w:rsidR="00A36C73" w:rsidRDefault="00A36C73" w:rsidP="00A36C73">
      <w:pPr>
        <w:numPr>
          <w:ilvl w:val="1"/>
          <w:numId w:val="4"/>
        </w:numPr>
      </w:pPr>
      <w:r>
        <w:t xml:space="preserve">We have </w:t>
      </w:r>
      <w:proofErr w:type="spellStart"/>
      <w:r>
        <w:t>paris_p</w:t>
      </w:r>
      <w:proofErr w:type="spellEnd"/>
      <w:r>
        <w:t xml:space="preserve">, </w:t>
      </w:r>
      <w:proofErr w:type="spellStart"/>
      <w:r>
        <w:t>shanghai_p</w:t>
      </w:r>
      <w:proofErr w:type="spellEnd"/>
      <w:r>
        <w:t xml:space="preserve"> for respective probability </w:t>
      </w:r>
    </w:p>
    <w:p w14:paraId="2E43422C" w14:textId="77777777" w:rsidR="00A36C73" w:rsidRDefault="00A36C73" w:rsidP="00A36C73">
      <w:pPr>
        <w:numPr>
          <w:ilvl w:val="1"/>
          <w:numId w:val="4"/>
        </w:numPr>
      </w:pPr>
      <w:r>
        <w:t>We have Category 0 = Shanghai, 1 = Paris</w:t>
      </w:r>
    </w:p>
    <w:p w14:paraId="654E666D" w14:textId="77777777" w:rsidR="00A36C73" w:rsidRDefault="00A36C73" w:rsidP="00A36C73">
      <w:pPr>
        <w:numPr>
          <w:ilvl w:val="0"/>
          <w:numId w:val="4"/>
        </w:numPr>
      </w:pPr>
      <w:r>
        <w:t xml:space="preserve">Svc </w:t>
      </w:r>
    </w:p>
    <w:p w14:paraId="0BBC58A4" w14:textId="77777777" w:rsidR="00A36C73" w:rsidRDefault="00A36C73" w:rsidP="00A36C73">
      <w:pPr>
        <w:numPr>
          <w:ilvl w:val="1"/>
          <w:numId w:val="4"/>
        </w:numPr>
      </w:pPr>
      <w:r>
        <w:t>The images that were predicted, the first number is the prediction</w:t>
      </w:r>
    </w:p>
    <w:p w14:paraId="53A1346A" w14:textId="77777777" w:rsidR="00A36C73" w:rsidRDefault="00A36C73" w:rsidP="00A36C73">
      <w:pPr>
        <w:numPr>
          <w:ilvl w:val="2"/>
          <w:numId w:val="4"/>
        </w:numPr>
        <w:rPr>
          <w:i/>
        </w:rPr>
      </w:pPr>
      <w:r>
        <w:rPr>
          <w:i/>
        </w:rPr>
        <w:t>0_chen-wen-hsi-assembling-ducks</w:t>
      </w:r>
      <w:r>
        <w:t xml:space="preserve"> Shanghai Category</w:t>
      </w:r>
    </w:p>
    <w:p w14:paraId="6A64A01F" w14:textId="77777777" w:rsidR="00A36C73" w:rsidRDefault="00A36C73" w:rsidP="00A36C73">
      <w:pPr>
        <w:numPr>
          <w:ilvl w:val="2"/>
          <w:numId w:val="4"/>
        </w:numPr>
        <w:rPr>
          <w:i/>
        </w:rPr>
      </w:pPr>
      <w:r>
        <w:rPr>
          <w:i/>
        </w:rPr>
        <w:t>1_chen-wen-hsi-ducks-1</w:t>
      </w:r>
      <w:r>
        <w:t xml:space="preserve"> Paris Category</w:t>
      </w:r>
    </w:p>
    <w:p w14:paraId="315FA865" w14:textId="77777777" w:rsidR="00A36C73" w:rsidRDefault="00A36C73" w:rsidP="00A36C73">
      <w:pPr>
        <w:numPr>
          <w:ilvl w:val="0"/>
          <w:numId w:val="4"/>
        </w:numPr>
      </w:pPr>
      <w:r>
        <w:t xml:space="preserve">shanghai _close, </w:t>
      </w:r>
      <w:proofErr w:type="spellStart"/>
      <w:r>
        <w:t>paris_close</w:t>
      </w:r>
      <w:proofErr w:type="spellEnd"/>
    </w:p>
    <w:p w14:paraId="3DCBEA15" w14:textId="77777777" w:rsidR="00A36C73" w:rsidRDefault="00A36C73" w:rsidP="00A36C73">
      <w:pPr>
        <w:numPr>
          <w:ilvl w:val="1"/>
          <w:numId w:val="4"/>
        </w:numPr>
      </w:pPr>
      <w:r>
        <w:t>These folders are those with images that have probability difference of less than 0.1</w:t>
      </w:r>
    </w:p>
    <w:p w14:paraId="52DFF4BB" w14:textId="77777777" w:rsidR="00A36C73" w:rsidRDefault="00A36C73" w:rsidP="00A36C73">
      <w:pPr>
        <w:numPr>
          <w:ilvl w:val="1"/>
          <w:numId w:val="4"/>
        </w:numPr>
      </w:pPr>
      <w:r>
        <w:t xml:space="preserve">The starting number is the p value </w:t>
      </w:r>
    </w:p>
    <w:p w14:paraId="74BC8040" w14:textId="77777777" w:rsidR="00A36C73" w:rsidRDefault="00A36C73" w:rsidP="00A36C73">
      <w:pPr>
        <w:numPr>
          <w:ilvl w:val="1"/>
          <w:numId w:val="4"/>
        </w:numPr>
      </w:pPr>
      <w:r>
        <w:t xml:space="preserve">If it is shanghai it is the shanghai p value </w:t>
      </w:r>
    </w:p>
    <w:p w14:paraId="7E90FAAD" w14:textId="77777777" w:rsidR="00A36C73" w:rsidRDefault="00A36C73" w:rsidP="00A36C73">
      <w:pPr>
        <w:numPr>
          <w:ilvl w:val="1"/>
          <w:numId w:val="4"/>
        </w:numPr>
      </w:pPr>
      <w:r>
        <w:t xml:space="preserve">If it is </w:t>
      </w:r>
      <w:proofErr w:type="spellStart"/>
      <w:r>
        <w:t>paris</w:t>
      </w:r>
      <w:proofErr w:type="spellEnd"/>
      <w:r>
        <w:t xml:space="preserve"> it is the </w:t>
      </w:r>
      <w:proofErr w:type="spellStart"/>
      <w:r>
        <w:t>paris</w:t>
      </w:r>
      <w:proofErr w:type="spellEnd"/>
      <w:r>
        <w:t xml:space="preserve"> p value</w:t>
      </w:r>
    </w:p>
    <w:p w14:paraId="1AEDC08D" w14:textId="77777777" w:rsidR="00A36C73" w:rsidRDefault="00A36C73" w:rsidP="00A36C73">
      <w:pPr>
        <w:numPr>
          <w:ilvl w:val="0"/>
          <w:numId w:val="4"/>
        </w:numPr>
      </w:pPr>
      <w:proofErr w:type="spellStart"/>
      <w:r>
        <w:t>Shanghai_extremes</w:t>
      </w:r>
      <w:proofErr w:type="spellEnd"/>
      <w:r>
        <w:t xml:space="preserve">, </w:t>
      </w:r>
      <w:proofErr w:type="spellStart"/>
      <w:r>
        <w:t>paris_extremes</w:t>
      </w:r>
      <w:proofErr w:type="spellEnd"/>
    </w:p>
    <w:p w14:paraId="2E00A4E2" w14:textId="77777777" w:rsidR="00A36C73" w:rsidRDefault="00A36C73" w:rsidP="00A36C73">
      <w:pPr>
        <w:numPr>
          <w:ilvl w:val="1"/>
          <w:numId w:val="4"/>
        </w:numPr>
      </w:pPr>
      <w:r>
        <w:lastRenderedPageBreak/>
        <w:t>These images are those with 90th percentile p value for their respective categorisation</w:t>
      </w:r>
    </w:p>
    <w:p w14:paraId="69C24CC3" w14:textId="77777777" w:rsidR="00A36C73" w:rsidRDefault="00A36C73" w:rsidP="00A36C73">
      <w:pPr>
        <w:numPr>
          <w:ilvl w:val="1"/>
          <w:numId w:val="4"/>
        </w:numPr>
      </w:pPr>
      <w:r>
        <w:t xml:space="preserve">If it is shanghai it is the shanghai p value </w:t>
      </w:r>
    </w:p>
    <w:p w14:paraId="5E07CCCC" w14:textId="77777777" w:rsidR="00A36C73" w:rsidRDefault="00A36C73" w:rsidP="00A36C73">
      <w:pPr>
        <w:numPr>
          <w:ilvl w:val="1"/>
          <w:numId w:val="4"/>
        </w:numPr>
      </w:pPr>
      <w:r>
        <w:t xml:space="preserve">If it is </w:t>
      </w:r>
      <w:proofErr w:type="spellStart"/>
      <w:r>
        <w:t>paris</w:t>
      </w:r>
      <w:proofErr w:type="spellEnd"/>
      <w:r>
        <w:t xml:space="preserve"> it is the </w:t>
      </w:r>
      <w:proofErr w:type="spellStart"/>
      <w:r>
        <w:t>paris</w:t>
      </w:r>
      <w:proofErr w:type="spellEnd"/>
      <w:r>
        <w:t xml:space="preserve"> p value</w:t>
      </w:r>
    </w:p>
    <w:p w14:paraId="6C48A6E4" w14:textId="77777777" w:rsidR="00A36C73" w:rsidRDefault="00A36C73" w:rsidP="00A36C73">
      <w:pPr>
        <w:numPr>
          <w:ilvl w:val="0"/>
          <w:numId w:val="4"/>
        </w:numPr>
      </w:pPr>
      <w:r>
        <w:t xml:space="preserve">Paris </w:t>
      </w:r>
    </w:p>
    <w:p w14:paraId="3A37718A" w14:textId="77777777" w:rsidR="00A36C73" w:rsidRDefault="00A36C73" w:rsidP="00A36C73">
      <w:pPr>
        <w:numPr>
          <w:ilvl w:val="1"/>
          <w:numId w:val="4"/>
        </w:numPr>
      </w:pPr>
      <w:r>
        <w:t>Paris dataset</w:t>
      </w:r>
    </w:p>
    <w:p w14:paraId="7C0B8695" w14:textId="77777777" w:rsidR="00A36C73" w:rsidRDefault="00A36C73" w:rsidP="00A36C73">
      <w:pPr>
        <w:numPr>
          <w:ilvl w:val="0"/>
          <w:numId w:val="4"/>
        </w:numPr>
      </w:pPr>
      <w:r>
        <w:t xml:space="preserve">Shanghai </w:t>
      </w:r>
    </w:p>
    <w:p w14:paraId="6136FEF5" w14:textId="77777777" w:rsidR="00A36C73" w:rsidRDefault="00A36C73" w:rsidP="00A36C73">
      <w:pPr>
        <w:numPr>
          <w:ilvl w:val="1"/>
          <w:numId w:val="4"/>
        </w:numPr>
      </w:pPr>
      <w:r>
        <w:t>Shanghai dataset</w:t>
      </w:r>
    </w:p>
    <w:p w14:paraId="15DFEE86" w14:textId="77777777" w:rsidR="00A36C73" w:rsidRDefault="00A36C73" w:rsidP="00A36C73"/>
    <w:p w14:paraId="6FEFBBB5" w14:textId="41950249" w:rsidR="00B5108F" w:rsidRDefault="00B5108F" w:rsidP="00A36C73"/>
    <w:sectPr w:rsidR="00B5108F">
      <w:headerReference w:type="default"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2A8A2" w14:textId="77777777" w:rsidR="00EB0CDA" w:rsidRDefault="00EB0CDA">
      <w:pPr>
        <w:spacing w:line="240" w:lineRule="auto"/>
      </w:pPr>
      <w:r>
        <w:separator/>
      </w:r>
    </w:p>
  </w:endnote>
  <w:endnote w:type="continuationSeparator" w:id="0">
    <w:p w14:paraId="626733E3" w14:textId="77777777" w:rsidR="00EB0CDA" w:rsidRDefault="00EB0C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BBD5" w14:textId="77777777" w:rsidR="00B5108F" w:rsidRDefault="00B510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08929" w14:textId="77777777" w:rsidR="00EB0CDA" w:rsidRDefault="00EB0CDA">
      <w:pPr>
        <w:spacing w:line="240" w:lineRule="auto"/>
      </w:pPr>
      <w:r>
        <w:separator/>
      </w:r>
    </w:p>
  </w:footnote>
  <w:footnote w:type="continuationSeparator" w:id="0">
    <w:p w14:paraId="31198428" w14:textId="77777777" w:rsidR="00EB0CDA" w:rsidRDefault="00EB0C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BBD4" w14:textId="77777777" w:rsidR="00B5108F" w:rsidRDefault="00B510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3000"/>
    <w:multiLevelType w:val="multilevel"/>
    <w:tmpl w:val="4B68354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3C75A2"/>
    <w:multiLevelType w:val="multilevel"/>
    <w:tmpl w:val="5908006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DE6B7F"/>
    <w:multiLevelType w:val="multilevel"/>
    <w:tmpl w:val="8F089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8053DC"/>
    <w:multiLevelType w:val="multilevel"/>
    <w:tmpl w:val="AA6444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D975D6"/>
    <w:multiLevelType w:val="multilevel"/>
    <w:tmpl w:val="E33E4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D6D62B1"/>
    <w:multiLevelType w:val="multilevel"/>
    <w:tmpl w:val="E9AAE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3D58F1"/>
    <w:multiLevelType w:val="multilevel"/>
    <w:tmpl w:val="A7A296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44964470">
    <w:abstractNumId w:val="4"/>
  </w:num>
  <w:num w:numId="2" w16cid:durableId="480075627">
    <w:abstractNumId w:val="2"/>
  </w:num>
  <w:num w:numId="3" w16cid:durableId="1863782239">
    <w:abstractNumId w:val="5"/>
  </w:num>
  <w:num w:numId="4" w16cid:durableId="1211838630">
    <w:abstractNumId w:val="5"/>
    <w:lvlOverride w:ilvl="0"/>
    <w:lvlOverride w:ilvl="1"/>
    <w:lvlOverride w:ilvl="2"/>
    <w:lvlOverride w:ilvl="3"/>
    <w:lvlOverride w:ilvl="4"/>
    <w:lvlOverride w:ilvl="5"/>
    <w:lvlOverride w:ilvl="6"/>
    <w:lvlOverride w:ilvl="7"/>
    <w:lvlOverride w:ilvl="8"/>
  </w:num>
  <w:num w:numId="5" w16cid:durableId="1164934910">
    <w:abstractNumId w:val="6"/>
  </w:num>
  <w:num w:numId="6" w16cid:durableId="800921206">
    <w:abstractNumId w:val="3"/>
  </w:num>
  <w:num w:numId="7" w16cid:durableId="1195919842">
    <w:abstractNumId w:val="0"/>
  </w:num>
  <w:num w:numId="8" w16cid:durableId="424545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08F"/>
    <w:rsid w:val="00154E44"/>
    <w:rsid w:val="00354496"/>
    <w:rsid w:val="00A36C73"/>
    <w:rsid w:val="00B5108F"/>
    <w:rsid w:val="00C70A1C"/>
    <w:rsid w:val="00C7382C"/>
    <w:rsid w:val="00DB394A"/>
    <w:rsid w:val="00EB0CDA"/>
    <w:rsid w:val="00EB55EF"/>
    <w:rsid w:val="00F0688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BAB0"/>
  <w15:docId w15:val="{12112F21-8E5D-4D2D-B438-D78B34E7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70A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54496"/>
    <w:pPr>
      <w:spacing w:before="100" w:beforeAutospacing="1" w:after="100" w:afterAutospacing="1" w:line="240" w:lineRule="auto"/>
    </w:pPr>
    <w:rPr>
      <w:rFonts w:ascii="Times New Roman" w:eastAsia="Times New Roman" w:hAnsi="Times New Roman" w:cs="Times New Roman"/>
      <w:sz w:val="24"/>
      <w:szCs w:val="24"/>
      <w:lang w:val="en-SG"/>
    </w:rPr>
  </w:style>
  <w:style w:type="character" w:styleId="Hyperlink">
    <w:name w:val="Hyperlink"/>
    <w:basedOn w:val="DefaultParagraphFont"/>
    <w:uiPriority w:val="99"/>
    <w:unhideWhenUsed/>
    <w:rsid w:val="00354496"/>
    <w:rPr>
      <w:color w:val="0000FF"/>
      <w:u w:val="single"/>
    </w:rPr>
  </w:style>
  <w:style w:type="character" w:styleId="UnresolvedMention">
    <w:name w:val="Unresolved Mention"/>
    <w:basedOn w:val="DefaultParagraphFont"/>
    <w:uiPriority w:val="99"/>
    <w:semiHidden/>
    <w:unhideWhenUsed/>
    <w:rsid w:val="00354496"/>
    <w:rPr>
      <w:color w:val="605E5C"/>
      <w:shd w:val="clear" w:color="auto" w:fill="E1DFDD"/>
    </w:rPr>
  </w:style>
  <w:style w:type="paragraph" w:styleId="ListParagraph">
    <w:name w:val="List Paragraph"/>
    <w:basedOn w:val="Normal"/>
    <w:uiPriority w:val="34"/>
    <w:qFormat/>
    <w:rsid w:val="003544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23228">
      <w:bodyDiv w:val="1"/>
      <w:marLeft w:val="0"/>
      <w:marRight w:val="0"/>
      <w:marTop w:val="0"/>
      <w:marBottom w:val="0"/>
      <w:divBdr>
        <w:top w:val="none" w:sz="0" w:space="0" w:color="auto"/>
        <w:left w:val="none" w:sz="0" w:space="0" w:color="auto"/>
        <w:bottom w:val="none" w:sz="0" w:space="0" w:color="auto"/>
        <w:right w:val="none" w:sz="0" w:space="0" w:color="auto"/>
      </w:divBdr>
    </w:div>
    <w:div w:id="1262376050">
      <w:bodyDiv w:val="1"/>
      <w:marLeft w:val="0"/>
      <w:marRight w:val="0"/>
      <w:marTop w:val="0"/>
      <w:marBottom w:val="0"/>
      <w:divBdr>
        <w:top w:val="none" w:sz="0" w:space="0" w:color="auto"/>
        <w:left w:val="none" w:sz="0" w:space="0" w:color="auto"/>
        <w:bottom w:val="none" w:sz="0" w:space="0" w:color="auto"/>
        <w:right w:val="none" w:sz="0" w:space="0" w:color="auto"/>
      </w:divBdr>
    </w:div>
    <w:div w:id="1326590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chenwenhsi.com/project/"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doi.org/10.1038/srep07370"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www.smithsonianmag.com/smart-news/tool-makes-it-easy-compare-art-different-museums-180963584/"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17</Pages>
  <Words>2196</Words>
  <Characters>12519</Characters>
  <Application>Microsoft Office Word</Application>
  <DocSecurity>0</DocSecurity>
  <Lines>104</Lines>
  <Paragraphs>29</Paragraphs>
  <ScaleCrop>false</ScaleCrop>
  <Company/>
  <LinksUpToDate>false</LinksUpToDate>
  <CharactersWithSpaces>14686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John Lim Jie Sheng</cp:lastModifiedBy>
  <cp:revision>8</cp:revision>
  <dcterms:created xsi:type="dcterms:W3CDTF">2022-04-29T13:57:00Z</dcterms:created>
  <dcterms:modified xsi:type="dcterms:W3CDTF">2022-04-29T14:13:00Z</dcterms:modified>
</cp:coreProperties>
</file>