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16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Fluxo de efetivação de propostas Credcesta via APIs (Processo de homologação).</w:t>
      </w:r>
    </w:p>
    <w:p>
      <w:pPr>
        <w:spacing w:before="0" w:after="16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Sequência de chamadas:</w:t>
      </w:r>
    </w:p>
    <w:p>
      <w:pPr>
        <w:spacing w:before="0" w:after="16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Obter Token para autentica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ção e guardar o token do resultado para usar na autenticação Bearer das demais chamadas de API</w:t>
      </w:r>
    </w:p>
    <w:p>
      <w:pPr>
        <w:spacing w:before="0" w:after="16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Consultar Conv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ênios permitidos para o usuário autenticado na API 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3 - Consultar Convênio por cpf (consultar convênios que o cpf está cadastrado)</w:t>
      </w:r>
    </w:p>
    <w:p>
      <w:pPr>
        <w:spacing w:before="0" w:after="16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4 - Consultar Limites disponíveis por CPF/Convenio (retornado no passo anterior)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ab/>
        <w:t xml:space="preserve">5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Caso 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ão encontre o cliente, poderá realizar o cadastro de cliente e limite para a realização do saque e demais passos, após cadastro, deverá realizar novamente a consulta de limite do passo 3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ab/>
        <w:t xml:space="preserve">6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Buscar parcelas dispon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íveis para realizar a simulação por CPF/Convênio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ab/>
        <w:t xml:space="preserve">7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Efetuar simula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ção da parcela desejada por CPF/Convênio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ab/>
        <w:t xml:space="preserve">8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Incluir proposta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FLUXO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object w:dxaOrig="10428" w:dyaOrig="4562">
          <v:rect xmlns:o="urn:schemas-microsoft-com:office:office" xmlns:v="urn:schemas-microsoft-com:vml" id="rectole0000000000" style="width:521.400000pt;height:22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CHAMADAS DE API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URL HOMOLOGAÇÃO: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https://hml-api-parceiro.bancomaster.com.br</w:t>
        </w:r>
      </w:hyperlink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1 - Obter Token: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Url: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{POST}/token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Request: 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"usuario": "{{usuario-parceiro}}",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"senha": "{{senha-parceiro}}"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Response: </w:t>
      </w:r>
    </w:p>
    <w:p>
      <w:pPr>
        <w:spacing w:before="0" w:after="0" w:line="259"/>
        <w:ind w:right="0" w:left="709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59"/>
        <w:ind w:right="0" w:left="709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"accessToken": "eyJraWQiOiIrU01ZZDVnXC9xcXkwd2RrU0toaU15S1hTRnJBQkVaclRTRDhuYVFwblJIQT0iLCJhbGciOiJSUzI1NiJ9.eyJvcmlnaW5fanRpIjoiNWIyZjczM2QtNzcyNS00YjA3LWFiNjctYmNkNjg5ODUyMzJhIiwic3ViIjoiMzM1ZTVkNTMtYjNmZi00NjA1LTgwMDAtZmM1Nzk5ZTlmMzZmIiwiYXVkIjoiOTZ0dTg0dDIyMTNxYm5jNzRlNzFxMDgzYSIsImV2ZW50X2lkIjoiNTM2YTljMzQtYWIwYS00ZjcwLTkzMDktMjAwNTczMzU2NWRjIiwidG9rZW5fdXNlIjoiaWQiLCJhdXRoX3RpbWUiOjE2NTgzNTkwNTYsImlzcyI6Imh0dHBzOlwvXC9jb2duaXRvLWlkcC51cy1lYXN0LTEuYW1hem9u -RG72Uw3N6hLepI_3faTvD1QF15wvPWHKkdhxan0GAbYWHAywDxYDz66HVNQOglViIDhrstBOvZOdp-xgz0jm5F1aRpCIuvFaMi6ABOUwl1Lzlnu1iIbh2uea8dO87oFbmzIGwnqoG-0nfaODqPuNCWKCYSzBB8qoIJc4fXPNQ885Iz0mKRKNqWTVOIXs5dbGQFAfPxMdeuVXVFA2YO9AfLSrBLGhVprOIgSA",</w:t>
      </w:r>
    </w:p>
    <w:p>
      <w:pPr>
        <w:spacing w:before="0" w:after="0" w:line="259"/>
        <w:ind w:right="0" w:left="709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"expiresIn": 3600,</w:t>
      </w:r>
    </w:p>
    <w:p>
      <w:pPr>
        <w:spacing w:before="0" w:after="0" w:line="259"/>
        <w:ind w:right="0" w:left="709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"tokenType": "Bearer"</w:t>
      </w:r>
    </w:p>
    <w:p>
      <w:pPr>
        <w:spacing w:before="0" w:after="0" w:line="259"/>
        <w:ind w:right="0" w:left="709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2 - Consultar Convênios permitidos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Url: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{GET}/consignado/v1/cliente/convenio-permitido/</w:t>
      </w:r>
    </w:p>
    <w:p>
      <w:pPr>
        <w:spacing w:before="0" w:after="16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FFFFFE" w:val="clear"/>
        </w:rPr>
        <w:t xml:space="preserve">Response: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 </w:t>
      </w:r>
    </w:p>
    <w:p>
      <w:pPr>
        <w:spacing w:before="0" w:after="16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"idConvenio"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161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"nome"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"INSS"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"permiteNovoCliente"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"limiteManual"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"percentualMargemSaque"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70.00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"percentualMargemCompra"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30.00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"obrigatorioIdAverbacao"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"obrigatorioSituacaoFuncional"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567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"preVenda"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"orgaos"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"codigo"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"125001"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"descricao"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"INSS"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],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"logos"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[],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"multiplicadores"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"valorMultiploSaque"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27.10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"prazo"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84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"idadeMinima"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"idadeMaxima"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74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"tipoDescricao"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"Saque"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},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"valorMultiploSaque"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8.89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"prazo"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"idadeMinima"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"idadeMaxima"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78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"tipoDescricao"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"CompraCartao"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},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"valorMultiploSaque"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27.10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"prazo"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84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"idadeMinima"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"idadeMaxima"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"tipoDescricao"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"Saque"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},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{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"valorMultiploSaque"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27.10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"prazo"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12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"idadeMinima"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75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"idadeMaxima"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77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"tipoDescricao"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"Saque"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    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],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   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"relacaoSituacaoFuncional"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[]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    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Relação Situação Funcional: Consultar se o convênio possui Relação Situação Funcional obrigatória, em caso positivo serão retornados os códigos para cada relação, a descrição e se exige matrícula instituidor que deverá ser informada no cadastro do cliente.</w:t>
      </w: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Consultar Convênio por cpf (consultar convênios que o cpf está cadastrado)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Url: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{GET}</w:t>
      </w:r>
      <w:r>
        <w:rPr>
          <w:rFonts w:ascii="Segoe UI" w:hAnsi="Segoe UI" w:cs="Segoe UI" w:eastAsia="Segoe UI"/>
          <w:color w:val="212121"/>
          <w:spacing w:val="0"/>
          <w:position w:val="0"/>
          <w:sz w:val="18"/>
          <w:shd w:fill="FFFFFF" w:val="clear"/>
        </w:rPr>
        <w:t xml:space="preserve">/consignado/v1/cliente/consulta-cpf?cpfRequest={cpf}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Response: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[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{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"idConvenio"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"111"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},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{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"idConvenio"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"146"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},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{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"idConvenio"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"165"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},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{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"idConvenio"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"291"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}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]</w:t>
      </w:r>
    </w:p>
    <w:p>
      <w:pPr>
        <w:spacing w:before="0" w:after="0" w:line="240"/>
        <w:ind w:right="0" w:left="1416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Consultar Limites dispon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íveis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Url: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{GET}/consignado/v1/limite/consultar/{cpf}/{idConvenio}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Response: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[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"cpf": "112.***.***-75",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"nome": "SI**O P****S M*****S",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"idConvenio": "161",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"matricula": "542*****67",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"vlMultiploSaque": 32.34,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"limiteUtilizado": 4155.92,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"limiteTotal": 5298.59,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"limiteDisponivel": 666.85,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"vlLimiteParcela": 0,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"limiteParcelaUtilizado": 143.22,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"limiteParcelaDisponivel": 0,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"vlMargem": 234.05,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"vlMultiploCompra": 30.76,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"vlLimiteCompra": 2159.97,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"cdBanco": "001",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"cdAgencia": "3015",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"cdConta": "301825",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"naoPerturbe": false,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"saqueComplementar": true,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"contratoRefinanciamento": {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"refinanciamento": false,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"numeroContratos": "",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"vlMaximoParcela": 163.84,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"valor": 0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"opcoes": [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"qtdParcelas": 84,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"vlLimite": 666.85,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"vlLimiteParcela": 0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},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"qtdParcelas": 72,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"vlLimite": 634.24,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"vlLimiteParcela": 0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},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"qtdParcelas": 60,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"vlLimite": 590.36,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"vlLimiteParcela": 0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},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"qtdParcelas": 48,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"vlLimite": 531.15,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"vlLimiteParcela": 0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},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"qtdParcelas": 36,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"vlLimite": 451.19,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"vlLimiteParcela": 0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},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{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"qtdParcelas": 24,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"vlLimite": 343.29,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    "vlLimiteParcela": 0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    }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]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]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Obs.: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No caso de Clientes Multimatrículas será adicionada uma chave inteira dessa para cada cadastro do cliente no response.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Para clientes Aptos a Refinanciamento atentar a essas informações no response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"contratoRefinanciamento": {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"refinanciamento":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true,  permite o Refin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"numeroContratos": "",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"vlMaximoParcela":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163.84,  Valor Máximo da parcela que poderá passar no simular para Refin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"valor": 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},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Incluir Cliente Novo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Url: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{POST}/consignado/v1/cliente/incluir-novo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Request: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{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"cpf"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"idConvenio"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"gestor"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"orgao"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"matricula"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"cdLogo"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"beneficiario"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"nome"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"nomeResumido"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"flSexo"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"nomePai"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"nomeMmae"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"estadoCivil"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"cdRg"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"ufEmissorRg"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"emissorRg"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"dataExpedicaoRg"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"naturalidade"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"nacionalidade"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"profissao"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"tipoResidencia"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"Casa"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"enderecoRes"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"numeroRes"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"complementoRes"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"bairroRes"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"cidadeRes"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"ufRes"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"cdCepRes"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"celular"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"dataNascimento"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"email"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"tipoConta"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"cdBanco"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"cdAgencia"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"cdConta"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"situacaoServidor"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"dtInicioAdmissao"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"dtFinalAdmissao"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"vlRenda"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"dsMotivo"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"possuiRepresentanteLegal"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F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"cpfRepresentanteLegal"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"nomeRepresentanteLegal"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"flPagamentoContaRepresentanteLegal"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F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"salarioLiquido"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"idRelacaoSituacaoFuncional"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"matriculaInstituidor"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"dadosBeneficio"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{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"ufBeneficio"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"tipoBeneficio"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{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"numero"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"nome"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},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"formaRecebimento"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}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Salário líquido: Projetando o desconto da operação em curso para atender o Artigo 7º da LEI 14.431, ao incluir um cliente novo é necessário que seja preenchido no body o campo SalarioLiquido, com o último valor recebido pelo cliente, já debitado os descontos, ou seja, com o último Salário ou Benefício Líquido recebido pelo Cliente. O campo não deve ser preenchido com apenas centavos, ou com números e caracteres especiais.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Relação Situação Funcional\Matrícula Instituidor: Para os convênios obrigatórios(consultar no enpoint</w:t>
      </w: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3">
        <w:r>
          <w:rPr>
            <w:rFonts w:ascii="Courier New" w:hAnsi="Courier New" w:cs="Courier New" w:eastAsia="Courier New"/>
            <w:i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https://hml-api-parceiro.bancomaster.com.br/consignado/v1/cliente/convenio-permitido/)ao</w:t>
        </w:r>
      </w:hyperlink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 cadastrar o cliente é necessário preencher na request os campos "idRelacaoSituacaoFuncional" com o ID da relação e “Matriculainstituidor” com a matrícula do cliente (caso a situação funcional necessite da matrícula instituidor). Caso contrário, não será necessário passar no body.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6 -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Incluir Limite para o cliente novo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Url: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{POST}/consignado/v1/limite/incluir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Request:</w:t>
      </w:r>
    </w:p>
    <w:p>
      <w:pPr>
        <w:spacing w:before="0" w:after="0" w:line="270"/>
        <w:ind w:right="0" w:left="1416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{</w:t>
      </w:r>
    </w:p>
    <w:p>
      <w:pPr>
        <w:spacing w:before="0" w:after="0" w:line="270"/>
        <w:ind w:right="0" w:left="1416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"cpf"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“string”,</w:t>
      </w:r>
    </w:p>
    <w:p>
      <w:pPr>
        <w:spacing w:before="0" w:after="0" w:line="270"/>
        <w:ind w:right="0" w:left="141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"idConvenio"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“string”,</w:t>
      </w:r>
    </w:p>
    <w:p>
      <w:pPr>
        <w:spacing w:before="0" w:after="0" w:line="270"/>
        <w:ind w:right="0" w:left="1416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"matricula"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“string”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1416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"vlMargem"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number($double)</w:t>
      </w:r>
    </w:p>
    <w:p>
      <w:pPr>
        <w:spacing w:before="0" w:after="0" w:line="270"/>
        <w:ind w:right="0" w:left="1416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}</w:t>
      </w:r>
    </w:p>
    <w:p>
      <w:pPr>
        <w:spacing w:before="0" w:after="0" w:line="240"/>
        <w:ind w:right="0" w:left="1416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Novo campo Matrícula Obrigatório</w:t>
      </w:r>
    </w:p>
    <w:p>
      <w:pPr>
        <w:spacing w:before="0" w:after="0" w:line="240"/>
        <w:ind w:right="0" w:left="141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1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1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Simular proposta (Valores resgatados a partir da chamada de Consultar Limite disponíveis)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Url: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{POST}}/consignado/v1/simulacao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Request:</w:t>
      </w:r>
    </w:p>
    <w:p>
      <w:pPr>
        <w:spacing w:before="0" w:after="0" w:line="270"/>
        <w:ind w:right="0" w:left="1416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{</w:t>
      </w:r>
    </w:p>
    <w:p>
      <w:pPr>
        <w:spacing w:before="0" w:after="0" w:line="270"/>
        <w:ind w:right="0" w:left="1416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"cpf"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1416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"idConvenio"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1416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"matricula"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1416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"valor"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number($double),,</w:t>
      </w:r>
    </w:p>
    <w:p>
      <w:pPr>
        <w:spacing w:before="0" w:after="0" w:line="270"/>
        <w:ind w:right="0" w:left="1416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"parcelas"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integer($int32),</w:t>
      </w:r>
    </w:p>
    <w:p>
      <w:pPr>
        <w:spacing w:before="0" w:after="0" w:line="270"/>
        <w:ind w:right="0" w:left="1416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"tipoSaque"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"String"</w:t>
      </w:r>
    </w:p>
    <w:p>
      <w:pPr>
        <w:spacing w:before="0" w:after="0" w:line="270"/>
        <w:ind w:right="0" w:left="1416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}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Novos campos:</w:t>
      </w:r>
    </w:p>
    <w:p>
      <w:pPr>
        <w:spacing w:before="0" w:after="0" w:line="240"/>
        <w:ind w:right="0" w:left="708" w:firstLine="708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Matricula  Obrigatório</w:t>
      </w: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FFFFFF" w:val="clear"/>
        </w:rPr>
        <w:t xml:space="preserve">Valor  Para SaqueFacil e SaqueComplementar 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FFFFFF" w:val="clear"/>
        </w:rPr>
        <w:t xml:space="preserve">Valor do Saque</w:t>
      </w:r>
    </w:p>
    <w:p>
      <w:pPr>
        <w:spacing w:before="0" w:after="0" w:line="240"/>
        <w:ind w:right="0" w:left="1418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FFFFFF" w:val="clear"/>
        </w:rPr>
        <w:tab/>
        <w:t xml:space="preserve"> Para Refin 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FFFFFF" w:val="clear"/>
        </w:rPr>
        <w:t xml:space="preserve">Valor da Parcela (Obtido no campo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4"/>
          <w:shd w:fill="FFFFFF" w:val="clear"/>
        </w:rPr>
        <w:t xml:space="preserve">"vlMaximoParcela"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FFFFFF" w:val="clear"/>
        </w:rPr>
        <w:t xml:space="preserve">da consulta limite)</w:t>
      </w:r>
    </w:p>
    <w:p>
      <w:pPr>
        <w:spacing w:before="0" w:after="160" w:line="270"/>
        <w:ind w:right="0" w:left="708" w:firstLine="708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FFFFFF" w:val="clear"/>
        </w:rPr>
        <w:t xml:space="preserve">Tipo Saque  Valores Permitidos (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SaqueFacil, Refin, SaqueComplementar)</w:t>
      </w:r>
    </w:p>
    <w:p>
      <w:pPr>
        <w:spacing w:before="0" w:after="160" w:line="270"/>
        <w:ind w:right="0" w:left="1416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Response: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{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"nsu"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"49670003"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"dataBase"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"2024-05-10T03:00:00+00:00"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"numeroParcelas"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84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"valorFinanciado"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600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"valorParcela"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18.28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"valorPrincipal"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618.66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"valorBruto"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1535.5199999999982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"valorLiquido"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600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"valorIOC"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18.66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"taxaCliente"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2.49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"taxaAP"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2.49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"taxaCET"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36.56545902301216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"taxaNominal"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2.5251298971326497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"data1Vcto"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"2024-07-10T00:00:00"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"dataUltVcto"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"2031-06-10T00:00:00"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"taxaCETMes"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2.594459312753039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"taxaClienteAno"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34.33151648380453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"auditoriaDigital"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F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"convenioPermitePctVantagens"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F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"valorPctVantagens"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"tipoCobrancaPctVantagens"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"numeroParcelasPctVantagens"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"valorParcelaPctVantagens"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"naoPerturbe"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F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"valorTroco"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"valorDevedorTotal"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"vlMargemFinalSaque"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163.84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"regraValorMinimo"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F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"parametros"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[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  {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  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"faixa"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  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"valorPremio"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  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"valorPremioBruto"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  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"valorParcela"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  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"coberturas"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[],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     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"mensagem"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[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         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"Pacote de vantagem encontrado e NÃO pode ser ofertado!"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      ]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    }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    ]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}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Incluir Proposta (Preencher com nsu e dados cliente)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Url: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{POST}/consignado/v1/efetivar/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Request exemplo: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{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"cpf"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"00000000000"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"nsu"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"1038607",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"idConvenio"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"161"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"alterarDadosBancarios"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"telefone"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"celular"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"11900000000"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"email"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"idAverbacao"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"tipoConta"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"banco"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"001"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"agencia"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"1234"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"conta"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"03040506"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"digito"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"aceitaPctVantagens"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"designarBeneficiarioCredcesta"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E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"cpfBeneficiarioCredcesta"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"nomeBeneficiarioCredcesta"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"parentescoBeneficiarioCredcesta"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"dataNascimentoBeneficiarioCredcesta"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 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"2022-10-14T13:32:32.168Z"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E" w:val="clear"/>
        </w:rPr>
        <w:t xml:space="preserve">"idCanalVenda"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:</w:t>
      </w:r>
      <w:r>
        <w:rPr>
          <w:rFonts w:ascii="Courier New" w:hAnsi="Courier New" w:cs="Courier New" w:eastAsia="Courier New"/>
          <w:color w:val="098658"/>
          <w:spacing w:val="0"/>
          <w:position w:val="0"/>
          <w:sz w:val="18"/>
          <w:shd w:fill="FFFFFE" w:val="clear"/>
        </w:rPr>
        <w:t xml:space="preserve">2,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18"/>
          <w:shd w:fill="FFFFFE" w:val="clear"/>
        </w:rPr>
        <w:t xml:space="preserve">"cpfDigitador": "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E" w:val="clear"/>
        </w:rPr>
        <w:t xml:space="preserve">00000000000</w:t>
      </w:r>
      <w:r>
        <w:rPr>
          <w:rFonts w:ascii="Courier New" w:hAnsi="Courier New" w:cs="Courier New" w:eastAsia="Courier New"/>
          <w:color w:val="C00000"/>
          <w:spacing w:val="0"/>
          <w:position w:val="0"/>
          <w:sz w:val="18"/>
          <w:shd w:fill="FFFFFE" w:val="clear"/>
        </w:rPr>
        <w:t xml:space="preserve">",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C00000"/>
          <w:spacing w:val="0"/>
          <w:position w:val="0"/>
          <w:sz w:val="18"/>
          <w:shd w:fill="FFFFFE" w:val="clear"/>
        </w:rPr>
        <w:t xml:space="preserve">"salarioLiquido": 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,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"preVenda"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 </w:t>
      </w:r>
      <w:r>
        <w:rPr>
          <w:rFonts w:ascii="Courier New" w:hAnsi="Courier New" w:cs="Courier New" w:eastAsia="Courier New"/>
          <w:b/>
          <w:color w:val="0451A5"/>
          <w:spacing w:val="0"/>
          <w:position w:val="0"/>
          <w:sz w:val="18"/>
          <w:shd w:fill="FFFFFF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,</w:t>
      </w:r>
    </w:p>
    <w:p>
      <w:pPr>
        <w:spacing w:before="0" w:after="0" w:line="240"/>
        <w:ind w:right="0" w:left="0" w:firstLine="709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18"/>
          <w:shd w:fill="FFFFFF" w:val="clear"/>
        </w:rPr>
        <w:t xml:space="preserve">"faixaPctVantagens"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F" w:val="clear"/>
        </w:rPr>
        <w:t xml:space="preserve">: </w:t>
      </w:r>
      <w:r>
        <w:rPr>
          <w:rFonts w:ascii="Courier New" w:hAnsi="Courier New" w:cs="Courier New" w:eastAsia="Courier New"/>
          <w:color w:val="0451A5"/>
          <w:spacing w:val="0"/>
          <w:position w:val="0"/>
          <w:sz w:val="18"/>
          <w:shd w:fill="FFFFFF" w:val="clear"/>
        </w:rPr>
        <w:t xml:space="preserve">"1"</w:t>
      </w:r>
    </w:p>
    <w:p>
      <w:pPr>
        <w:spacing w:before="0" w:after="0" w:line="240"/>
        <w:ind w:right="0" w:left="0" w:firstLine="708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FFFFE" w:val="clear"/>
        </w:rPr>
        <w:t xml:space="preserve">}</w:t>
      </w:r>
    </w:p>
    <w:p>
      <w:pPr>
        <w:spacing w:before="0" w:after="0" w:line="270"/>
        <w:ind w:right="0" w:left="708" w:firstLine="0"/>
        <w:jc w:val="left"/>
        <w:rPr>
          <w:rFonts w:ascii="Courier New" w:hAnsi="Courier New" w:cs="Courier New" w:eastAsia="Courier New"/>
          <w:color w:val="C00000"/>
          <w:spacing w:val="0"/>
          <w:position w:val="0"/>
          <w:sz w:val="18"/>
          <w:shd w:fill="FFFFFE" w:val="clear"/>
        </w:rPr>
      </w:pP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Response: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"status": "string",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"nsu": "string",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"digitador": "string",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"linkFormalizacao": "string"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SMS / WhatsApp será enviado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CPF Digitador: O campo cpfdigitador deve ser preenchido na efetivação de proposta, sendo obrigatório e o usuário vinculado no Plataforma aparecerá como digitador da proposta na esteira.</w:t>
      </w: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O CPF informado deverá ser válido, possuir um usuário ativo vinculado no Plataforma e pertencer ao canal de vendas inserido no body. Além disso, é necessário que tenha certificado dentro da validade e possua score para digitação de propostas.</w:t>
      </w: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Salário Líquido na API Efetivar: Assim como na inclusão de cliente, o campo SalarioLiquido deve ser preenchido de forma obrigatória bem como na efetivação da proposta, com o valor do último Salário ou Benefício Líquido recebido pelo cliente.</w:t>
      </w: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O Campo faixaPctVantagens é referente as opções de faixa de seguro que retornar na simulação, qualquer valor diferente de 1 ou 2 será considerado faixa 1.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708" w:firstLine="0"/>
        <w:jc w:val="center"/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shd w:fill="auto" w:val="clear"/>
        </w:rPr>
        <w:t xml:space="preserve">Valores de Referência em Homologação</w:t>
      </w:r>
    </w:p>
    <w:p>
      <w:pPr>
        <w:spacing w:before="0" w:after="0" w:line="240"/>
        <w:ind w:right="0" w:left="1416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Beneficiário = 0</w:t>
      </w:r>
    </w:p>
    <w:p>
      <w:pPr>
        <w:spacing w:before="0" w:after="0" w:line="240"/>
        <w:ind w:right="0" w:left="1416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Gestor = 1</w:t>
      </w:r>
    </w:p>
    <w:p>
      <w:pPr>
        <w:spacing w:before="0" w:after="0" w:line="240"/>
        <w:ind w:right="0" w:left="1416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IdCanalVenda = 2 ( Em Hml )</w:t>
      </w:r>
    </w:p>
    <w:p>
      <w:pPr>
        <w:spacing w:before="0" w:after="0" w:line="240"/>
        <w:ind w:right="0" w:left="1416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Cpfdigitador em hml = 52271200997 e 03033766862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Forma de Recebimento, segue as premissas do roteiro operacional de cada convênio.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TIPO DE CONTA</w:t>
      </w:r>
    </w:p>
    <w:tbl>
      <w:tblPr>
        <w:tblInd w:w="633" w:type="dxa"/>
      </w:tblPr>
      <w:tblGrid>
        <w:gridCol w:w="473"/>
        <w:gridCol w:w="1729"/>
      </w:tblGrid>
      <w:tr>
        <w:trPr>
          <w:trHeight w:val="290" w:hRule="auto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Conta Corrente</w:t>
            </w:r>
          </w:p>
        </w:tc>
      </w:tr>
      <w:tr>
        <w:trPr>
          <w:trHeight w:val="290" w:hRule="auto"/>
          <w:jc w:val="left"/>
        </w:trPr>
        <w:tc>
          <w:tcPr>
            <w:tcW w:w="47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72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Poupança</w:t>
            </w:r>
          </w:p>
        </w:tc>
      </w:tr>
      <w:tr>
        <w:trPr>
          <w:trHeight w:val="290" w:hRule="auto"/>
          <w:jc w:val="left"/>
        </w:trPr>
        <w:tc>
          <w:tcPr>
            <w:tcW w:w="47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172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Conta Salário</w:t>
            </w:r>
          </w:p>
        </w:tc>
      </w:tr>
    </w:tbl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Forma de recebimento Benefício INSS: contaCorrente ou cartaoMagnetico</w:t>
      </w: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Sexo = “M” ou “F”</w:t>
      </w: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Estado Civil: Solteiro, Casado, Divorciado, Viúvo ou Outros</w:t>
      </w: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Banco tem 3 dígitos e Agência 4 dígitos sempre numéricos</w:t>
      </w: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Tipo Saque: (SaqueFacil, Refin, SaqueComplementar)</w:t>
      </w: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1428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18"/>
          <w:shd w:fill="auto" w:val="clear"/>
        </w:rPr>
        <w:t xml:space="preserve">Saque Complementar para INSS e convênios da CIP ou SERPRO de acordo com Roteiro Operacional.</w:t>
      </w: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8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hml-api-parceiro.bancomaster.com.br/consignado/v1/cliente/convenio-permitido/)ao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hml-api-parceiro.bancomaster.com.br/" Id="docRId2" Type="http://schemas.openxmlformats.org/officeDocument/2006/relationships/hyperlink" /><Relationship Target="numbering.xml" Id="docRId4" Type="http://schemas.openxmlformats.org/officeDocument/2006/relationships/numbering" /></Relationships>
</file>