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B0B0B"/>
          <w:sz w:val="40"/>
        </w:rPr>
        <w:t>Phân tích Chuỗi thời gian (Time Series Analysis) trong Dự báo Nhu cầu Năng lượng / Tài chính</w:t>
      </w:r>
    </w:p>
    <w:p>
      <w:pPr>
        <w:jc w:val="center"/>
      </w:pPr>
      <w:r>
        <w:rPr>
          <w:i/>
          <w:sz w:val="28"/>
        </w:rPr>
        <w:t>Ứng dụng thuật toán Random Forest trên nền tảng Apache Spark với bộ dữ liệu Store Sales</w:t>
      </w:r>
    </w:p>
    <w:p/>
    <w:p>
      <w:pPr>
        <w:jc w:val="center"/>
      </w:pPr>
      <w:r>
        <w:t>Nhóm 09 - Mã đề tài 4 - Chuyên đề Xử lý Dữ liệu lớn</w:t>
        <w:br/>
        <w:t>Trường Đại học Thủ Dầu Một</w:t>
        <w:br/>
        <w:br/>
        <w:t>Ngày tạo báo cáo: 2026-09-29</w:t>
      </w:r>
    </w:p>
    <w:p>
      <w:r>
        <w:br w:type="page"/>
      </w:r>
    </w:p>
    <w:p>
      <w:pPr>
        <w:pStyle w:val="Heading1"/>
      </w:pPr>
      <w:r>
        <w:t>Mục lục</w:t>
      </w:r>
    </w:p>
    <w:p>
      <w:r>
        <w:fldChar w:fldCharType="begin"/>
        <w:instrText xml:space="preserve">TOC \o "1-2" \h \z \u</w:instrText>
        <w:fldChar w:fldCharType="separate"/>
        <w:t>Nhấn chuột phải vào mục lục và chọn 'Update Field' để cập nhật.</w:t>
        <w:fldChar w:fldCharType="end"/>
      </w:r>
    </w:p>
    <w:p>
      <w:r>
        <w:br w:type="page"/>
      </w:r>
    </w:p>
    <w:p>
      <w:pPr>
        <w:pStyle w:val="Heading1"/>
      </w:pPr>
      <w:r>
        <w:t>1. Giới thiệu</w:t>
      </w:r>
    </w:p>
    <w:p>
      <w:r>
        <w:t>Báo cáo trình bày quy trình xử lý dữ liệu lớn và dự báo chuỗi thời gian trên bộ dữ liệu Store Sales (Kaggle - Store Sales Time Series Forecasting), gồm 54 cửa hàng và 33 nhóm hàng tại Ecuador. Mục tiêu: dự báo doanh số bán hàng cho 16 ngày tiếp theo (2017-08-16 → 2017-08-31) bằng thuật toán Random Forest cài đặt trên Apache Spark (chế độ local).</w:t>
      </w:r>
    </w:p>
    <w:p>
      <w:r>
        <w:t>Toàn bộ quy trình gồm 7 giai đoạn (notebooks/01 → 07): nạp dữ liệu, cài đặt MapReduce thuần (không dùng Spark) để minh hoạ nguyên lý, tiền xử lý và hợp nhất 7 bảng dữ liệu gốc, phân tích khám phá (EDA), xây dựng đặc trưng, huấn luyện Random Forest, và đánh giá mở rộng (so sánh với Gradient-Boosted Trees).</w:t>
      </w:r>
    </w:p>
    <w:p>
      <w:pPr>
        <w:pStyle w:val="Heading1"/>
      </w:pPr>
      <w:r>
        <w:t>2. Môi trường và công cụ</w:t>
      </w:r>
    </w:p>
    <w:p>
      <w:r>
        <w:t>Môi trường được kiểm tra tự động bằng src/kiem_tra_moi_truong.py trước khi bắt đầu xử lý dữ liệu (Giai đoạn 1).</w:t>
      </w:r>
    </w:p>
    <w:tbl>
      <w:tblPr>
        <w:tblStyle w:val="TableGrid"/>
        <w:tblW w:type="auto" w:w="0"/>
        <w:tblLook w:firstColumn="1" w:firstRow="1" w:lastColumn="0" w:lastRow="0" w:noHBand="0" w:noVBand="1" w:val="04A0"/>
      </w:tblPr>
      <w:tblGrid>
        <w:gridCol w:w="4320"/>
        <w:gridCol w:w="4320"/>
      </w:tblGrid>
      <w:tr>
        <w:tc>
          <w:tcPr>
            <w:tcW w:type="dxa" w:w="4320"/>
          </w:tcPr>
          <w:p>
            <w:r>
              <w:rPr>
                <w:b/>
              </w:rPr>
              <w:t>hang_muc</w:t>
            </w:r>
          </w:p>
        </w:tc>
        <w:tc>
          <w:tcPr>
            <w:tcW w:type="dxa" w:w="4320"/>
          </w:tcPr>
          <w:p>
            <w:r>
              <w:rPr>
                <w:b/>
              </w:rPr>
              <w:t>gia_tri</w:t>
            </w:r>
          </w:p>
        </w:tc>
      </w:tr>
      <w:tr>
        <w:tc>
          <w:tcPr>
            <w:tcW w:type="dxa" w:w="4320"/>
          </w:tcPr>
          <w:p>
            <w:r>
              <w:t>He dieu hanh</w:t>
            </w:r>
          </w:p>
        </w:tc>
        <w:tc>
          <w:tcPr>
            <w:tcW w:type="dxa" w:w="4320"/>
          </w:tcPr>
          <w:p>
            <w:r>
              <w:t>Windows 10 (10.0.26200)</w:t>
            </w:r>
          </w:p>
        </w:tc>
      </w:tr>
      <w:tr>
        <w:tc>
          <w:tcPr>
            <w:tcW w:type="dxa" w:w="4320"/>
          </w:tcPr>
          <w:p>
            <w:r>
              <w:t>So loi CPU (logic)</w:t>
            </w:r>
          </w:p>
        </w:tc>
        <w:tc>
          <w:tcPr>
            <w:tcW w:type="dxa" w:w="4320"/>
          </w:tcPr>
          <w:p>
            <w:r>
              <w:t>16</w:t>
            </w:r>
          </w:p>
        </w:tc>
      </w:tr>
      <w:tr>
        <w:tc>
          <w:tcPr>
            <w:tcW w:type="dxa" w:w="4320"/>
          </w:tcPr>
          <w:p>
            <w:r>
              <w:t>RAM (GB)</w:t>
            </w:r>
          </w:p>
        </w:tc>
        <w:tc>
          <w:tcPr>
            <w:tcW w:type="dxa" w:w="4320"/>
          </w:tcPr>
          <w:p>
            <w:r>
              <w:t>15.7</w:t>
            </w:r>
          </w:p>
        </w:tc>
      </w:tr>
      <w:tr>
        <w:tc>
          <w:tcPr>
            <w:tcW w:type="dxa" w:w="4320"/>
          </w:tcPr>
          <w:p>
            <w:r>
              <w:t>Python</w:t>
            </w:r>
          </w:p>
        </w:tc>
        <w:tc>
          <w:tcPr>
            <w:tcW w:type="dxa" w:w="4320"/>
          </w:tcPr>
          <w:p>
            <w:r>
              <w:t>3.11.9</w:t>
            </w:r>
          </w:p>
        </w:tc>
      </w:tr>
      <w:tr>
        <w:tc>
          <w:tcPr>
            <w:tcW w:type="dxa" w:w="4320"/>
          </w:tcPr>
          <w:p>
            <w:r>
              <w:t>Python executable</w:t>
            </w:r>
          </w:p>
        </w:tc>
        <w:tc>
          <w:tcPr>
            <w:tcW w:type="dxa" w:w="4320"/>
          </w:tcPr>
          <w:p>
            <w:r>
              <w:t>C:\Users\Bour Bon\Downloads\StoreSales_BigData_GD1\StoreSales_BigData\.venv\Scripts\python.exe</w:t>
            </w:r>
          </w:p>
        </w:tc>
      </w:tr>
      <w:tr>
        <w:tc>
          <w:tcPr>
            <w:tcW w:type="dxa" w:w="4320"/>
          </w:tcPr>
          <w:p>
            <w:r>
              <w:t>Dang chay trong venv</w:t>
            </w:r>
          </w:p>
        </w:tc>
        <w:tc>
          <w:tcPr>
            <w:tcW w:type="dxa" w:w="4320"/>
          </w:tcPr>
          <w:p>
            <w:r>
              <w:t>True</w:t>
            </w:r>
          </w:p>
        </w:tc>
      </w:tr>
      <w:tr>
        <w:tc>
          <w:tcPr>
            <w:tcW w:type="dxa" w:w="4320"/>
          </w:tcPr>
          <w:p>
            <w:r>
              <w:t>JAVA_HOME</w:t>
            </w:r>
          </w:p>
        </w:tc>
        <w:tc>
          <w:tcPr>
            <w:tcW w:type="dxa" w:w="4320"/>
          </w:tcPr>
          <w:p>
            <w:r>
              <w:t>C:\Program Files\Eclipse Adoptium\jdk-17.0.18.8-hotspot</w:t>
            </w:r>
          </w:p>
        </w:tc>
      </w:tr>
      <w:tr>
        <w:tc>
          <w:tcPr>
            <w:tcW w:type="dxa" w:w="4320"/>
          </w:tcPr>
          <w:p>
            <w:r>
              <w:t>Java</w:t>
            </w:r>
          </w:p>
        </w:tc>
        <w:tc>
          <w:tcPr>
            <w:tcW w:type="dxa" w:w="4320"/>
          </w:tcPr>
          <w:p>
            <w:r>
              <w:t>openjdk version "17.0.18" 2026-01-20</w:t>
            </w:r>
          </w:p>
        </w:tc>
      </w:tr>
      <w:tr>
        <w:tc>
          <w:tcPr>
            <w:tcW w:type="dxa" w:w="4320"/>
          </w:tcPr>
          <w:p>
            <w:r>
              <w:t>HADOOP_HOME</w:t>
            </w:r>
          </w:p>
        </w:tc>
        <w:tc>
          <w:tcPr>
            <w:tcW w:type="dxa" w:w="4320"/>
          </w:tcPr>
          <w:p>
            <w:r>
              <w:t>C:\hadoop</w:t>
            </w:r>
          </w:p>
        </w:tc>
      </w:tr>
      <w:tr>
        <w:tc>
          <w:tcPr>
            <w:tcW w:type="dxa" w:w="4320"/>
          </w:tcPr>
          <w:p>
            <w:r>
              <w:t>winutils.exe</w:t>
            </w:r>
          </w:p>
        </w:tc>
        <w:tc>
          <w:tcPr>
            <w:tcW w:type="dxa" w:w="4320"/>
          </w:tcPr>
          <w:p>
            <w:r>
              <w:t>CO</w:t>
            </w:r>
          </w:p>
        </w:tc>
      </w:tr>
      <w:tr>
        <w:tc>
          <w:tcPr>
            <w:tcW w:type="dxa" w:w="4320"/>
          </w:tcPr>
          <w:p>
            <w:r>
              <w:t>hadoop.dll</w:t>
            </w:r>
          </w:p>
        </w:tc>
        <w:tc>
          <w:tcPr>
            <w:tcW w:type="dxa" w:w="4320"/>
          </w:tcPr>
          <w:p>
            <w:r>
              <w:t>CO</w:t>
            </w:r>
          </w:p>
        </w:tc>
      </w:tr>
      <w:tr>
        <w:tc>
          <w:tcPr>
            <w:tcW w:type="dxa" w:w="4320"/>
          </w:tcPr>
          <w:p>
            <w:r>
              <w:t>%HADOOP_HOME%\bin trong PATH</w:t>
            </w:r>
          </w:p>
        </w:tc>
        <w:tc>
          <w:tcPr>
            <w:tcW w:type="dxa" w:w="4320"/>
          </w:tcPr>
          <w:p>
            <w:r>
              <w:t>True</w:t>
            </w:r>
          </w:p>
        </w:tc>
      </w:tr>
      <w:tr>
        <w:tc>
          <w:tcPr>
            <w:tcW w:type="dxa" w:w="4320"/>
          </w:tcPr>
          <w:p>
            <w:r>
              <w:t>pyspark</w:t>
            </w:r>
          </w:p>
        </w:tc>
        <w:tc>
          <w:tcPr>
            <w:tcW w:type="dxa" w:w="4320"/>
          </w:tcPr>
          <w:p>
            <w:r>
              <w:t>3.5.9</w:t>
            </w:r>
          </w:p>
        </w:tc>
      </w:tr>
      <w:tr>
        <w:tc>
          <w:tcPr>
            <w:tcW w:type="dxa" w:w="4320"/>
          </w:tcPr>
          <w:p>
            <w:r>
              <w:t>pandas</w:t>
            </w:r>
          </w:p>
        </w:tc>
        <w:tc>
          <w:tcPr>
            <w:tcW w:type="dxa" w:w="4320"/>
          </w:tcPr>
          <w:p>
            <w:r>
              <w:t>2.2.3</w:t>
            </w:r>
          </w:p>
        </w:tc>
      </w:tr>
      <w:tr>
        <w:tc>
          <w:tcPr>
            <w:tcW w:type="dxa" w:w="4320"/>
          </w:tcPr>
          <w:p>
            <w:r>
              <w:t>numpy</w:t>
            </w:r>
          </w:p>
        </w:tc>
        <w:tc>
          <w:tcPr>
            <w:tcW w:type="dxa" w:w="4320"/>
          </w:tcPr>
          <w:p>
            <w:r>
              <w:t>1.26.4</w:t>
            </w:r>
          </w:p>
        </w:tc>
      </w:tr>
      <w:tr>
        <w:tc>
          <w:tcPr>
            <w:tcW w:type="dxa" w:w="4320"/>
          </w:tcPr>
          <w:p>
            <w:r>
              <w:t>pyarrow</w:t>
            </w:r>
          </w:p>
        </w:tc>
        <w:tc>
          <w:tcPr>
            <w:tcW w:type="dxa" w:w="4320"/>
          </w:tcPr>
          <w:p>
            <w:r>
              <w:t>17.0.0</w:t>
            </w:r>
          </w:p>
        </w:tc>
      </w:tr>
      <w:tr>
        <w:tc>
          <w:tcPr>
            <w:tcW w:type="dxa" w:w="4320"/>
          </w:tcPr>
          <w:p>
            <w:r>
              <w:t>matplotlib</w:t>
            </w:r>
          </w:p>
        </w:tc>
        <w:tc>
          <w:tcPr>
            <w:tcW w:type="dxa" w:w="4320"/>
          </w:tcPr>
          <w:p>
            <w:r>
              <w:t>3.9.2</w:t>
            </w:r>
          </w:p>
        </w:tc>
      </w:tr>
      <w:tr>
        <w:tc>
          <w:tcPr>
            <w:tcW w:type="dxa" w:w="4320"/>
          </w:tcPr>
          <w:p>
            <w:r>
              <w:t>seaborn</w:t>
            </w:r>
          </w:p>
        </w:tc>
        <w:tc>
          <w:tcPr>
            <w:tcW w:type="dxa" w:w="4320"/>
          </w:tcPr>
          <w:p>
            <w:r>
              <w:t>0.13.2</w:t>
            </w:r>
          </w:p>
        </w:tc>
      </w:tr>
      <w:tr>
        <w:tc>
          <w:tcPr>
            <w:tcW w:type="dxa" w:w="4320"/>
          </w:tcPr>
          <w:p>
            <w:r>
              <w:t>statsmodels</w:t>
            </w:r>
          </w:p>
        </w:tc>
        <w:tc>
          <w:tcPr>
            <w:tcW w:type="dxa" w:w="4320"/>
          </w:tcPr>
          <w:p>
            <w:r>
              <w:t>0.14.4</w:t>
            </w:r>
          </w:p>
        </w:tc>
      </w:tr>
      <w:tr>
        <w:tc>
          <w:tcPr>
            <w:tcW w:type="dxa" w:w="4320"/>
          </w:tcPr>
          <w:p>
            <w:r>
              <w:t>python-docx</w:t>
            </w:r>
          </w:p>
        </w:tc>
        <w:tc>
          <w:tcPr>
            <w:tcW w:type="dxa" w:w="4320"/>
          </w:tcPr>
          <w:p>
            <w:r>
              <w:t>1.1.2</w:t>
            </w:r>
          </w:p>
        </w:tc>
      </w:tr>
      <w:tr>
        <w:tc>
          <w:tcPr>
            <w:tcW w:type="dxa" w:w="4320"/>
          </w:tcPr>
          <w:p>
            <w:r>
              <w:t>openpyxl</w:t>
            </w:r>
          </w:p>
        </w:tc>
        <w:tc>
          <w:tcPr>
            <w:tcW w:type="dxa" w:w="4320"/>
          </w:tcPr>
          <w:p>
            <w:r>
              <w:t>3.1.5</w:t>
            </w:r>
          </w:p>
        </w:tc>
      </w:tr>
      <w:tr>
        <w:tc>
          <w:tcPr>
            <w:tcW w:type="dxa" w:w="4320"/>
          </w:tcPr>
          <w:p>
            <w:r>
              <w:t>ipykernel</w:t>
            </w:r>
          </w:p>
        </w:tc>
        <w:tc>
          <w:tcPr>
            <w:tcW w:type="dxa" w:w="4320"/>
          </w:tcPr>
          <w:p>
            <w:r>
              <w:t>6.29.5</w:t>
            </w:r>
          </w:p>
        </w:tc>
      </w:tr>
      <w:tr>
        <w:tc>
          <w:tcPr>
            <w:tcW w:type="dxa" w:w="4320"/>
          </w:tcPr>
          <w:p>
            <w:r>
              <w:t>Thoi gian khoi dong Spark (s)</w:t>
            </w:r>
          </w:p>
        </w:tc>
        <w:tc>
          <w:tcPr>
            <w:tcW w:type="dxa" w:w="4320"/>
          </w:tcPr>
          <w:p>
            <w:r>
              <w:t>3.88</w:t>
            </w:r>
          </w:p>
        </w:tc>
      </w:tr>
      <w:tr>
        <w:tc>
          <w:tcPr>
            <w:tcW w:type="dxa" w:w="4320"/>
          </w:tcPr>
          <w:p>
            <w:r>
              <w:t>Spark version</w:t>
            </w:r>
          </w:p>
        </w:tc>
        <w:tc>
          <w:tcPr>
            <w:tcW w:type="dxa" w:w="4320"/>
          </w:tcPr>
          <w:p>
            <w:r>
              <w:t>3.5.9</w:t>
            </w:r>
          </w:p>
        </w:tc>
      </w:tr>
      <w:tr>
        <w:tc>
          <w:tcPr>
            <w:tcW w:type="dxa" w:w="4320"/>
          </w:tcPr>
          <w:p>
            <w:r>
              <w:t>Master</w:t>
            </w:r>
          </w:p>
        </w:tc>
        <w:tc>
          <w:tcPr>
            <w:tcW w:type="dxa" w:w="4320"/>
          </w:tcPr>
          <w:p>
            <w:r>
              <w:t>local[*]</w:t>
            </w:r>
          </w:p>
        </w:tc>
      </w:tr>
      <w:tr>
        <w:tc>
          <w:tcPr>
            <w:tcW w:type="dxa" w:w="4320"/>
          </w:tcPr>
          <w:p>
            <w:r>
              <w:t>defaultParallelism</w:t>
            </w:r>
          </w:p>
        </w:tc>
        <w:tc>
          <w:tcPr>
            <w:tcW w:type="dxa" w:w="4320"/>
          </w:tcPr>
          <w:p>
            <w:r>
              <w:t>16</w:t>
            </w:r>
          </w:p>
        </w:tc>
      </w:tr>
      <w:tr>
        <w:tc>
          <w:tcPr>
            <w:tcW w:type="dxa" w:w="4320"/>
          </w:tcPr>
          <w:p>
            <w:r>
              <w:t>spark.driver.memory</w:t>
            </w:r>
          </w:p>
        </w:tc>
        <w:tc>
          <w:tcPr>
            <w:tcW w:type="dxa" w:w="4320"/>
          </w:tcPr>
          <w:p>
            <w:r>
              <w:t>8g</w:t>
            </w:r>
          </w:p>
        </w:tc>
      </w:tr>
      <w:tr>
        <w:tc>
          <w:tcPr>
            <w:tcW w:type="dxa" w:w="4320"/>
          </w:tcPr>
          <w:p>
            <w:r>
              <w:t>spark.sql.shuffle.partitions</w:t>
            </w:r>
          </w:p>
        </w:tc>
        <w:tc>
          <w:tcPr>
            <w:tcW w:type="dxa" w:w="4320"/>
          </w:tcPr>
          <w:p>
            <w:r>
              <w:t>16</w:t>
            </w:r>
          </w:p>
        </w:tc>
      </w:tr>
      <w:tr>
        <w:tc>
          <w:tcPr>
            <w:tcW w:type="dxa" w:w="4320"/>
          </w:tcPr>
          <w:p>
            <w:r>
              <w:t>Spark UI</w:t>
            </w:r>
          </w:p>
        </w:tc>
        <w:tc>
          <w:tcPr>
            <w:tcW w:type="dxa" w:w="4320"/>
          </w:tcPr>
          <w:p>
            <w:r>
              <w:t>http://192.168.1.35:4040</w:t>
            </w:r>
          </w:p>
        </w:tc>
      </w:tr>
      <w:tr>
        <w:tc>
          <w:tcPr>
            <w:tcW w:type="dxa" w:w="4320"/>
          </w:tcPr>
          <w:p>
            <w:r>
              <w:t>Ghi Parquet (s)</w:t>
            </w:r>
          </w:p>
        </w:tc>
        <w:tc>
          <w:tcPr>
            <w:tcW w:type="dxa" w:w="4320"/>
          </w:tcPr>
          <w:p>
            <w:r>
              <w:t>2.63</w:t>
            </w:r>
          </w:p>
        </w:tc>
      </w:tr>
      <w:tr>
        <w:tc>
          <w:tcPr>
            <w:tcW w:type="dxa" w:w="4320"/>
          </w:tcPr>
          <w:p>
            <w:r>
              <w:t>So dong doc lai</w:t>
            </w:r>
          </w:p>
        </w:tc>
        <w:tc>
          <w:tcPr>
            <w:tcW w:type="dxa" w:w="4320"/>
          </w:tcPr>
          <w:p>
            <w:r>
              <w:t>100000</w:t>
            </w:r>
          </w:p>
        </w:tc>
      </w:tr>
      <w:tr>
        <w:tc>
          <w:tcPr>
            <w:tcW w:type="dxa" w:w="4320"/>
          </w:tcPr>
          <w:p>
            <w:r>
              <w:t>Ghi/doc Parquet</w:t>
            </w:r>
          </w:p>
        </w:tc>
        <w:tc>
          <w:tcPr>
            <w:tcW w:type="dxa" w:w="4320"/>
          </w:tcPr>
          <w:p>
            <w:r>
              <w:t>DAT</w:t>
            </w:r>
          </w:p>
        </w:tc>
      </w:tr>
      <w:tr>
        <w:tc>
          <w:tcPr>
            <w:tcW w:type="dxa" w:w="4320"/>
          </w:tcPr>
          <w:p>
            <w:r>
              <w:t>Ket luan</w:t>
            </w:r>
          </w:p>
        </w:tc>
        <w:tc>
          <w:tcPr>
            <w:tcW w:type="dxa" w:w="4320"/>
          </w:tcPr>
          <w:p>
            <w:r>
              <w:t>DAT</w:t>
            </w:r>
          </w:p>
        </w:tc>
      </w:tr>
    </w:tbl>
    <w:p/>
    <w:p>
      <w:pPr>
        <w:pStyle w:val="Heading1"/>
      </w:pPr>
      <w:r>
        <w:t>3. Dữ liệu</w:t>
      </w:r>
    </w:p>
    <w:p>
      <w:r>
        <w:t>Bộ dữ liệu gốc gồm 7 file CSV tải từ Kaggle, được đọc bằng Spark với schema tường minh và ghi lại dưới dạng Parquet (notebooks/01_du_lieu.ipynb): train.csv (3.000.888 dòng, 2013-01-01 → 2017-08-15), test.csv (28.512 dòng, 16 ngày cần dự báo), stores.csv (54 cửa hàng), oil.csv (giá dầu WTI theo ngày), holidays_events.csv (ngày lễ/sự kiện), transactions.csv (số giao dịch theo cửa hàng/ngày, chỉ có ở giai đoạn train).</w:t>
      </w:r>
    </w:p>
    <w:p>
      <w:pPr>
        <w:pStyle w:val="Heading1"/>
      </w:pPr>
      <w:r>
        <w:t>4. MapReduce thuần</w:t>
      </w:r>
    </w:p>
    <w:p>
      <w:r>
        <w:t>Để minh hoạ nguyên lý MapReduce trước khi dùng Spark, notebooks/02_mapreduce.ipynb cài đặt mô hình map → shuffle → reduce bằng Python thuần + multiprocessing (src/mapreduce/), giải 3 bài toán tổng hợp doanh số theo cửa hàng / nhóm hàng / tháng trên toàn bộ train.csv (~3 triệu dòng). Kết quả đã được đối chiếu (cross-check) với Spark groupBy trên cùng dữ liệu và khớp tuyệt đối (sai lệch ~3e-8, chỉ do làm tròn số thực).</w:t>
      </w:r>
    </w:p>
    <w:p>
      <w:pPr>
        <w:pStyle w:val="Heading2"/>
      </w:pPr>
      <w:r>
        <w:t>Top 10 nhóm hàng theo tổng doanh số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nhom_hang</w:t>
            </w:r>
          </w:p>
        </w:tc>
        <w:tc>
          <w:tcPr>
            <w:tcW w:type="dxa" w:w="2880"/>
          </w:tcPr>
          <w:p>
            <w:r>
              <w:rPr>
                <w:b/>
              </w:rPr>
              <w:t>tong_doanh_so</w:t>
            </w:r>
          </w:p>
        </w:tc>
        <w:tc>
          <w:tcPr>
            <w:tcW w:type="dxa" w:w="2880"/>
          </w:tcPr>
          <w:p>
            <w:r>
              <w:rPr>
                <w:b/>
              </w:rPr>
              <w:t>so_dong</w:t>
            </w:r>
          </w:p>
        </w:tc>
      </w:tr>
      <w:tr>
        <w:tc>
          <w:tcPr>
            <w:tcW w:type="dxa" w:w="2880"/>
          </w:tcPr>
          <w:p>
            <w:r>
              <w:t>GROCERY I</w:t>
            </w:r>
          </w:p>
        </w:tc>
        <w:tc>
          <w:tcPr>
            <w:tcW w:type="dxa" w:w="2880"/>
          </w:tcPr>
          <w:p>
            <w:r>
              <w:t>343,462,734.89</w:t>
            </w:r>
          </w:p>
        </w:tc>
        <w:tc>
          <w:tcPr>
            <w:tcW w:type="dxa" w:w="2880"/>
          </w:tcPr>
          <w:p>
            <w:r>
              <w:t>90936</w:t>
            </w:r>
          </w:p>
        </w:tc>
      </w:tr>
      <w:tr>
        <w:tc>
          <w:tcPr>
            <w:tcW w:type="dxa" w:w="2880"/>
          </w:tcPr>
          <w:p>
            <w:r>
              <w:t>BEVERAGES</w:t>
            </w:r>
          </w:p>
        </w:tc>
        <w:tc>
          <w:tcPr>
            <w:tcW w:type="dxa" w:w="2880"/>
          </w:tcPr>
          <w:p>
            <w:r>
              <w:t>216,954,486.00</w:t>
            </w:r>
          </w:p>
        </w:tc>
        <w:tc>
          <w:tcPr>
            <w:tcW w:type="dxa" w:w="2880"/>
          </w:tcPr>
          <w:p>
            <w:r>
              <w:t>90936</w:t>
            </w:r>
          </w:p>
        </w:tc>
      </w:tr>
      <w:tr>
        <w:tc>
          <w:tcPr>
            <w:tcW w:type="dxa" w:w="2880"/>
          </w:tcPr>
          <w:p>
            <w:r>
              <w:t>PRODUCE</w:t>
            </w:r>
          </w:p>
        </w:tc>
        <w:tc>
          <w:tcPr>
            <w:tcW w:type="dxa" w:w="2880"/>
          </w:tcPr>
          <w:p>
            <w:r>
              <w:t>122,704,684.68</w:t>
            </w:r>
          </w:p>
        </w:tc>
        <w:tc>
          <w:tcPr>
            <w:tcW w:type="dxa" w:w="2880"/>
          </w:tcPr>
          <w:p>
            <w:r>
              <w:t>90936</w:t>
            </w:r>
          </w:p>
        </w:tc>
      </w:tr>
      <w:tr>
        <w:tc>
          <w:tcPr>
            <w:tcW w:type="dxa" w:w="2880"/>
          </w:tcPr>
          <w:p>
            <w:r>
              <w:t>CLEANING</w:t>
            </w:r>
          </w:p>
        </w:tc>
        <w:tc>
          <w:tcPr>
            <w:tcW w:type="dxa" w:w="2880"/>
          </w:tcPr>
          <w:p>
            <w:r>
              <w:t>97,521,289.00</w:t>
            </w:r>
          </w:p>
        </w:tc>
        <w:tc>
          <w:tcPr>
            <w:tcW w:type="dxa" w:w="2880"/>
          </w:tcPr>
          <w:p>
            <w:r>
              <w:t>90936</w:t>
            </w:r>
          </w:p>
        </w:tc>
      </w:tr>
      <w:tr>
        <w:tc>
          <w:tcPr>
            <w:tcW w:type="dxa" w:w="2880"/>
          </w:tcPr>
          <w:p>
            <w:r>
              <w:t>DAIRY</w:t>
            </w:r>
          </w:p>
        </w:tc>
        <w:tc>
          <w:tcPr>
            <w:tcW w:type="dxa" w:w="2880"/>
          </w:tcPr>
          <w:p>
            <w:r>
              <w:t>64,487,709.00</w:t>
            </w:r>
          </w:p>
        </w:tc>
        <w:tc>
          <w:tcPr>
            <w:tcW w:type="dxa" w:w="2880"/>
          </w:tcPr>
          <w:p>
            <w:r>
              <w:t>90936</w:t>
            </w:r>
          </w:p>
        </w:tc>
      </w:tr>
      <w:tr>
        <w:tc>
          <w:tcPr>
            <w:tcW w:type="dxa" w:w="2880"/>
          </w:tcPr>
          <w:p>
            <w:r>
              <w:t>BREAD/BAKERY</w:t>
            </w:r>
          </w:p>
        </w:tc>
        <w:tc>
          <w:tcPr>
            <w:tcW w:type="dxa" w:w="2880"/>
          </w:tcPr>
          <w:p>
            <w:r>
              <w:t>42,133,945.58</w:t>
            </w:r>
          </w:p>
        </w:tc>
        <w:tc>
          <w:tcPr>
            <w:tcW w:type="dxa" w:w="2880"/>
          </w:tcPr>
          <w:p>
            <w:r>
              <w:t>90936</w:t>
            </w:r>
          </w:p>
        </w:tc>
      </w:tr>
      <w:tr>
        <w:tc>
          <w:tcPr>
            <w:tcW w:type="dxa" w:w="2880"/>
          </w:tcPr>
          <w:p>
            <w:r>
              <w:t>POULTRY</w:t>
            </w:r>
          </w:p>
        </w:tc>
        <w:tc>
          <w:tcPr>
            <w:tcW w:type="dxa" w:w="2880"/>
          </w:tcPr>
          <w:p>
            <w:r>
              <w:t>31,876,004.47</w:t>
            </w:r>
          </w:p>
        </w:tc>
        <w:tc>
          <w:tcPr>
            <w:tcW w:type="dxa" w:w="2880"/>
          </w:tcPr>
          <w:p>
            <w:r>
              <w:t>90936</w:t>
            </w:r>
          </w:p>
        </w:tc>
      </w:tr>
      <w:tr>
        <w:tc>
          <w:tcPr>
            <w:tcW w:type="dxa" w:w="2880"/>
          </w:tcPr>
          <w:p>
            <w:r>
              <w:t>MEATS</w:t>
            </w:r>
          </w:p>
        </w:tc>
        <w:tc>
          <w:tcPr>
            <w:tcW w:type="dxa" w:w="2880"/>
          </w:tcPr>
          <w:p>
            <w:r>
              <w:t>31,086,468.40</w:t>
            </w:r>
          </w:p>
        </w:tc>
        <w:tc>
          <w:tcPr>
            <w:tcW w:type="dxa" w:w="2880"/>
          </w:tcPr>
          <w:p>
            <w:r>
              <w:t>90936</w:t>
            </w:r>
          </w:p>
        </w:tc>
      </w:tr>
      <w:tr>
        <w:tc>
          <w:tcPr>
            <w:tcW w:type="dxa" w:w="2880"/>
          </w:tcPr>
          <w:p>
            <w:r>
              <w:t>PERSONAL CARE</w:t>
            </w:r>
          </w:p>
        </w:tc>
        <w:tc>
          <w:tcPr>
            <w:tcW w:type="dxa" w:w="2880"/>
          </w:tcPr>
          <w:p>
            <w:r>
              <w:t>24,592,051.00</w:t>
            </w:r>
          </w:p>
        </w:tc>
        <w:tc>
          <w:tcPr>
            <w:tcW w:type="dxa" w:w="2880"/>
          </w:tcPr>
          <w:p>
            <w:r>
              <w:t>90936</w:t>
            </w:r>
          </w:p>
        </w:tc>
      </w:tr>
      <w:tr>
        <w:tc>
          <w:tcPr>
            <w:tcW w:type="dxa" w:w="2880"/>
          </w:tcPr>
          <w:p>
            <w:r>
              <w:t>DELI</w:t>
            </w:r>
          </w:p>
        </w:tc>
        <w:tc>
          <w:tcPr>
            <w:tcW w:type="dxa" w:w="2880"/>
          </w:tcPr>
          <w:p>
            <w:r>
              <w:t>24,110,322.47</w:t>
            </w:r>
          </w:p>
        </w:tc>
        <w:tc>
          <w:tcPr>
            <w:tcW w:type="dxa" w:w="2880"/>
          </w:tcPr>
          <w:p>
            <w:r>
              <w:t>90936</w:t>
            </w:r>
          </w:p>
        </w:tc>
      </w:tr>
    </w:tbl>
    <w:p>
      <w:r>
        <w:rPr>
          <w:i/>
          <w:sz w:val="18"/>
        </w:rPr>
        <w:t>... (hiển thị 10/33 dòng)</w:t>
      </w:r>
    </w:p>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mapreduce_top10_nhom_hang.png"/>
                    <pic:cNvPicPr/>
                  </pic:nvPicPr>
                  <pic:blipFill>
                    <a:blip r:embed="rId9"/>
                    <a:stretch>
                      <a:fillRect/>
                    </a:stretch>
                  </pic:blipFill>
                  <pic:spPr>
                    <a:xfrm>
                      <a:off x="0" y="0"/>
                      <a:ext cx="5486400" cy="3048000"/>
                    </a:xfrm>
                    <a:prstGeom prst="rect"/>
                  </pic:spPr>
                </pic:pic>
              </a:graphicData>
            </a:graphic>
          </wp:inline>
        </w:drawing>
      </w:r>
    </w:p>
    <w:p>
      <w:pPr>
        <w:jc w:val="center"/>
      </w:pPr>
      <w:r>
        <w:rPr>
          <w:i/>
          <w:sz w:val="20"/>
        </w:rPr>
        <w:t>Hình 1. Top 10 nhóm hàng theo tổng doanh số (2013-2017).</w:t>
      </w:r>
    </w:p>
    <w:p>
      <w:pPr>
        <w:jc w:val="center"/>
      </w:pPr>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mapreduce_doanh_so_theo_thang.png"/>
                    <pic:cNvPicPr/>
                  </pic:nvPicPr>
                  <pic:blipFill>
                    <a:blip r:embed="rId10"/>
                    <a:stretch>
                      <a:fillRect/>
                    </a:stretch>
                  </pic:blipFill>
                  <pic:spPr>
                    <a:xfrm>
                      <a:off x="0" y="0"/>
                      <a:ext cx="5486400" cy="2244436"/>
                    </a:xfrm>
                    <a:prstGeom prst="rect"/>
                  </pic:spPr>
                </pic:pic>
              </a:graphicData>
            </a:graphic>
          </wp:inline>
        </w:drawing>
      </w:r>
    </w:p>
    <w:p>
      <w:pPr>
        <w:jc w:val="center"/>
      </w:pPr>
      <w:r>
        <w:rPr>
          <w:i/>
          <w:sz w:val="20"/>
        </w:rPr>
        <w:t>Hình 2. Tổng doanh số theo tháng (toàn bộ chuỗi).</w:t>
      </w:r>
    </w:p>
    <w:p>
      <w:pPr>
        <w:pStyle w:val="Heading1"/>
      </w:pPr>
      <w:r>
        <w:t>5. Tiền xử lý và hợp nhất dữ liệu</w:t>
      </w:r>
    </w:p>
    <w:p>
      <w:r>
        <w:t>notebooks/03_tien_xu_ly.ipynb hợp nhất train/test với stores, oil, holidays_events, transactions thành 1 bảng duy nhất theo lưới (store_nbr, date). Giá dầu được tái lập lịch đầy đủ (1704 ngày, từ 1218 ngày gốc) và nội suy tuyến tính. Ngày lễ được quy đổi đúng theo 3 phạm vi (National/Regional/Local) và cơ chế 'transferred' (lễ bị dời ngày), tách riêng các sự kiện đặc biệt (vd. động đất 2016) khỏi cờ ngày lễ thật. Đã kiểm chứng: join không nhân bản dòng (train vẫn đúng 3.000.888 dòng, test vẫn đúng 28.512 dòng).</w:t>
      </w:r>
    </w:p>
    <w:p>
      <w:pPr>
        <w:pStyle w:val="Heading1"/>
      </w:pPr>
      <w:r>
        <w:t>6. Phân tích khám phá dữ liệu (EDA)</w:t>
      </w:r>
    </w:p>
    <w:p>
      <w:r>
        <w:t>notebooks/04_eda.ipynb phát hiện một số đặc điểm quan trọng cho bước đặc trưng: lưới thời gian đầy đủ nhưng ~31% dòng có doanh số = 0, một phần do các cửa hàng mở muộn (vd. cửa hàng 52 mở 2017-04-20). Kiểm định ADF cho thấy chuỗi tổng doanh số có xu hướng tăng và khả năng không dừng.</w:t>
      </w:r>
    </w:p>
    <w:p>
      <w:pPr>
        <w:pStyle w:val="Heading2"/>
      </w:pPr>
      <w:r>
        <w:t>Cửa hàng mở muộn (phát hiện từ dữ liệu)</w:t>
      </w:r>
    </w:p>
    <w:tbl>
      <w:tblPr>
        <w:tblStyle w:val="TableGrid"/>
        <w:tblW w:type="auto" w:w="0"/>
        <w:tblLook w:firstColumn="1" w:firstRow="1" w:lastColumn="0" w:lastRow="0" w:noHBand="0" w:noVBand="1" w:val="04A0"/>
      </w:tblPr>
      <w:tblGrid>
        <w:gridCol w:w="4320"/>
        <w:gridCol w:w="4320"/>
      </w:tblGrid>
      <w:tr>
        <w:tc>
          <w:tcPr>
            <w:tcW w:type="dxa" w:w="4320"/>
          </w:tcPr>
          <w:p>
            <w:r>
              <w:rPr>
                <w:b/>
              </w:rPr>
              <w:t>store_nbr</w:t>
            </w:r>
          </w:p>
        </w:tc>
        <w:tc>
          <w:tcPr>
            <w:tcW w:type="dxa" w:w="4320"/>
          </w:tcPr>
          <w:p>
            <w:r>
              <w:rPr>
                <w:b/>
              </w:rPr>
              <w:t>ngay_dau_co_doanh_so</w:t>
            </w:r>
          </w:p>
        </w:tc>
      </w:tr>
      <w:tr>
        <w:tc>
          <w:tcPr>
            <w:tcW w:type="dxa" w:w="4320"/>
          </w:tcPr>
          <w:p>
            <w:r>
              <w:t>36</w:t>
            </w:r>
          </w:p>
        </w:tc>
        <w:tc>
          <w:tcPr>
            <w:tcW w:type="dxa" w:w="4320"/>
          </w:tcPr>
          <w:p>
            <w:r>
              <w:t>2013-05-09</w:t>
            </w:r>
          </w:p>
        </w:tc>
      </w:tr>
      <w:tr>
        <w:tc>
          <w:tcPr>
            <w:tcW w:type="dxa" w:w="4320"/>
          </w:tcPr>
          <w:p>
            <w:r>
              <w:t>53</w:t>
            </w:r>
          </w:p>
        </w:tc>
        <w:tc>
          <w:tcPr>
            <w:tcW w:type="dxa" w:w="4320"/>
          </w:tcPr>
          <w:p>
            <w:r>
              <w:t>2014-05-29</w:t>
            </w:r>
          </w:p>
        </w:tc>
      </w:tr>
      <w:tr>
        <w:tc>
          <w:tcPr>
            <w:tcW w:type="dxa" w:w="4320"/>
          </w:tcPr>
          <w:p>
            <w:r>
              <w:t>20</w:t>
            </w:r>
          </w:p>
        </w:tc>
        <w:tc>
          <w:tcPr>
            <w:tcW w:type="dxa" w:w="4320"/>
          </w:tcPr>
          <w:p>
            <w:r>
              <w:t>2015-02-13</w:t>
            </w:r>
          </w:p>
        </w:tc>
      </w:tr>
      <w:tr>
        <w:tc>
          <w:tcPr>
            <w:tcW w:type="dxa" w:w="4320"/>
          </w:tcPr>
          <w:p>
            <w:r>
              <w:t>29</w:t>
            </w:r>
          </w:p>
        </w:tc>
        <w:tc>
          <w:tcPr>
            <w:tcW w:type="dxa" w:w="4320"/>
          </w:tcPr>
          <w:p>
            <w:r>
              <w:t>2015-03-20</w:t>
            </w:r>
          </w:p>
        </w:tc>
      </w:tr>
      <w:tr>
        <w:tc>
          <w:tcPr>
            <w:tcW w:type="dxa" w:w="4320"/>
          </w:tcPr>
          <w:p>
            <w:r>
              <w:t>21</w:t>
            </w:r>
          </w:p>
        </w:tc>
        <w:tc>
          <w:tcPr>
            <w:tcW w:type="dxa" w:w="4320"/>
          </w:tcPr>
          <w:p>
            <w:r>
              <w:t>2015-07-24</w:t>
            </w:r>
          </w:p>
        </w:tc>
      </w:tr>
      <w:tr>
        <w:tc>
          <w:tcPr>
            <w:tcW w:type="dxa" w:w="4320"/>
          </w:tcPr>
          <w:p>
            <w:r>
              <w:t>42</w:t>
            </w:r>
          </w:p>
        </w:tc>
        <w:tc>
          <w:tcPr>
            <w:tcW w:type="dxa" w:w="4320"/>
          </w:tcPr>
          <w:p>
            <w:r>
              <w:t>2015-08-21</w:t>
            </w:r>
          </w:p>
        </w:tc>
      </w:tr>
      <w:tr>
        <w:tc>
          <w:tcPr>
            <w:tcW w:type="dxa" w:w="4320"/>
          </w:tcPr>
          <w:p>
            <w:r>
              <w:t>22</w:t>
            </w:r>
          </w:p>
        </w:tc>
        <w:tc>
          <w:tcPr>
            <w:tcW w:type="dxa" w:w="4320"/>
          </w:tcPr>
          <w:p>
            <w:r>
              <w:t>2015-10-09</w:t>
            </w:r>
          </w:p>
        </w:tc>
      </w:tr>
      <w:tr>
        <w:tc>
          <w:tcPr>
            <w:tcW w:type="dxa" w:w="4320"/>
          </w:tcPr>
          <w:p>
            <w:r>
              <w:t>52</w:t>
            </w:r>
          </w:p>
        </w:tc>
        <w:tc>
          <w:tcPr>
            <w:tcW w:type="dxa" w:w="4320"/>
          </w:tcPr>
          <w:p>
            <w:r>
              <w:t>2017-04-20</w:t>
            </w:r>
          </w:p>
        </w:tc>
      </w:tr>
    </w:tbl>
    <w:p/>
    <w:p>
      <w:pPr>
        <w:jc w:val="center"/>
      </w:pPr>
      <w:r>
        <w:drawing>
          <wp:inline xmlns:a="http://schemas.openxmlformats.org/drawingml/2006/main" xmlns:pic="http://schemas.openxmlformats.org/drawingml/2006/picture">
            <wp:extent cx="5486400" cy="2057400"/>
            <wp:docPr id="3" name="Picture 3"/>
            <wp:cNvGraphicFramePr>
              <a:graphicFrameLocks noChangeAspect="1"/>
            </wp:cNvGraphicFramePr>
            <a:graphic>
              <a:graphicData uri="http://schemas.openxmlformats.org/drawingml/2006/picture">
                <pic:pic>
                  <pic:nvPicPr>
                    <pic:cNvPr id="0" name="eda_xu_huong_theo_ngay.png"/>
                    <pic:cNvPicPr/>
                  </pic:nvPicPr>
                  <pic:blipFill>
                    <a:blip r:embed="rId11"/>
                    <a:stretch>
                      <a:fillRect/>
                    </a:stretch>
                  </pic:blipFill>
                  <pic:spPr>
                    <a:xfrm>
                      <a:off x="0" y="0"/>
                      <a:ext cx="5486400" cy="2057400"/>
                    </a:xfrm>
                    <a:prstGeom prst="rect"/>
                  </pic:spPr>
                </pic:pic>
              </a:graphicData>
            </a:graphic>
          </wp:inline>
        </w:drawing>
      </w:r>
    </w:p>
    <w:p>
      <w:pPr>
        <w:jc w:val="center"/>
      </w:pPr>
      <w:r>
        <w:rPr>
          <w:i/>
          <w:sz w:val="20"/>
        </w:rPr>
        <w:t>Hình 3. Xu hướng tổng doanh số toàn quốc theo ngày.</w:t>
      </w:r>
    </w:p>
    <w:p>
      <w:pPr>
        <w:jc w:val="center"/>
      </w:pPr>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eda_theo_thu.png"/>
                    <pic:cNvPicPr/>
                  </pic:nvPicPr>
                  <pic:blipFill>
                    <a:blip r:embed="rId12"/>
                    <a:stretch>
                      <a:fillRect/>
                    </a:stretch>
                  </pic:blipFill>
                  <pic:spPr>
                    <a:xfrm>
                      <a:off x="0" y="0"/>
                      <a:ext cx="5486400" cy="3135086"/>
                    </a:xfrm>
                    <a:prstGeom prst="rect"/>
                  </pic:spPr>
                </pic:pic>
              </a:graphicData>
            </a:graphic>
          </wp:inline>
        </w:drawing>
      </w:r>
    </w:p>
    <w:p>
      <w:pPr>
        <w:jc w:val="center"/>
      </w:pPr>
      <w:r>
        <w:rPr>
          <w:i/>
          <w:sz w:val="20"/>
        </w:rPr>
        <w:t>Hình 4. Doanh số trung bình theo thứ trong tuần.</w:t>
      </w:r>
    </w:p>
    <w:p>
      <w:pPr>
        <w:jc w:val="center"/>
      </w:pPr>
      <w:r>
        <w:drawing>
          <wp:inline xmlns:a="http://schemas.openxmlformats.org/drawingml/2006/main" xmlns:pic="http://schemas.openxmlformats.org/drawingml/2006/picture">
            <wp:extent cx="5486400" cy="4220308"/>
            <wp:docPr id="5" name="Picture 5"/>
            <wp:cNvGraphicFramePr>
              <a:graphicFrameLocks noChangeAspect="1"/>
            </wp:cNvGraphicFramePr>
            <a:graphic>
              <a:graphicData uri="http://schemas.openxmlformats.org/drawingml/2006/picture">
                <pic:pic>
                  <pic:nvPicPr>
                    <pic:cNvPr id="0" name="eda_gia_dau_vs_doanh_so.png"/>
                    <pic:cNvPicPr/>
                  </pic:nvPicPr>
                  <pic:blipFill>
                    <a:blip r:embed="rId13"/>
                    <a:stretch>
                      <a:fillRect/>
                    </a:stretch>
                  </pic:blipFill>
                  <pic:spPr>
                    <a:xfrm>
                      <a:off x="0" y="0"/>
                      <a:ext cx="5486400" cy="4220308"/>
                    </a:xfrm>
                    <a:prstGeom prst="rect"/>
                  </pic:spPr>
                </pic:pic>
              </a:graphicData>
            </a:graphic>
          </wp:inline>
        </w:drawing>
      </w:r>
    </w:p>
    <w:p>
      <w:pPr>
        <w:jc w:val="center"/>
      </w:pPr>
      <w:r>
        <w:rPr>
          <w:i/>
          <w:sz w:val="20"/>
        </w:rPr>
        <w:t>Hình 5. Giá dầu vs tổng doanh số ngày (lưu ý: có thể là giả tương quan theo thời gian).</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eda_theo_loai_cua_hang.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20"/>
        </w:rPr>
        <w:t>Hình 6. Doanh số trung bình theo loại cửa hàng.</w:t>
      </w:r>
    </w:p>
    <w:p>
      <w:pPr>
        <w:pStyle w:val="Heading1"/>
      </w:pPr>
      <w:r>
        <w:t>7. Xây dựng đặc trưng</w:t>
      </w:r>
    </w:p>
    <w:p>
      <w:r>
        <w:t>notebooks/05_dac_trung.ipynb gộp train và test thành 1 khung thời gian liên tục để tính đặc trưng trễ (lag) và trung bình trượt đúng theo thứ tự thời gian (không rò rỉ dữ liệu tương lai), cắt bỏ đoạn doanh số = 0 giả trước ngày một nhóm hàng thực sự được bán tại từng cửa hàng (bỏ ~15,4% dòng). Đặc trưng gồm: thời gian (năm/tháng/ngày/thứ/tuần/cuối tuần), lag 7/14/28 ngày, trung bình và độ lệch chuẩn trượt 7/28 ngày, ngày lễ, sự kiện đặc biệt, khuyến mãi, giá dầu.</w:t>
      </w:r>
    </w:p>
    <w:p>
      <w:r>
        <w:t>Phát hiện quan trọng: đặc trưng cửa sổ ngắn (lag_7, lag_14) bị null dần về cuối 16 ngày dự báo (vì 'hôm qua' cũng là ngày chưa biết trước), trong khi lag_28/trung_bình_trượt_28 không bao giờ null trên test - nên được ưu tiên cho dự báo nhiều bước.</w:t>
      </w:r>
    </w:p>
    <w:p>
      <w:pPr>
        <w:pStyle w:val="Heading1"/>
      </w:pPr>
      <w:r>
        <w:t>8. Mô hình Random Forest</w:t>
      </w:r>
    </w:p>
    <w:p>
      <w:r>
        <w:t>notebooks/06_random_forest.ipynb huấn luyện RandomForestRegressor (Spark MLlib, 60 cây, độ sâu tối đa 12) dự báo log1p(doanh số). Chia tập theo thời gian (không random split): giữ lại 16 ngày cuối của train làm kiểm định, mô phỏng đúng tình huống dự báo thực tế.</w:t>
      </w:r>
    </w:p>
    <w:p>
      <w:pPr>
        <w:pStyle w:val="Heading2"/>
      </w:pPr>
      <w:r>
        <w:t>Kết quả trên tập kiểm định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mo_hinh</w:t>
            </w:r>
          </w:p>
        </w:tc>
        <w:tc>
          <w:tcPr>
            <w:tcW w:type="dxa" w:w="1728"/>
          </w:tcPr>
          <w:p>
            <w:r>
              <w:rPr>
                <w:b/>
              </w:rPr>
              <w:t>rmse_log</w:t>
            </w:r>
          </w:p>
        </w:tc>
        <w:tc>
          <w:tcPr>
            <w:tcW w:type="dxa" w:w="1728"/>
          </w:tcPr>
          <w:p>
            <w:r>
              <w:rPr>
                <w:b/>
              </w:rPr>
              <w:t>rmse_goc</w:t>
            </w:r>
          </w:p>
        </w:tc>
        <w:tc>
          <w:tcPr>
            <w:tcW w:type="dxa" w:w="1728"/>
          </w:tcPr>
          <w:p>
            <w:r>
              <w:rPr>
                <w:b/>
              </w:rPr>
              <w:t>mae_goc</w:t>
            </w:r>
          </w:p>
        </w:tc>
        <w:tc>
          <w:tcPr>
            <w:tcW w:type="dxa" w:w="1728"/>
          </w:tcPr>
          <w:p>
            <w:r>
              <w:rPr>
                <w:b/>
              </w:rPr>
              <w:t>rmsle</w:t>
            </w:r>
          </w:p>
        </w:tc>
      </w:tr>
      <w:tr>
        <w:tc>
          <w:tcPr>
            <w:tcW w:type="dxa" w:w="1728"/>
          </w:tcPr>
          <w:p>
            <w:r>
              <w:t>RandomForest</w:t>
            </w:r>
          </w:p>
        </w:tc>
        <w:tc>
          <w:tcPr>
            <w:tcW w:type="dxa" w:w="1728"/>
          </w:tcPr>
          <w:p>
            <w:r>
              <w:t>0.4024</w:t>
            </w:r>
          </w:p>
        </w:tc>
        <w:tc>
          <w:tcPr>
            <w:tcW w:type="dxa" w:w="1728"/>
          </w:tcPr>
          <w:p>
            <w:r>
              <w:t>288.87</w:t>
            </w:r>
          </w:p>
        </w:tc>
        <w:tc>
          <w:tcPr>
            <w:tcW w:type="dxa" w:w="1728"/>
          </w:tcPr>
          <w:p>
            <w:r>
              <w:t>77.1377</w:t>
            </w:r>
          </w:p>
        </w:tc>
        <w:tc>
          <w:tcPr>
            <w:tcW w:type="dxa" w:w="1728"/>
          </w:tcPr>
          <w:p>
            <w:r>
              <w:t>0.4024</w:t>
            </w:r>
          </w:p>
        </w:tc>
      </w:tr>
      <w:tr>
        <w:tc>
          <w:tcPr>
            <w:tcW w:type="dxa" w:w="1728"/>
          </w:tcPr>
          <w:p>
            <w:r>
              <w:t>Baseline_mua_vu_lag28</w:t>
            </w:r>
          </w:p>
        </w:tc>
        <w:tc>
          <w:tcPr>
            <w:tcW w:type="dxa" w:w="1728"/>
          </w:tcPr>
          <w:p>
            <w:r>
              <w:t>nan</w:t>
            </w:r>
          </w:p>
        </w:tc>
        <w:tc>
          <w:tcPr>
            <w:tcW w:type="dxa" w:w="1728"/>
          </w:tcPr>
          <w:p>
            <w:r>
              <w:t>nan</w:t>
            </w:r>
          </w:p>
        </w:tc>
        <w:tc>
          <w:tcPr>
            <w:tcW w:type="dxa" w:w="1728"/>
          </w:tcPr>
          <w:p>
            <w:r>
              <w:t>nan</w:t>
            </w:r>
          </w:p>
        </w:tc>
        <w:tc>
          <w:tcPr>
            <w:tcW w:type="dxa" w:w="1728"/>
          </w:tcPr>
          <w:p>
            <w:r>
              <w:t>0.6274</w:t>
            </w:r>
          </w:p>
        </w:tc>
      </w:tr>
    </w:tbl>
    <w:p/>
    <w:p>
      <w:r>
        <w:t>Random Forest đạt RMSLE thấp hơn đáng kể so với baseline mùa vụ ngây thơ (dự báo bằng doanh số cùng thứ 4 tuần trước), chứng minh mô hình học được quy luật thực sự ngoài việc lặp lại mùa vụ.</w:t>
      </w:r>
    </w:p>
    <w:p>
      <w:pPr>
        <w:jc w:val="center"/>
      </w:pPr>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random_forest_do_quan_trong.png"/>
                    <pic:cNvPicPr/>
                  </pic:nvPicPr>
                  <pic:blipFill>
                    <a:blip r:embed="rId15"/>
                    <a:stretch>
                      <a:fillRect/>
                    </a:stretch>
                  </pic:blipFill>
                  <pic:spPr>
                    <a:xfrm>
                      <a:off x="0" y="0"/>
                      <a:ext cx="5486400" cy="4114800"/>
                    </a:xfrm>
                    <a:prstGeom prst="rect"/>
                  </pic:spPr>
                </pic:pic>
              </a:graphicData>
            </a:graphic>
          </wp:inline>
        </w:drawing>
      </w:r>
    </w:p>
    <w:p>
      <w:pPr>
        <w:jc w:val="center"/>
      </w:pPr>
      <w:r>
        <w:rPr>
          <w:i/>
          <w:sz w:val="20"/>
        </w:rPr>
        <w:t>Hình 7. Top 12 đặc trưng quan trọng nhất.</w:t>
      </w:r>
    </w:p>
    <w:p>
      <w:pPr>
        <w:pStyle w:val="Heading1"/>
      </w:pPr>
      <w:r>
        <w:t>9. Đánh giá mở rộng</w:t>
      </w:r>
    </w:p>
    <w:p>
      <w:r>
        <w:t>notebooks/07_danh_gia_mo_rong.ipynb phân tích sâu lỗi dự báo và so sánh với Gradient-Boosted Trees (GBT) trên cùng đặc trưng/tập dữ liệu.</w:t>
      </w:r>
    </w:p>
    <w:p>
      <w:pPr>
        <w:pStyle w:val="Heading2"/>
      </w:pPr>
      <w:r>
        <w:t>So sánh Random Forest vs GBT</w:t>
      </w:r>
    </w:p>
    <w:tbl>
      <w:tblPr>
        <w:tblStyle w:val="TableGrid"/>
        <w:tblW w:type="auto" w:w="0"/>
        <w:tblLook w:firstColumn="1" w:firstRow="1" w:lastColumn="0" w:lastRow="0" w:noHBand="0" w:noVBand="1" w:val="04A0"/>
      </w:tblPr>
      <w:tblGrid>
        <w:gridCol w:w="4320"/>
        <w:gridCol w:w="4320"/>
      </w:tblGrid>
      <w:tr>
        <w:tc>
          <w:tcPr>
            <w:tcW w:type="dxa" w:w="4320"/>
          </w:tcPr>
          <w:p>
            <w:r>
              <w:rPr>
                <w:b/>
              </w:rPr>
              <w:t>mo_hinh</w:t>
            </w:r>
          </w:p>
        </w:tc>
        <w:tc>
          <w:tcPr>
            <w:tcW w:type="dxa" w:w="4320"/>
          </w:tcPr>
          <w:p>
            <w:r>
              <w:rPr>
                <w:b/>
              </w:rPr>
              <w:t>rmsle</w:t>
            </w:r>
          </w:p>
        </w:tc>
      </w:tr>
      <w:tr>
        <w:tc>
          <w:tcPr>
            <w:tcW w:type="dxa" w:w="4320"/>
          </w:tcPr>
          <w:p>
            <w:r>
              <w:t>RandomForest</w:t>
            </w:r>
          </w:p>
        </w:tc>
        <w:tc>
          <w:tcPr>
            <w:tcW w:type="dxa" w:w="4320"/>
          </w:tcPr>
          <w:p>
            <w:r>
              <w:t>0.4024</w:t>
            </w:r>
          </w:p>
        </w:tc>
      </w:tr>
      <w:tr>
        <w:tc>
          <w:tcPr>
            <w:tcW w:type="dxa" w:w="4320"/>
          </w:tcPr>
          <w:p>
            <w:r>
              <w:t>GBT</w:t>
            </w:r>
          </w:p>
        </w:tc>
        <w:tc>
          <w:tcPr>
            <w:tcW w:type="dxa" w:w="4320"/>
          </w:tcPr>
          <w:p>
            <w:r>
              <w:t>0.4107</w:t>
            </w:r>
          </w:p>
        </w:tc>
      </w:tr>
    </w:tbl>
    <w:p/>
    <w:p>
      <w:pPr>
        <w:pStyle w:val="Heading2"/>
      </w:pPr>
      <w:r>
        <w:t>Lỗi theo nhóm hàng (5 cao nhất / 5 thấp nhất)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family</w:t>
            </w:r>
          </w:p>
        </w:tc>
        <w:tc>
          <w:tcPr>
            <w:tcW w:type="dxa" w:w="2880"/>
          </w:tcPr>
          <w:p>
            <w:r>
              <w:rPr>
                <w:b/>
              </w:rPr>
              <w:t>rmsle</w:t>
            </w:r>
          </w:p>
        </w:tc>
        <w:tc>
          <w:tcPr>
            <w:tcW w:type="dxa" w:w="2880"/>
          </w:tcPr>
          <w:p>
            <w:r>
              <w:rPr>
                <w:b/>
              </w:rPr>
              <w:t>doanh_so_tb</w:t>
            </w:r>
          </w:p>
        </w:tc>
      </w:tr>
      <w:tr>
        <w:tc>
          <w:tcPr>
            <w:tcW w:type="dxa" w:w="2880"/>
          </w:tcPr>
          <w:p>
            <w:r>
              <w:t>SCHOOL AND OFFICE SUPPLIES</w:t>
            </w:r>
          </w:p>
        </w:tc>
        <w:tc>
          <w:tcPr>
            <w:tcW w:type="dxa" w:w="2880"/>
          </w:tcPr>
          <w:p>
            <w:r>
              <w:t>0.6889</w:t>
            </w:r>
          </w:p>
        </w:tc>
        <w:tc>
          <w:tcPr>
            <w:tcW w:type="dxa" w:w="2880"/>
          </w:tcPr>
          <w:p>
            <w:r>
              <w:t>59.9479</w:t>
            </w:r>
          </w:p>
        </w:tc>
      </w:tr>
      <w:tr>
        <w:tc>
          <w:tcPr>
            <w:tcW w:type="dxa" w:w="2880"/>
          </w:tcPr>
          <w:p>
            <w:r>
              <w:t>LINGERIE</w:t>
            </w:r>
          </w:p>
        </w:tc>
        <w:tc>
          <w:tcPr>
            <w:tcW w:type="dxa" w:w="2880"/>
          </w:tcPr>
          <w:p>
            <w:r>
              <w:t>0.6315</w:t>
            </w:r>
          </w:p>
        </w:tc>
        <w:tc>
          <w:tcPr>
            <w:tcW w:type="dxa" w:w="2880"/>
          </w:tcPr>
          <w:p>
            <w:r>
              <w:t>7.7731</w:t>
            </w:r>
          </w:p>
        </w:tc>
      </w:tr>
      <w:tr>
        <w:tc>
          <w:tcPr>
            <w:tcW w:type="dxa" w:w="2880"/>
          </w:tcPr>
          <w:p>
            <w:r>
              <w:t>GROCERY II</w:t>
            </w:r>
          </w:p>
        </w:tc>
        <w:tc>
          <w:tcPr>
            <w:tcW w:type="dxa" w:w="2880"/>
          </w:tcPr>
          <w:p>
            <w:r>
              <w:t>0.5735</w:t>
            </w:r>
          </w:p>
        </w:tc>
        <w:tc>
          <w:tcPr>
            <w:tcW w:type="dxa" w:w="2880"/>
          </w:tcPr>
          <w:p>
            <w:r>
              <w:t>28.9711</w:t>
            </w:r>
          </w:p>
        </w:tc>
      </w:tr>
      <w:tr>
        <w:tc>
          <w:tcPr>
            <w:tcW w:type="dxa" w:w="2880"/>
          </w:tcPr>
          <w:p>
            <w:r>
              <w:t>CELEBRATION</w:t>
            </w:r>
          </w:p>
        </w:tc>
        <w:tc>
          <w:tcPr>
            <w:tcW w:type="dxa" w:w="2880"/>
          </w:tcPr>
          <w:p>
            <w:r>
              <w:t>0.5487</w:t>
            </w:r>
          </w:p>
        </w:tc>
        <w:tc>
          <w:tcPr>
            <w:tcW w:type="dxa" w:w="2880"/>
          </w:tcPr>
          <w:p>
            <w:r>
              <w:t>12.4630</w:t>
            </w:r>
          </w:p>
        </w:tc>
      </w:tr>
      <w:tr>
        <w:tc>
          <w:tcPr>
            <w:tcW w:type="dxa" w:w="2880"/>
          </w:tcPr>
          <w:p>
            <w:r>
              <w:t>HARDWARE</w:t>
            </w:r>
          </w:p>
        </w:tc>
        <w:tc>
          <w:tcPr>
            <w:tcW w:type="dxa" w:w="2880"/>
          </w:tcPr>
          <w:p>
            <w:r>
              <w:t>0.5288</w:t>
            </w:r>
          </w:p>
        </w:tc>
        <w:tc>
          <w:tcPr>
            <w:tcW w:type="dxa" w:w="2880"/>
          </w:tcPr>
          <w:p>
            <w:r>
              <w:t>1.4491</w:t>
            </w:r>
          </w:p>
        </w:tc>
      </w:tr>
      <w:tr>
        <w:tc>
          <w:tcPr>
            <w:tcW w:type="dxa" w:w="2880"/>
          </w:tcPr>
          <w:p>
            <w:r>
              <w:t>DELI</w:t>
            </w:r>
          </w:p>
        </w:tc>
        <w:tc>
          <w:tcPr>
            <w:tcW w:type="dxa" w:w="2880"/>
          </w:tcPr>
          <w:p>
            <w:r>
              <w:t>0.1893</w:t>
            </w:r>
          </w:p>
        </w:tc>
        <w:tc>
          <w:tcPr>
            <w:tcW w:type="dxa" w:w="2880"/>
          </w:tcPr>
          <w:p>
            <w:r>
              <w:t>303.13</w:t>
            </w:r>
          </w:p>
        </w:tc>
      </w:tr>
      <w:tr>
        <w:tc>
          <w:tcPr>
            <w:tcW w:type="dxa" w:w="2880"/>
          </w:tcPr>
          <w:p>
            <w:r>
              <w:t>BREAD/BAKERY</w:t>
            </w:r>
          </w:p>
        </w:tc>
        <w:tc>
          <w:tcPr>
            <w:tcW w:type="dxa" w:w="2880"/>
          </w:tcPr>
          <w:p>
            <w:r>
              <w:t>0.1777</w:t>
            </w:r>
          </w:p>
        </w:tc>
        <w:tc>
          <w:tcPr>
            <w:tcW w:type="dxa" w:w="2880"/>
          </w:tcPr>
          <w:p>
            <w:r>
              <w:t>540.27</w:t>
            </w:r>
          </w:p>
        </w:tc>
      </w:tr>
      <w:tr>
        <w:tc>
          <w:tcPr>
            <w:tcW w:type="dxa" w:w="2880"/>
          </w:tcPr>
          <w:p>
            <w:r>
              <w:t>PRODUCE</w:t>
            </w:r>
          </w:p>
        </w:tc>
        <w:tc>
          <w:tcPr>
            <w:tcW w:type="dxa" w:w="2880"/>
          </w:tcPr>
          <w:p>
            <w:r>
              <w:t>0.1749</w:t>
            </w:r>
          </w:p>
        </w:tc>
        <w:tc>
          <w:tcPr>
            <w:tcW w:type="dxa" w:w="2880"/>
          </w:tcPr>
          <w:p>
            <w:r>
              <w:t>2,288.75</w:t>
            </w:r>
          </w:p>
        </w:tc>
      </w:tr>
      <w:tr>
        <w:tc>
          <w:tcPr>
            <w:tcW w:type="dxa" w:w="2880"/>
          </w:tcPr>
          <w:p>
            <w:r>
              <w:t>DAIRY</w:t>
            </w:r>
          </w:p>
        </w:tc>
        <w:tc>
          <w:tcPr>
            <w:tcW w:type="dxa" w:w="2880"/>
          </w:tcPr>
          <w:p>
            <w:r>
              <w:t>0.1530</w:t>
            </w:r>
          </w:p>
        </w:tc>
        <w:tc>
          <w:tcPr>
            <w:tcW w:type="dxa" w:w="2880"/>
          </w:tcPr>
          <w:p>
            <w:r>
              <w:t>834.53</w:t>
            </w:r>
          </w:p>
        </w:tc>
      </w:tr>
      <w:tr>
        <w:tc>
          <w:tcPr>
            <w:tcW w:type="dxa" w:w="2880"/>
          </w:tcPr>
          <w:p>
            <w:r>
              <w:t>BOOKS</w:t>
            </w:r>
          </w:p>
        </w:tc>
        <w:tc>
          <w:tcPr>
            <w:tcW w:type="dxa" w:w="2880"/>
          </w:tcPr>
          <w:p>
            <w:r>
              <w:t>0.0807</w:t>
            </w:r>
          </w:p>
        </w:tc>
        <w:tc>
          <w:tcPr>
            <w:tcW w:type="dxa" w:w="2880"/>
          </w:tcPr>
          <w:p>
            <w:r>
              <w:t>0.0104</w:t>
            </w:r>
          </w:p>
        </w:tc>
      </w:tr>
    </w:tbl>
    <w:p/>
    <w:p>
      <w:pPr>
        <w:jc w:val="center"/>
      </w:pPr>
      <w:r>
        <w:drawing>
          <wp:inline xmlns:a="http://schemas.openxmlformats.org/drawingml/2006/main" xmlns:pic="http://schemas.openxmlformats.org/drawingml/2006/picture">
            <wp:extent cx="5486400" cy="6172200"/>
            <wp:docPr id="8" name="Picture 8"/>
            <wp:cNvGraphicFramePr>
              <a:graphicFrameLocks noChangeAspect="1"/>
            </wp:cNvGraphicFramePr>
            <a:graphic>
              <a:graphicData uri="http://schemas.openxmlformats.org/drawingml/2006/picture">
                <pic:pic>
                  <pic:nvPicPr>
                    <pic:cNvPr id="0" name="danh_gia_rmsle_theo_family.png"/>
                    <pic:cNvPicPr/>
                  </pic:nvPicPr>
                  <pic:blipFill>
                    <a:blip r:embed="rId16"/>
                    <a:stretch>
                      <a:fillRect/>
                    </a:stretch>
                  </pic:blipFill>
                  <pic:spPr>
                    <a:xfrm>
                      <a:off x="0" y="0"/>
                      <a:ext cx="5486400" cy="6172200"/>
                    </a:xfrm>
                    <a:prstGeom prst="rect"/>
                  </pic:spPr>
                </pic:pic>
              </a:graphicData>
            </a:graphic>
          </wp:inline>
        </w:drawing>
      </w:r>
    </w:p>
    <w:p>
      <w:pPr>
        <w:jc w:val="center"/>
      </w:pPr>
      <w:r>
        <w:rPr>
          <w:i/>
          <w:sz w:val="20"/>
        </w:rPr>
        <w:t>Hình 8. RMSLE theo nhóm hàng.</w:t>
      </w:r>
    </w:p>
    <w:p>
      <w:pPr>
        <w:pStyle w:val="Heading2"/>
      </w:pPr>
      <w:r>
        <w:t>Lỗi theo bước dự báo và theo loại cửa hàng</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danh_gia_rmsle_theo_buoc.png"/>
                    <pic:cNvPicPr/>
                  </pic:nvPicPr>
                  <pic:blipFill>
                    <a:blip r:embed="rId17"/>
                    <a:stretch>
                      <a:fillRect/>
                    </a:stretch>
                  </pic:blipFill>
                  <pic:spPr>
                    <a:xfrm>
                      <a:off x="0" y="0"/>
                      <a:ext cx="5486400" cy="3086100"/>
                    </a:xfrm>
                    <a:prstGeom prst="rect"/>
                  </pic:spPr>
                </pic:pic>
              </a:graphicData>
            </a:graphic>
          </wp:inline>
        </w:drawing>
      </w:r>
    </w:p>
    <w:p>
      <w:pPr>
        <w:jc w:val="center"/>
      </w:pPr>
      <w:r>
        <w:rPr>
          <w:i/>
          <w:sz w:val="20"/>
        </w:rPr>
        <w:t>Hình 9. RMSLE theo bước dự báo trong horizon 16 ngày.</w:t>
      </w:r>
    </w:p>
    <w:p>
      <w:pPr>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danh_gia_rmsle_theo_loai.png"/>
                    <pic:cNvPicPr/>
                  </pic:nvPicPr>
                  <pic:blipFill>
                    <a:blip r:embed="rId18"/>
                    <a:stretch>
                      <a:fillRect/>
                    </a:stretch>
                  </pic:blipFill>
                  <pic:spPr>
                    <a:xfrm>
                      <a:off x="0" y="0"/>
                      <a:ext cx="5486400" cy="3657600"/>
                    </a:xfrm>
                    <a:prstGeom prst="rect"/>
                  </pic:spPr>
                </pic:pic>
              </a:graphicData>
            </a:graphic>
          </wp:inline>
        </w:drawing>
      </w:r>
    </w:p>
    <w:p>
      <w:pPr>
        <w:jc w:val="center"/>
      </w:pPr>
      <w:r>
        <w:rPr>
          <w:i/>
          <w:sz w:val="20"/>
        </w:rPr>
        <w:t>Hình 10. RMSLE theo loại cửa hàng.</w:t>
      </w:r>
    </w:p>
    <w:p>
      <w:pPr>
        <w:jc w:val="center"/>
      </w:pPr>
      <w:r>
        <w:drawing>
          <wp:inline xmlns:a="http://schemas.openxmlformats.org/drawingml/2006/main" xmlns:pic="http://schemas.openxmlformats.org/drawingml/2006/picture">
            <wp:extent cx="5486400" cy="5486400"/>
            <wp:docPr id="11" name="Picture 11"/>
            <wp:cNvGraphicFramePr>
              <a:graphicFrameLocks noChangeAspect="1"/>
            </wp:cNvGraphicFramePr>
            <a:graphic>
              <a:graphicData uri="http://schemas.openxmlformats.org/drawingml/2006/picture">
                <pic:pic>
                  <pic:nvPicPr>
                    <pic:cNvPr id="0" name="danh_gia_thuc_te_vs_du_bao.png"/>
                    <pic:cNvPicPr/>
                  </pic:nvPicPr>
                  <pic:blipFill>
                    <a:blip r:embed="rId19"/>
                    <a:stretch>
                      <a:fillRect/>
                    </a:stretch>
                  </pic:blipFill>
                  <pic:spPr>
                    <a:xfrm>
                      <a:off x="0" y="0"/>
                      <a:ext cx="5486400" cy="5486400"/>
                    </a:xfrm>
                    <a:prstGeom prst="rect"/>
                  </pic:spPr>
                </pic:pic>
              </a:graphicData>
            </a:graphic>
          </wp:inline>
        </w:drawing>
      </w:r>
    </w:p>
    <w:p>
      <w:pPr>
        <w:jc w:val="center"/>
      </w:pPr>
      <w:r>
        <w:rPr>
          <w:i/>
          <w:sz w:val="20"/>
        </w:rPr>
        <w:t>Hình 11. Doanh số thực tế vs dự báo (mẫu 2% tập kiểm định).</w:t>
      </w:r>
    </w:p>
    <w:p>
      <w:pPr>
        <w:pStyle w:val="Heading1"/>
      </w:pPr>
      <w:r>
        <w:t>10. Kết luận và hướng phát triển</w:t>
      </w:r>
    </w:p>
    <w:p>
      <w:r>
        <w:t>Quy trình đã hoàn thành đầy đủ từ nạp dữ liệu, MapReduce thuần, tiền xử lý, EDA, xây dựng đặc trưng, đến huấn luyện và đánh giá mô hình Random Forest trên Apache Spark. Mô hình vượt trội baseline mùa vụ và nhỉnh hơn GBT trong cùng điều kiện.</w:t>
      </w:r>
    </w:p>
    <w:p>
      <w:r>
        <w:t>Hướng phát triển tiếp theo:</w:t>
      </w:r>
    </w:p>
    <w:p>
      <w:pPr>
        <w:pStyle w:val="ListBullet"/>
      </w:pPr>
      <w:r>
        <w:t>Dò siêu tham số (numTrees, maxDepth) bằng TrainValidationSplit theo phân chia thời gian (không random k-fold để tránh rò rỉ dữ liệu tương lai).</w:t>
      </w:r>
    </w:p>
    <w:p>
      <w:pPr>
        <w:pStyle w:val="ListBullet"/>
      </w:pPr>
      <w:r>
        <w:t>Huấn luyện mô hình riêng cho các nhóm hàng có RMSLE cao (vd. SCHOOL AND OFFICE SUPPLIES, LINGERIE) thay vì dùng chung 1 mô hình cho tất cả.</w:t>
      </w:r>
    </w:p>
    <w:p>
      <w:pPr>
        <w:pStyle w:val="ListBullet"/>
      </w:pPr>
      <w:r>
        <w:t>Thử nghiệm mô hình ensemble kết hợp Random Forest và GBT.</w:t>
      </w:r>
    </w:p>
    <w:p>
      <w:pPr>
        <w:pStyle w:val="ListBullet"/>
      </w:pPr>
      <w:r>
        <w:t>Bổ sung đặc trưng từ sự kiện đặc biệt (động đất 2016) và tác động trễ của khuyến mãi (lag onpromotion).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