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Inter" w:cs="Inter" w:eastAsia="Inter" w:hAnsi="Inter"/>
          <w:b/>
          <w:bCs/>
          <w:color w:val="7F1330"/>
          <w:sz w:val="36"/>
          <w:szCs w:val="36"/>
        </w:rPr>
        <w:t xml:space="preserve">Your Assistant: How to Use It</w:t>
      </w:r>
    </w:p>
    <w:p>
      <w:pPr>
        <w:spacing w:after="120"/>
      </w:pPr>
      <w:r>
        <w:rPr>
          <w:rFonts w:ascii="Inter" w:cs="Inter" w:eastAsia="Inter" w:hAnsi="Inter"/>
          <w:color w:val="2D2D2D"/>
          <w:sz w:val="21"/>
          <w:szCs w:val="21"/>
        </w:rPr>
        <w:t xml:space="preserve">Your Assistant lives at the top of the CRM. You can type or speak to it. It understands natural language — just talk to it like you’d talk to an admin sitting next to you.</w:t>
      </w:r>
    </w:p>
    <w:p>
      <w:pPr>
        <w:spacing w:after="120" w:before="300"/>
      </w:pPr>
      <w:r>
        <w:rPr>
          <w:rFonts w:ascii="Inter" w:cs="Inter" w:eastAsia="Inter" w:hAnsi="Inter"/>
          <w:b/>
          <w:bCs/>
          <w:color w:val="7F1330"/>
          <w:sz w:val="26"/>
          <w:szCs w:val="26"/>
        </w:rPr>
        <w:t xml:space="preserve">The Basics</w:t>
      </w:r>
    </w:p>
    <w:p>
      <w:pPr>
        <w:spacing w:after="120"/>
      </w:pPr>
      <w:r>
        <w:rPr>
          <w:rFonts w:ascii="Inter" w:cs="Inter" w:eastAsia="Inter" w:hAnsi="Inter"/>
          <w:color w:val="2D2D2D"/>
          <w:sz w:val="21"/>
          <w:szCs w:val="21"/>
        </w:rPr>
        <w:t xml:space="preserve">Every command starts with you telling the Assistant what you need. It figures out the rest. You don’t need to click through menus or fill out forms — just say it.</w:t>
      </w:r>
    </w:p>
    <w:p>
      <w:pPr>
        <w:spacing w:after="120" w:before="300"/>
      </w:pPr>
      <w:r>
        <w:rPr>
          <w:rFonts w:ascii="Inter" w:cs="Inter" w:eastAsia="Inter" w:hAnsi="Inter"/>
          <w:b/>
          <w:bCs/>
          <w:color w:val="7F1330"/>
          <w:sz w:val="26"/>
          <w:szCs w:val="26"/>
        </w:rPr>
        <w:t xml:space="preserve">What You Can Say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c>
          <w:tcPr>
            <w:tcW w:type="dxa" w:w="1200"/>
            <w:tcBorders>
              <w:top w:val="single" w:color="F0D5CC" w:sz="1"/>
              <w:left w:val="single" w:color="F0D5CC" w:sz="1"/>
              <w:bottom w:val="single" w:color="F0D5CC" w:sz="1"/>
              <w:right w:val="single" w:color="F0D5CC" w:sz="1"/>
            </w:tcBorders>
            <w:shd w:fill="7F13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4200"/>
            <w:tcBorders>
              <w:top w:val="single" w:color="F0D5CC" w:sz="1"/>
              <w:left w:val="single" w:color="F0D5CC" w:sz="1"/>
              <w:bottom w:val="single" w:color="F0D5CC" w:sz="1"/>
              <w:right w:val="single" w:color="F0D5CC" w:sz="1"/>
            </w:tcBorders>
            <w:shd w:fill="7F13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Say This</w:t>
            </w:r>
          </w:p>
        </w:tc>
        <w:tc>
          <w:tcPr>
            <w:tcW w:type="dxa" w:w="3960"/>
            <w:tcBorders>
              <w:top w:val="single" w:color="F0D5CC" w:sz="1"/>
              <w:left w:val="single" w:color="F0D5CC" w:sz="1"/>
              <w:bottom w:val="single" w:color="F0D5CC" w:sz="1"/>
              <w:right w:val="single" w:color="F0D5CC" w:sz="1"/>
            </w:tcBorders>
            <w:shd w:fill="7F13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1200"/>
            <w:tcBorders>
              <w:top w:val="single" w:color="F0D5CC" w:sz="1"/>
              <w:left w:val="single" w:color="F0D5CC" w:sz="1"/>
              <w:bottom w:val="single" w:color="F0D5CC" w:sz="1"/>
              <w:right w:val="single" w:color="F0D5CC" w:sz="1"/>
            </w:tcBorders>
            <w:shd w:fill="FFEE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7F1330"/>
                <w:sz w:val="17"/>
                <w:szCs w:val="17"/>
              </w:rPr>
              <w:t xml:space="preserve">Lead Mgmt</w:t>
            </w:r>
          </w:p>
        </w:tc>
        <w:tc>
          <w:tcPr>
            <w:tcW w:type="dxa" w:w="4200"/>
            <w:tcBorders>
              <w:top w:val="single" w:color="F0D5CC" w:sz="1"/>
              <w:left w:val="single" w:color="F0D5CC" w:sz="1"/>
              <w:bottom w:val="single" w:color="F0D5CC" w:sz="1"/>
              <w:right w:val="single" w:color="F0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7A5A5A"/>
                <w:sz w:val="20"/>
                <w:szCs w:val="20"/>
              </w:rPr>
              <w:t xml:space="preserve">“</w:t>
            </w:r>
            <w:r>
              <w:rPr>
                <w:rFonts w:ascii="Inter" w:cs="Inter" w:eastAsia="Inter" w:hAnsi="Inter"/>
                <w:i/>
                <w:iCs/>
                <w:color w:val="2D2D2D"/>
                <w:sz w:val="20"/>
                <w:szCs w:val="20"/>
              </w:rPr>
              <w:t xml:space="preserve">New lead Sarah Park, buyer in Crown Point, budget 300k</w:t>
            </w:r>
            <w:r>
              <w:rPr>
                <w:rFonts w:ascii="Inter" w:cs="Inter" w:eastAsia="Inter" w:hAnsi="Inter"/>
                <w:color w:val="7A5A5A"/>
                <w:sz w:val="20"/>
                <w:szCs w:val="20"/>
              </w:rPr>
              <w:t xml:space="preserve">”</w:t>
            </w:r>
          </w:p>
        </w:tc>
        <w:tc>
          <w:tcPr>
            <w:tcW w:type="dxa" w:w="3960"/>
            <w:tcBorders>
              <w:top w:val="single" w:color="F0D5CC" w:sz="1"/>
              <w:left w:val="single" w:color="F0D5CC" w:sz="1"/>
              <w:bottom w:val="single" w:color="F0D5CC" w:sz="1"/>
              <w:right w:val="single" w:color="F0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7A5A5A"/>
                <w:sz w:val="20"/>
                <w:szCs w:val="20"/>
              </w:rPr>
              <w:t xml:space="preserve">Creates contact + lead in pipeline at “New Lead” stage</w:t>
            </w:r>
          </w:p>
        </w:tc>
      </w:tr>
      <w:tr>
        <w:tc>
          <w:tcPr>
            <w:tcW w:type="dxa" w:w="1200"/>
            <w:tcBorders>
              <w:top w:val="single" w:color="F0D5CC" w:sz="1"/>
              <w:left w:val="single" w:color="F0D5CC" w:sz="1"/>
              <w:bottom w:val="single" w:color="F0D5CC" w:sz="1"/>
              <w:right w:val="single" w:color="F0D5CC" w:sz="1"/>
            </w:tcBorders>
            <w:shd w:fill="FFEE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7F1330"/>
                <w:sz w:val="17"/>
                <w:szCs w:val="17"/>
              </w:rPr>
              <w:t xml:space="preserve">Lead Mgmt</w:t>
            </w:r>
          </w:p>
        </w:tc>
        <w:tc>
          <w:tcPr>
            <w:tcW w:type="dxa" w:w="4200"/>
            <w:tcBorders>
              <w:top w:val="single" w:color="F0D5CC" w:sz="1"/>
              <w:left w:val="single" w:color="F0D5CC" w:sz="1"/>
              <w:bottom w:val="single" w:color="F0D5CC" w:sz="1"/>
              <w:right w:val="single" w:color="F0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7A5A5A"/>
                <w:sz w:val="20"/>
                <w:szCs w:val="20"/>
              </w:rPr>
              <w:t xml:space="preserve">“</w:t>
            </w:r>
            <w:r>
              <w:rPr>
                <w:rFonts w:ascii="Inter" w:cs="Inter" w:eastAsia="Inter" w:hAnsi="Inter"/>
                <w:i/>
                <w:iCs/>
                <w:color w:val="2D2D2D"/>
                <w:sz w:val="20"/>
                <w:szCs w:val="20"/>
              </w:rPr>
              <w:t xml:space="preserve">Move Sarah to Contacted</w:t>
            </w:r>
            <w:r>
              <w:rPr>
                <w:rFonts w:ascii="Inter" w:cs="Inter" w:eastAsia="Inter" w:hAnsi="Inter"/>
                <w:color w:val="7A5A5A"/>
                <w:sz w:val="20"/>
                <w:szCs w:val="20"/>
              </w:rPr>
              <w:t xml:space="preserve">”</w:t>
            </w:r>
          </w:p>
        </w:tc>
        <w:tc>
          <w:tcPr>
            <w:tcW w:type="dxa" w:w="3960"/>
            <w:tcBorders>
              <w:top w:val="single" w:color="F0D5CC" w:sz="1"/>
              <w:left w:val="single" w:color="F0D5CC" w:sz="1"/>
              <w:bottom w:val="single" w:color="F0D5CC" w:sz="1"/>
              <w:right w:val="single" w:color="F0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7A5A5A"/>
                <w:sz w:val="20"/>
                <w:szCs w:val="20"/>
              </w:rPr>
              <w:t xml:space="preserve">Moves her lead to the Contacted stage</w:t>
            </w:r>
          </w:p>
        </w:tc>
      </w:tr>
      <w:tr>
        <w:tc>
          <w:tcPr>
            <w:tcW w:type="dxa" w:w="1200"/>
            <w:tcBorders>
              <w:top w:val="single" w:color="F0D5CC" w:sz="1"/>
              <w:left w:val="single" w:color="F0D5CC" w:sz="1"/>
              <w:bottom w:val="single" w:color="F0D5CC" w:sz="1"/>
              <w:right w:val="single" w:color="F0D5CC" w:sz="1"/>
            </w:tcBorders>
            <w:shd w:fill="FFEE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7F1330"/>
                <w:sz w:val="17"/>
                <w:szCs w:val="17"/>
              </w:rPr>
              <w:t xml:space="preserve">Lead Mgmt</w:t>
            </w:r>
          </w:p>
        </w:tc>
        <w:tc>
          <w:tcPr>
            <w:tcW w:type="dxa" w:w="4200"/>
            <w:tcBorders>
              <w:top w:val="single" w:color="F0D5CC" w:sz="1"/>
              <w:left w:val="single" w:color="F0D5CC" w:sz="1"/>
              <w:bottom w:val="single" w:color="F0D5CC" w:sz="1"/>
              <w:right w:val="single" w:color="F0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7A5A5A"/>
                <w:sz w:val="20"/>
                <w:szCs w:val="20"/>
              </w:rPr>
              <w:t xml:space="preserve">“</w:t>
            </w:r>
            <w:r>
              <w:rPr>
                <w:rFonts w:ascii="Inter" w:cs="Inter" w:eastAsia="Inter" w:hAnsi="Inter"/>
                <w:i/>
                <w:iCs/>
                <w:color w:val="2D2D2D"/>
                <w:sz w:val="20"/>
                <w:szCs w:val="20"/>
              </w:rPr>
              <w:t xml:space="preserve">Mark the Johnsons as hot</w:t>
            </w:r>
            <w:r>
              <w:rPr>
                <w:rFonts w:ascii="Inter" w:cs="Inter" w:eastAsia="Inter" w:hAnsi="Inter"/>
                <w:color w:val="7A5A5A"/>
                <w:sz w:val="20"/>
                <w:szCs w:val="20"/>
              </w:rPr>
              <w:t xml:space="preserve">”</w:t>
            </w:r>
          </w:p>
        </w:tc>
        <w:tc>
          <w:tcPr>
            <w:tcW w:type="dxa" w:w="3960"/>
            <w:tcBorders>
              <w:top w:val="single" w:color="F0D5CC" w:sz="1"/>
              <w:left w:val="single" w:color="F0D5CC" w:sz="1"/>
              <w:bottom w:val="single" w:color="F0D5CC" w:sz="1"/>
              <w:right w:val="single" w:color="F0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7A5A5A"/>
                <w:sz w:val="20"/>
                <w:szCs w:val="20"/>
              </w:rPr>
              <w:t xml:space="preserve">Updates their temperature to hot</w:t>
            </w:r>
          </w:p>
        </w:tc>
      </w:tr>
      <w:tr>
        <w:tc>
          <w:tcPr>
            <w:tcW w:type="dxa" w:w="1200"/>
            <w:tcBorders>
              <w:top w:val="single" w:color="F0D5CC" w:sz="1"/>
              <w:left w:val="single" w:color="F0D5CC" w:sz="1"/>
              <w:bottom w:val="single" w:color="F0D5CC" w:sz="1"/>
              <w:right w:val="single" w:color="F0D5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5B3A8C"/>
                <w:sz w:val="17"/>
                <w:szCs w:val="17"/>
              </w:rPr>
              <w:t xml:space="preserve">Notes</w:t>
            </w:r>
          </w:p>
        </w:tc>
        <w:tc>
          <w:tcPr>
            <w:tcW w:type="dxa" w:w="4200"/>
            <w:tcBorders>
              <w:top w:val="single" w:color="F0D5CC" w:sz="1"/>
              <w:left w:val="single" w:color="F0D5CC" w:sz="1"/>
              <w:bottom w:val="single" w:color="F0D5CC" w:sz="1"/>
              <w:right w:val="single" w:color="F0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7A5A5A"/>
                <w:sz w:val="20"/>
                <w:szCs w:val="20"/>
              </w:rPr>
              <w:t xml:space="preserve">“</w:t>
            </w:r>
            <w:r>
              <w:rPr>
                <w:rFonts w:ascii="Inter" w:cs="Inter" w:eastAsia="Inter" w:hAnsi="Inter"/>
                <w:i/>
                <w:iCs/>
                <w:color w:val="2D2D2D"/>
                <w:sz w:val="20"/>
                <w:szCs w:val="20"/>
              </w:rPr>
              <w:t xml:space="preserve">Make a note: Sarah wants a walkout basement</w:t>
            </w:r>
            <w:r>
              <w:rPr>
                <w:rFonts w:ascii="Inter" w:cs="Inter" w:eastAsia="Inter" w:hAnsi="Inter"/>
                <w:color w:val="7A5A5A"/>
                <w:sz w:val="20"/>
                <w:szCs w:val="20"/>
              </w:rPr>
              <w:t xml:space="preserve">”</w:t>
            </w:r>
          </w:p>
        </w:tc>
        <w:tc>
          <w:tcPr>
            <w:tcW w:type="dxa" w:w="3960"/>
            <w:tcBorders>
              <w:top w:val="single" w:color="F0D5CC" w:sz="1"/>
              <w:left w:val="single" w:color="F0D5CC" w:sz="1"/>
              <w:bottom w:val="single" w:color="F0D5CC" w:sz="1"/>
              <w:right w:val="single" w:color="F0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7A5A5A"/>
                <w:sz w:val="20"/>
                <w:szCs w:val="20"/>
              </w:rPr>
              <w:t xml:space="preserve">Saves note linked to Sarah’s contact record</w:t>
            </w:r>
          </w:p>
        </w:tc>
      </w:tr>
      <w:tr>
        <w:tc>
          <w:tcPr>
            <w:tcW w:type="dxa" w:w="1200"/>
            <w:tcBorders>
              <w:top w:val="single" w:color="F0D5CC" w:sz="1"/>
              <w:left w:val="single" w:color="F0D5CC" w:sz="1"/>
              <w:bottom w:val="single" w:color="F0D5CC" w:sz="1"/>
              <w:right w:val="single" w:color="F0D5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5B3A8C"/>
                <w:sz w:val="17"/>
                <w:szCs w:val="17"/>
              </w:rPr>
              <w:t xml:space="preserve">Notes</w:t>
            </w:r>
          </w:p>
        </w:tc>
        <w:tc>
          <w:tcPr>
            <w:tcW w:type="dxa" w:w="4200"/>
            <w:tcBorders>
              <w:top w:val="single" w:color="F0D5CC" w:sz="1"/>
              <w:left w:val="single" w:color="F0D5CC" w:sz="1"/>
              <w:bottom w:val="single" w:color="F0D5CC" w:sz="1"/>
              <w:right w:val="single" w:color="F0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7A5A5A"/>
                <w:sz w:val="20"/>
                <w:szCs w:val="20"/>
              </w:rPr>
              <w:t xml:space="preserve">“</w:t>
            </w:r>
            <w:r>
              <w:rPr>
                <w:rFonts w:ascii="Inter" w:cs="Inter" w:eastAsia="Inter" w:hAnsi="Inter"/>
                <w:i/>
                <w:iCs/>
                <w:color w:val="2D2D2D"/>
                <w:sz w:val="20"/>
                <w:szCs w:val="20"/>
              </w:rPr>
              <w:t xml:space="preserve">Note that I called Tom about the appraisal</w:t>
            </w:r>
            <w:r>
              <w:rPr>
                <w:rFonts w:ascii="Inter" w:cs="Inter" w:eastAsia="Inter" w:hAnsi="Inter"/>
                <w:color w:val="7A5A5A"/>
                <w:sz w:val="20"/>
                <w:szCs w:val="20"/>
              </w:rPr>
              <w:t xml:space="preserve">”</w:t>
            </w:r>
          </w:p>
        </w:tc>
        <w:tc>
          <w:tcPr>
            <w:tcW w:type="dxa" w:w="3960"/>
            <w:tcBorders>
              <w:top w:val="single" w:color="F0D5CC" w:sz="1"/>
              <w:left w:val="single" w:color="F0D5CC" w:sz="1"/>
              <w:bottom w:val="single" w:color="F0D5CC" w:sz="1"/>
              <w:right w:val="single" w:color="F0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7A5A5A"/>
                <w:sz w:val="20"/>
                <w:szCs w:val="20"/>
              </w:rPr>
              <w:t xml:space="preserve">Saves a note to Tom’s record</w:t>
            </w:r>
          </w:p>
        </w:tc>
      </w:tr>
      <w:tr>
        <w:tc>
          <w:tcPr>
            <w:tcW w:type="dxa" w:w="1200"/>
            <w:tcBorders>
              <w:top w:val="single" w:color="F0D5CC" w:sz="1"/>
              <w:left w:val="single" w:color="F0D5CC" w:sz="1"/>
              <w:bottom w:val="single" w:color="F0D5CC" w:sz="1"/>
              <w:right w:val="single" w:color="F0D5CC" w:sz="1"/>
            </w:tcBorders>
            <w:shd w:fill="E0F0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003744"/>
                <w:sz w:val="17"/>
                <w:szCs w:val="17"/>
              </w:rPr>
              <w:t xml:space="preserve">Comms</w:t>
            </w:r>
          </w:p>
        </w:tc>
        <w:tc>
          <w:tcPr>
            <w:tcW w:type="dxa" w:w="4200"/>
            <w:tcBorders>
              <w:top w:val="single" w:color="F0D5CC" w:sz="1"/>
              <w:left w:val="single" w:color="F0D5CC" w:sz="1"/>
              <w:bottom w:val="single" w:color="F0D5CC" w:sz="1"/>
              <w:right w:val="single" w:color="F0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7A5A5A"/>
                <w:sz w:val="20"/>
                <w:szCs w:val="20"/>
              </w:rPr>
              <w:t xml:space="preserve">“</w:t>
            </w:r>
            <w:r>
              <w:rPr>
                <w:rFonts w:ascii="Inter" w:cs="Inter" w:eastAsia="Inter" w:hAnsi="Inter"/>
                <w:i/>
                <w:iCs/>
                <w:color w:val="2D2D2D"/>
                <w:sz w:val="20"/>
                <w:szCs w:val="20"/>
              </w:rPr>
              <w:t xml:space="preserve">Draft an email to Sarah about the showing yesterday</w:t>
            </w:r>
            <w:r>
              <w:rPr>
                <w:rFonts w:ascii="Inter" w:cs="Inter" w:eastAsia="Inter" w:hAnsi="Inter"/>
                <w:color w:val="7A5A5A"/>
                <w:sz w:val="20"/>
                <w:szCs w:val="20"/>
              </w:rPr>
              <w:t xml:space="preserve">”</w:t>
            </w:r>
          </w:p>
        </w:tc>
        <w:tc>
          <w:tcPr>
            <w:tcW w:type="dxa" w:w="3960"/>
            <w:tcBorders>
              <w:top w:val="single" w:color="F0D5CC" w:sz="1"/>
              <w:left w:val="single" w:color="F0D5CC" w:sz="1"/>
              <w:bottom w:val="single" w:color="F0D5CC" w:sz="1"/>
              <w:right w:val="single" w:color="F0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7A5A5A"/>
                <w:sz w:val="20"/>
                <w:szCs w:val="20"/>
              </w:rPr>
              <w:t xml:space="preserve">Writes a full email for you to review before sending</w:t>
            </w:r>
          </w:p>
        </w:tc>
      </w:tr>
      <w:tr>
        <w:tc>
          <w:tcPr>
            <w:tcW w:type="dxa" w:w="1200"/>
            <w:tcBorders>
              <w:top w:val="single" w:color="F0D5CC" w:sz="1"/>
              <w:left w:val="single" w:color="F0D5CC" w:sz="1"/>
              <w:bottom w:val="single" w:color="F0D5CC" w:sz="1"/>
              <w:right w:val="single" w:color="F0D5CC" w:sz="1"/>
            </w:tcBorders>
            <w:shd w:fill="E0F0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003744"/>
                <w:sz w:val="17"/>
                <w:szCs w:val="17"/>
              </w:rPr>
              <w:t xml:space="preserve">Comms</w:t>
            </w:r>
          </w:p>
        </w:tc>
        <w:tc>
          <w:tcPr>
            <w:tcW w:type="dxa" w:w="4200"/>
            <w:tcBorders>
              <w:top w:val="single" w:color="F0D5CC" w:sz="1"/>
              <w:left w:val="single" w:color="F0D5CC" w:sz="1"/>
              <w:bottom w:val="single" w:color="F0D5CC" w:sz="1"/>
              <w:right w:val="single" w:color="F0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7A5A5A"/>
                <w:sz w:val="20"/>
                <w:szCs w:val="20"/>
              </w:rPr>
              <w:t xml:space="preserve">“</w:t>
            </w:r>
            <w:r>
              <w:rPr>
                <w:rFonts w:ascii="Inter" w:cs="Inter" w:eastAsia="Inter" w:hAnsi="Inter"/>
                <w:i/>
                <w:iCs/>
                <w:color w:val="2D2D2D"/>
                <w:sz w:val="20"/>
                <w:szCs w:val="20"/>
              </w:rPr>
              <w:t xml:space="preserve">Text the Millers that the showing is confirmed for 2pm</w:t>
            </w:r>
            <w:r>
              <w:rPr>
                <w:rFonts w:ascii="Inter" w:cs="Inter" w:eastAsia="Inter" w:hAnsi="Inter"/>
                <w:color w:val="7A5A5A"/>
                <w:sz w:val="20"/>
                <w:szCs w:val="20"/>
              </w:rPr>
              <w:t xml:space="preserve">”</w:t>
            </w:r>
          </w:p>
        </w:tc>
        <w:tc>
          <w:tcPr>
            <w:tcW w:type="dxa" w:w="3960"/>
            <w:tcBorders>
              <w:top w:val="single" w:color="F0D5CC" w:sz="1"/>
              <w:left w:val="single" w:color="F0D5CC" w:sz="1"/>
              <w:bottom w:val="single" w:color="F0D5CC" w:sz="1"/>
              <w:right w:val="single" w:color="F0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7A5A5A"/>
                <w:sz w:val="20"/>
                <w:szCs w:val="20"/>
              </w:rPr>
              <w:t xml:space="preserve">Drafts a short text for your approval</w:t>
            </w:r>
          </w:p>
        </w:tc>
      </w:tr>
      <w:tr>
        <w:tc>
          <w:tcPr>
            <w:tcW w:type="dxa" w:w="1200"/>
            <w:tcBorders>
              <w:top w:val="single" w:color="F0D5CC" w:sz="1"/>
              <w:left w:val="single" w:color="F0D5CC" w:sz="1"/>
              <w:bottom w:val="single" w:color="F0D5CC" w:sz="1"/>
              <w:right w:val="single" w:color="F0D5CC" w:sz="1"/>
            </w:tcBorders>
            <w:shd w:fill="FFF5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E8982"/>
                <w:sz w:val="17"/>
                <w:szCs w:val="17"/>
              </w:rPr>
              <w:t xml:space="preserve">Tasks</w:t>
            </w:r>
          </w:p>
        </w:tc>
        <w:tc>
          <w:tcPr>
            <w:tcW w:type="dxa" w:w="4200"/>
            <w:tcBorders>
              <w:top w:val="single" w:color="F0D5CC" w:sz="1"/>
              <w:left w:val="single" w:color="F0D5CC" w:sz="1"/>
              <w:bottom w:val="single" w:color="F0D5CC" w:sz="1"/>
              <w:right w:val="single" w:color="F0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7A5A5A"/>
                <w:sz w:val="20"/>
                <w:szCs w:val="20"/>
              </w:rPr>
              <w:t xml:space="preserve">“</w:t>
            </w:r>
            <w:r>
              <w:rPr>
                <w:rFonts w:ascii="Inter" w:cs="Inter" w:eastAsia="Inter" w:hAnsi="Inter"/>
                <w:i/>
                <w:iCs/>
                <w:color w:val="2D2D2D"/>
                <w:sz w:val="20"/>
                <w:szCs w:val="20"/>
              </w:rPr>
              <w:t xml:space="preserve">Create a task to call the title company by Friday</w:t>
            </w:r>
            <w:r>
              <w:rPr>
                <w:rFonts w:ascii="Inter" w:cs="Inter" w:eastAsia="Inter" w:hAnsi="Inter"/>
                <w:color w:val="7A5A5A"/>
                <w:sz w:val="20"/>
                <w:szCs w:val="20"/>
              </w:rPr>
              <w:t xml:space="preserve">”</w:t>
            </w:r>
          </w:p>
        </w:tc>
        <w:tc>
          <w:tcPr>
            <w:tcW w:type="dxa" w:w="3960"/>
            <w:tcBorders>
              <w:top w:val="single" w:color="F0D5CC" w:sz="1"/>
              <w:left w:val="single" w:color="F0D5CC" w:sz="1"/>
              <w:bottom w:val="single" w:color="F0D5CC" w:sz="1"/>
              <w:right w:val="single" w:color="F0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7A5A5A"/>
                <w:sz w:val="20"/>
                <w:szCs w:val="20"/>
              </w:rPr>
              <w:t xml:space="preserve">Adds task with due date and priority</w:t>
            </w:r>
          </w:p>
        </w:tc>
      </w:tr>
      <w:tr>
        <w:tc>
          <w:tcPr>
            <w:tcW w:type="dxa" w:w="1200"/>
            <w:tcBorders>
              <w:top w:val="single" w:color="F0D5CC" w:sz="1"/>
              <w:left w:val="single" w:color="F0D5CC" w:sz="1"/>
              <w:bottom w:val="single" w:color="F0D5CC" w:sz="1"/>
              <w:right w:val="single" w:color="F0D5CC" w:sz="1"/>
            </w:tcBorders>
            <w:shd w:fill="FFF0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B72552"/>
                <w:sz w:val="17"/>
                <w:szCs w:val="17"/>
              </w:rPr>
              <w:t xml:space="preserve">Showings</w:t>
            </w:r>
          </w:p>
        </w:tc>
        <w:tc>
          <w:tcPr>
            <w:tcW w:type="dxa" w:w="4200"/>
            <w:tcBorders>
              <w:top w:val="single" w:color="F0D5CC" w:sz="1"/>
              <w:left w:val="single" w:color="F0D5CC" w:sz="1"/>
              <w:bottom w:val="single" w:color="F0D5CC" w:sz="1"/>
              <w:right w:val="single" w:color="F0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7A5A5A"/>
                <w:sz w:val="20"/>
                <w:szCs w:val="20"/>
              </w:rPr>
              <w:t xml:space="preserve">“</w:t>
            </w:r>
            <w:r>
              <w:rPr>
                <w:rFonts w:ascii="Inter" w:cs="Inter" w:eastAsia="Inter" w:hAnsi="Inter"/>
                <w:i/>
                <w:iCs/>
                <w:color w:val="2D2D2D"/>
                <w:sz w:val="20"/>
                <w:szCs w:val="20"/>
              </w:rPr>
              <w:t xml:space="preserve">Schedule a showing for Tom at 123 Oak St Thursday 2pm</w:t>
            </w:r>
            <w:r>
              <w:rPr>
                <w:rFonts w:ascii="Inter" w:cs="Inter" w:eastAsia="Inter" w:hAnsi="Inter"/>
                <w:color w:val="7A5A5A"/>
                <w:sz w:val="20"/>
                <w:szCs w:val="20"/>
              </w:rPr>
              <w:t xml:space="preserve">”</w:t>
            </w:r>
          </w:p>
        </w:tc>
        <w:tc>
          <w:tcPr>
            <w:tcW w:type="dxa" w:w="3960"/>
            <w:tcBorders>
              <w:top w:val="single" w:color="F0D5CC" w:sz="1"/>
              <w:left w:val="single" w:color="F0D5CC" w:sz="1"/>
              <w:bottom w:val="single" w:color="F0D5CC" w:sz="1"/>
              <w:right w:val="single" w:color="F0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7A5A5A"/>
                <w:sz w:val="20"/>
                <w:szCs w:val="20"/>
              </w:rPr>
              <w:t xml:space="preserve">Creates showing on calendar</w:t>
            </w:r>
          </w:p>
        </w:tc>
      </w:tr>
      <w:tr>
        <w:tc>
          <w:tcPr>
            <w:tcW w:type="dxa" w:w="1200"/>
            <w:tcBorders>
              <w:top w:val="single" w:color="F0D5CC" w:sz="1"/>
              <w:left w:val="single" w:color="F0D5CC" w:sz="1"/>
              <w:bottom w:val="single" w:color="F0D5CC" w:sz="1"/>
              <w:right w:val="single" w:color="F0D5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2D6A2D"/>
                <w:sz w:val="17"/>
                <w:szCs w:val="17"/>
              </w:rPr>
              <w:t xml:space="preserve">Transactions</w:t>
            </w:r>
          </w:p>
        </w:tc>
        <w:tc>
          <w:tcPr>
            <w:tcW w:type="dxa" w:w="4200"/>
            <w:tcBorders>
              <w:top w:val="single" w:color="F0D5CC" w:sz="1"/>
              <w:left w:val="single" w:color="F0D5CC" w:sz="1"/>
              <w:bottom w:val="single" w:color="F0D5CC" w:sz="1"/>
              <w:right w:val="single" w:color="F0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7A5A5A"/>
                <w:sz w:val="20"/>
                <w:szCs w:val="20"/>
              </w:rPr>
              <w:t xml:space="preserve">“</w:t>
            </w:r>
            <w:r>
              <w:rPr>
                <w:rFonts w:ascii="Inter" w:cs="Inter" w:eastAsia="Inter" w:hAnsi="Inter"/>
                <w:i/>
                <w:iCs/>
                <w:color w:val="2D2D2D"/>
                <w:sz w:val="20"/>
                <w:szCs w:val="20"/>
              </w:rPr>
              <w:t xml:space="preserve">Move the Miller deal to under contract and generate milestones</w:t>
            </w:r>
            <w:r>
              <w:rPr>
                <w:rFonts w:ascii="Inter" w:cs="Inter" w:eastAsia="Inter" w:hAnsi="Inter"/>
                <w:color w:val="7A5A5A"/>
                <w:sz w:val="20"/>
                <w:szCs w:val="20"/>
              </w:rPr>
              <w:t xml:space="preserve">”</w:t>
            </w:r>
          </w:p>
        </w:tc>
        <w:tc>
          <w:tcPr>
            <w:tcW w:type="dxa" w:w="3960"/>
            <w:tcBorders>
              <w:top w:val="single" w:color="F0D5CC" w:sz="1"/>
              <w:left w:val="single" w:color="F0D5CC" w:sz="1"/>
              <w:bottom w:val="single" w:color="F0D5CC" w:sz="1"/>
              <w:right w:val="single" w:color="F0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7A5A5A"/>
                <w:sz w:val="20"/>
                <w:szCs w:val="20"/>
              </w:rPr>
              <w:t xml:space="preserve">Updates transaction + creates 20 closing tasks</w:t>
            </w:r>
          </w:p>
        </w:tc>
      </w:tr>
      <w:tr>
        <w:tc>
          <w:tcPr>
            <w:tcW w:type="dxa" w:w="1200"/>
            <w:tcBorders>
              <w:top w:val="single" w:color="F0D5CC" w:sz="1"/>
              <w:left w:val="single" w:color="F0D5CC" w:sz="1"/>
              <w:bottom w:val="single" w:color="F0D5CC" w:sz="1"/>
              <w:right w:val="single" w:color="F0D5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444444"/>
                <w:sz w:val="17"/>
                <w:szCs w:val="17"/>
              </w:rPr>
              <w:t xml:space="preserve">Analytics</w:t>
            </w:r>
          </w:p>
        </w:tc>
        <w:tc>
          <w:tcPr>
            <w:tcW w:type="dxa" w:w="4200"/>
            <w:tcBorders>
              <w:top w:val="single" w:color="F0D5CC" w:sz="1"/>
              <w:left w:val="single" w:color="F0D5CC" w:sz="1"/>
              <w:bottom w:val="single" w:color="F0D5CC" w:sz="1"/>
              <w:right w:val="single" w:color="F0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7A5A5A"/>
                <w:sz w:val="20"/>
                <w:szCs w:val="20"/>
              </w:rPr>
              <w:t xml:space="preserve">“</w:t>
            </w:r>
            <w:r>
              <w:rPr>
                <w:rFonts w:ascii="Inter" w:cs="Inter" w:eastAsia="Inter" w:hAnsi="Inter"/>
                <w:i/>
                <w:iCs/>
                <w:color w:val="2D2D2D"/>
                <w:sz w:val="20"/>
                <w:szCs w:val="20"/>
              </w:rPr>
              <w:t xml:space="preserve">What’s my projected GCI this quarter?</w:t>
            </w:r>
            <w:r>
              <w:rPr>
                <w:rFonts w:ascii="Inter" w:cs="Inter" w:eastAsia="Inter" w:hAnsi="Inter"/>
                <w:color w:val="7A5A5A"/>
                <w:sz w:val="20"/>
                <w:szCs w:val="20"/>
              </w:rPr>
              <w:t xml:space="preserve">”</w:t>
            </w:r>
          </w:p>
        </w:tc>
        <w:tc>
          <w:tcPr>
            <w:tcW w:type="dxa" w:w="3960"/>
            <w:tcBorders>
              <w:top w:val="single" w:color="F0D5CC" w:sz="1"/>
              <w:left w:val="single" w:color="F0D5CC" w:sz="1"/>
              <w:bottom w:val="single" w:color="F0D5CC" w:sz="1"/>
              <w:right w:val="single" w:color="F0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7A5A5A"/>
                <w:sz w:val="20"/>
                <w:szCs w:val="20"/>
              </w:rPr>
              <w:t xml:space="preserve">Calculates from your active + closed deals</w:t>
            </w:r>
          </w:p>
        </w:tc>
      </w:tr>
      <w:tr>
        <w:tc>
          <w:tcPr>
            <w:tcW w:type="dxa" w:w="1200"/>
            <w:tcBorders>
              <w:top w:val="single" w:color="F0D5CC" w:sz="1"/>
              <w:left w:val="single" w:color="F0D5CC" w:sz="1"/>
              <w:bottom w:val="single" w:color="F0D5CC" w:sz="1"/>
              <w:right w:val="single" w:color="F0D5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444444"/>
                <w:sz w:val="17"/>
                <w:szCs w:val="17"/>
              </w:rPr>
              <w:t xml:space="preserve">Analytics</w:t>
            </w:r>
          </w:p>
        </w:tc>
        <w:tc>
          <w:tcPr>
            <w:tcW w:type="dxa" w:w="4200"/>
            <w:tcBorders>
              <w:top w:val="single" w:color="F0D5CC" w:sz="1"/>
              <w:left w:val="single" w:color="F0D5CC" w:sz="1"/>
              <w:bottom w:val="single" w:color="F0D5CC" w:sz="1"/>
              <w:right w:val="single" w:color="F0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7A5A5A"/>
                <w:sz w:val="20"/>
                <w:szCs w:val="20"/>
              </w:rPr>
              <w:t xml:space="preserve">“</w:t>
            </w:r>
            <w:r>
              <w:rPr>
                <w:rFonts w:ascii="Inter" w:cs="Inter" w:eastAsia="Inter" w:hAnsi="Inter"/>
                <w:i/>
                <w:iCs/>
                <w:color w:val="2D2D2D"/>
                <w:sz w:val="20"/>
                <w:szCs w:val="20"/>
              </w:rPr>
              <w:t xml:space="preserve">Who needs follow-up this week?</w:t>
            </w:r>
            <w:r>
              <w:rPr>
                <w:rFonts w:ascii="Inter" w:cs="Inter" w:eastAsia="Inter" w:hAnsi="Inter"/>
                <w:color w:val="7A5A5A"/>
                <w:sz w:val="20"/>
                <w:szCs w:val="20"/>
              </w:rPr>
              <w:t xml:space="preserve">”</w:t>
            </w:r>
          </w:p>
        </w:tc>
        <w:tc>
          <w:tcPr>
            <w:tcW w:type="dxa" w:w="3960"/>
            <w:tcBorders>
              <w:top w:val="single" w:color="F0D5CC" w:sz="1"/>
              <w:left w:val="single" w:color="F0D5CC" w:sz="1"/>
              <w:bottom w:val="single" w:color="F0D5CC" w:sz="1"/>
              <w:right w:val="single" w:color="F0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7A5A5A"/>
                <w:sz w:val="20"/>
                <w:szCs w:val="20"/>
              </w:rPr>
              <w:t xml:space="preserve">Lists leads you haven’t contacted recently</w:t>
            </w:r>
          </w:p>
        </w:tc>
      </w:tr>
      <w:tr>
        <w:tc>
          <w:tcPr>
            <w:tcW w:type="dxa" w:w="1200"/>
            <w:tcBorders>
              <w:top w:val="single" w:color="F0D5CC" w:sz="1"/>
              <w:left w:val="single" w:color="F0D5CC" w:sz="1"/>
              <w:bottom w:val="single" w:color="F0D5CC" w:sz="1"/>
              <w:right w:val="single" w:color="F0D5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444444"/>
                <w:sz w:val="17"/>
                <w:szCs w:val="17"/>
              </w:rPr>
              <w:t xml:space="preserve">Analytics</w:t>
            </w:r>
          </w:p>
        </w:tc>
        <w:tc>
          <w:tcPr>
            <w:tcW w:type="dxa" w:w="4200"/>
            <w:tcBorders>
              <w:top w:val="single" w:color="F0D5CC" w:sz="1"/>
              <w:left w:val="single" w:color="F0D5CC" w:sz="1"/>
              <w:bottom w:val="single" w:color="F0D5CC" w:sz="1"/>
              <w:right w:val="single" w:color="F0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7A5A5A"/>
                <w:sz w:val="20"/>
                <w:szCs w:val="20"/>
              </w:rPr>
              <w:t xml:space="preserve">“</w:t>
            </w:r>
            <w:r>
              <w:rPr>
                <w:rFonts w:ascii="Inter" w:cs="Inter" w:eastAsia="Inter" w:hAnsi="Inter"/>
                <w:i/>
                <w:iCs/>
                <w:color w:val="2D2D2D"/>
                <w:sz w:val="20"/>
                <w:szCs w:val="20"/>
              </w:rPr>
              <w:t xml:space="preserve">How many leads did I add this month?</w:t>
            </w:r>
            <w:r>
              <w:rPr>
                <w:rFonts w:ascii="Inter" w:cs="Inter" w:eastAsia="Inter" w:hAnsi="Inter"/>
                <w:color w:val="7A5A5A"/>
                <w:sz w:val="20"/>
                <w:szCs w:val="20"/>
              </w:rPr>
              <w:t xml:space="preserve">”</w:t>
            </w:r>
          </w:p>
        </w:tc>
        <w:tc>
          <w:tcPr>
            <w:tcW w:type="dxa" w:w="3960"/>
            <w:tcBorders>
              <w:top w:val="single" w:color="F0D5CC" w:sz="1"/>
              <w:left w:val="single" w:color="F0D5CC" w:sz="1"/>
              <w:bottom w:val="single" w:color="F0D5CC" w:sz="1"/>
              <w:right w:val="single" w:color="F0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7A5A5A"/>
                <w:sz w:val="20"/>
                <w:szCs w:val="20"/>
              </w:rPr>
              <w:t xml:space="preserve">Counts and tells you</w:t>
            </w:r>
          </w:p>
        </w:tc>
      </w:tr>
      <w:tr>
        <w:tc>
          <w:tcPr>
            <w:tcW w:type="dxa" w:w="1200"/>
            <w:tcBorders>
              <w:top w:val="single" w:color="F0D5CC" w:sz="1"/>
              <w:left w:val="single" w:color="F0D5CC" w:sz="1"/>
              <w:bottom w:val="single" w:color="F0D5CC" w:sz="1"/>
              <w:right w:val="single" w:color="F0D5CC" w:sz="1"/>
            </w:tcBorders>
            <w:shd w:fill="FFC6B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7F1330"/>
                <w:sz w:val="17"/>
                <w:szCs w:val="17"/>
              </w:rPr>
              <w:t xml:space="preserve">Cleanup</w:t>
            </w:r>
          </w:p>
        </w:tc>
        <w:tc>
          <w:tcPr>
            <w:tcW w:type="dxa" w:w="4200"/>
            <w:tcBorders>
              <w:top w:val="single" w:color="F0D5CC" w:sz="1"/>
              <w:left w:val="single" w:color="F0D5CC" w:sz="1"/>
              <w:bottom w:val="single" w:color="F0D5CC" w:sz="1"/>
              <w:right w:val="single" w:color="F0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7A5A5A"/>
                <w:sz w:val="20"/>
                <w:szCs w:val="20"/>
              </w:rPr>
              <w:t xml:space="preserve">“</w:t>
            </w:r>
            <w:r>
              <w:rPr>
                <w:rFonts w:ascii="Inter" w:cs="Inter" w:eastAsia="Inter" w:hAnsi="Inter"/>
                <w:i/>
                <w:iCs/>
                <w:color w:val="2D2D2D"/>
                <w:sz w:val="20"/>
                <w:szCs w:val="20"/>
              </w:rPr>
              <w:t xml:space="preserve">Archive the Johnson lead, they went with another agent</w:t>
            </w:r>
            <w:r>
              <w:rPr>
                <w:rFonts w:ascii="Inter" w:cs="Inter" w:eastAsia="Inter" w:hAnsi="Inter"/>
                <w:color w:val="7A5A5A"/>
                <w:sz w:val="20"/>
                <w:szCs w:val="20"/>
              </w:rPr>
              <w:t xml:space="preserve">”</w:t>
            </w:r>
          </w:p>
        </w:tc>
        <w:tc>
          <w:tcPr>
            <w:tcW w:type="dxa" w:w="3960"/>
            <w:tcBorders>
              <w:top w:val="single" w:color="F0D5CC" w:sz="1"/>
              <w:left w:val="single" w:color="F0D5CC" w:sz="1"/>
              <w:bottom w:val="single" w:color="F0D5CC" w:sz="1"/>
              <w:right w:val="single" w:color="F0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7A5A5A"/>
                <w:sz w:val="20"/>
                <w:szCs w:val="20"/>
              </w:rPr>
              <w:t xml:space="preserve">Removes from pipeline (data stays in system)</w:t>
            </w:r>
          </w:p>
        </w:tc>
      </w:tr>
      <w:tr>
        <w:tc>
          <w:tcPr>
            <w:tcW w:type="dxa" w:w="1200"/>
            <w:tcBorders>
              <w:top w:val="single" w:color="F0D5CC" w:sz="1"/>
              <w:left w:val="single" w:color="F0D5CC" w:sz="1"/>
              <w:bottom w:val="single" w:color="F0D5CC" w:sz="1"/>
              <w:right w:val="single" w:color="F0D5CC" w:sz="1"/>
            </w:tcBorders>
            <w:shd w:fill="FFC6B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7F1330"/>
                <w:sz w:val="17"/>
                <w:szCs w:val="17"/>
              </w:rPr>
              <w:t xml:space="preserve">Cleanup</w:t>
            </w:r>
          </w:p>
        </w:tc>
        <w:tc>
          <w:tcPr>
            <w:tcW w:type="dxa" w:w="4200"/>
            <w:tcBorders>
              <w:top w:val="single" w:color="F0D5CC" w:sz="1"/>
              <w:left w:val="single" w:color="F0D5CC" w:sz="1"/>
              <w:bottom w:val="single" w:color="F0D5CC" w:sz="1"/>
              <w:right w:val="single" w:color="F0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7A5A5A"/>
                <w:sz w:val="20"/>
                <w:szCs w:val="20"/>
              </w:rPr>
              <w:t xml:space="preserve">“</w:t>
            </w:r>
            <w:r>
              <w:rPr>
                <w:rFonts w:ascii="Inter" w:cs="Inter" w:eastAsia="Inter" w:hAnsi="Inter"/>
                <w:i/>
                <w:iCs/>
                <w:color w:val="2D2D2D"/>
                <w:sz w:val="20"/>
                <w:szCs w:val="20"/>
              </w:rPr>
              <w:t xml:space="preserve">That’s an old lead, get rid of it</w:t>
            </w:r>
            <w:r>
              <w:rPr>
                <w:rFonts w:ascii="Inter" w:cs="Inter" w:eastAsia="Inter" w:hAnsi="Inter"/>
                <w:color w:val="7A5A5A"/>
                <w:sz w:val="20"/>
                <w:szCs w:val="20"/>
              </w:rPr>
              <w:t xml:space="preserve">”</w:t>
            </w:r>
          </w:p>
        </w:tc>
        <w:tc>
          <w:tcPr>
            <w:tcW w:type="dxa" w:w="3960"/>
            <w:tcBorders>
              <w:top w:val="single" w:color="F0D5CC" w:sz="1"/>
              <w:left w:val="single" w:color="F0D5CC" w:sz="1"/>
              <w:bottom w:val="single" w:color="F0D5CC" w:sz="1"/>
              <w:right w:val="single" w:color="F0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7A5A5A"/>
                <w:sz w:val="20"/>
                <w:szCs w:val="20"/>
              </w:rPr>
              <w:t xml:space="preserve">Archives the lead so it stops showing up</w:t>
            </w:r>
          </w:p>
        </w:tc>
      </w:tr>
      <w:tr>
        <w:tc>
          <w:tcPr>
            <w:tcW w:type="dxa" w:w="1200"/>
            <w:tcBorders>
              <w:top w:val="single" w:color="F0D5CC" w:sz="1"/>
              <w:left w:val="single" w:color="F0D5CC" w:sz="1"/>
              <w:bottom w:val="single" w:color="F0D5CC" w:sz="1"/>
              <w:right w:val="single" w:color="F0D5CC" w:sz="1"/>
            </w:tcBorders>
            <w:shd w:fill="FFC6B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7F1330"/>
                <w:sz w:val="17"/>
                <w:szCs w:val="17"/>
              </w:rPr>
              <w:t xml:space="preserve">Cleanup</w:t>
            </w:r>
          </w:p>
        </w:tc>
        <w:tc>
          <w:tcPr>
            <w:tcW w:type="dxa" w:w="4200"/>
            <w:tcBorders>
              <w:top w:val="single" w:color="F0D5CC" w:sz="1"/>
              <w:left w:val="single" w:color="F0D5CC" w:sz="1"/>
              <w:bottom w:val="single" w:color="F0D5CC" w:sz="1"/>
              <w:right w:val="single" w:color="F0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7A5A5A"/>
                <w:sz w:val="20"/>
                <w:szCs w:val="20"/>
              </w:rPr>
              <w:t xml:space="preserve">“</w:t>
            </w:r>
            <w:r>
              <w:rPr>
                <w:rFonts w:ascii="Inter" w:cs="Inter" w:eastAsia="Inter" w:hAnsi="Inter"/>
                <w:i/>
                <w:iCs/>
                <w:color w:val="2D2D2D"/>
                <w:sz w:val="20"/>
                <w:szCs w:val="20"/>
              </w:rPr>
              <w:t xml:space="preserve">Mark the Davis lead as cold, haven’t heard back</w:t>
            </w:r>
            <w:r>
              <w:rPr>
                <w:rFonts w:ascii="Inter" w:cs="Inter" w:eastAsia="Inter" w:hAnsi="Inter"/>
                <w:color w:val="7A5A5A"/>
                <w:sz w:val="20"/>
                <w:szCs w:val="20"/>
              </w:rPr>
              <w:t xml:space="preserve">”</w:t>
            </w:r>
          </w:p>
        </w:tc>
        <w:tc>
          <w:tcPr>
            <w:tcW w:type="dxa" w:w="3960"/>
            <w:tcBorders>
              <w:top w:val="single" w:color="F0D5CC" w:sz="1"/>
              <w:left w:val="single" w:color="F0D5CC" w:sz="1"/>
              <w:bottom w:val="single" w:color="F0D5CC" w:sz="1"/>
              <w:right w:val="single" w:color="F0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7A5A5A"/>
                <w:sz w:val="20"/>
                <w:szCs w:val="20"/>
              </w:rPr>
              <w:t xml:space="preserve">Drops temperature to cold</w:t>
            </w:r>
          </w:p>
        </w:tc>
      </w:tr>
      <w:tr>
        <w:tc>
          <w:tcPr>
            <w:tcW w:type="dxa" w:w="1200"/>
            <w:tcBorders>
              <w:top w:val="single" w:color="F0D5CC" w:sz="1"/>
              <w:left w:val="single" w:color="F0D5CC" w:sz="1"/>
              <w:bottom w:val="single" w:color="F0D5CC" w:sz="1"/>
              <w:right w:val="single" w:color="F0D5CC" w:sz="1"/>
            </w:tcBorders>
            <w:shd w:fill="FFC6B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7F1330"/>
                <w:sz w:val="17"/>
                <w:szCs w:val="17"/>
              </w:rPr>
              <w:t xml:space="preserve">Cleanup</w:t>
            </w:r>
          </w:p>
        </w:tc>
        <w:tc>
          <w:tcPr>
            <w:tcW w:type="dxa" w:w="4200"/>
            <w:tcBorders>
              <w:top w:val="single" w:color="F0D5CC" w:sz="1"/>
              <w:left w:val="single" w:color="F0D5CC" w:sz="1"/>
              <w:bottom w:val="single" w:color="F0D5CC" w:sz="1"/>
              <w:right w:val="single" w:color="F0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7A5A5A"/>
                <w:sz w:val="20"/>
                <w:szCs w:val="20"/>
              </w:rPr>
              <w:t xml:space="preserve">“</w:t>
            </w:r>
            <w:r>
              <w:rPr>
                <w:rFonts w:ascii="Inter" w:cs="Inter" w:eastAsia="Inter" w:hAnsi="Inter"/>
                <w:i/>
                <w:iCs/>
                <w:color w:val="2D2D2D"/>
                <w:sz w:val="20"/>
                <w:szCs w:val="20"/>
              </w:rPr>
              <w:t xml:space="preserve">Update Tom’s phone to 219-555-1234</w:t>
            </w:r>
            <w:r>
              <w:rPr>
                <w:rFonts w:ascii="Inter" w:cs="Inter" w:eastAsia="Inter" w:hAnsi="Inter"/>
                <w:color w:val="7A5A5A"/>
                <w:sz w:val="20"/>
                <w:szCs w:val="20"/>
              </w:rPr>
              <w:t xml:space="preserve">”</w:t>
            </w:r>
          </w:p>
        </w:tc>
        <w:tc>
          <w:tcPr>
            <w:tcW w:type="dxa" w:w="3960"/>
            <w:tcBorders>
              <w:top w:val="single" w:color="F0D5CC" w:sz="1"/>
              <w:left w:val="single" w:color="F0D5CC" w:sz="1"/>
              <w:bottom w:val="single" w:color="F0D5CC" w:sz="1"/>
              <w:right w:val="single" w:color="F0D5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7A5A5A"/>
                <w:sz w:val="20"/>
                <w:szCs w:val="20"/>
              </w:rPr>
              <w:t xml:space="preserve">Edits the contact record directly</w:t>
            </w:r>
          </w:p>
        </w:tc>
      </w:tr>
    </w:tbl>
    <w:p>
      <w:pPr>
        <w:spacing w:after="120" w:before="300"/>
      </w:pPr>
      <w:r>
        <w:rPr>
          <w:rFonts w:ascii="Inter" w:cs="Inter" w:eastAsia="Inter" w:hAnsi="Inter"/>
          <w:b/>
          <w:bCs/>
          <w:color w:val="7F1330"/>
          <w:sz w:val="26"/>
          <w:szCs w:val="26"/>
        </w:rPr>
        <w:t xml:space="preserve">About Email &amp; Text Drafts</w:t>
      </w:r>
    </w:p>
    <w:p>
      <w:pPr>
        <w:spacing w:after="120"/>
      </w:pPr>
      <w:r>
        <w:rPr>
          <w:rFonts w:ascii="Inter" w:cs="Inter" w:eastAsia="Inter" w:hAnsi="Inter"/>
          <w:color w:val="2D2D2D"/>
          <w:sz w:val="21"/>
          <w:szCs w:val="21"/>
        </w:rPr>
        <w:t xml:space="preserve">When you ask the Assistant to draft an email or text, it writes the full message using real details from your CRM — the client’s name, showing history, property addresses, transaction status. The draft shows up on your Command Center for review.</w:t>
      </w:r>
    </w:p>
    <w:p>
      <w:pPr>
        <w:spacing w:after="120"/>
      </w:pPr>
      <w:r>
        <w:rPr>
          <w:rFonts w:ascii="Inter" w:cs="Inter" w:eastAsia="Inter" w:hAnsi="Inter"/>
          <w:b/>
          <w:bCs/>
          <w:color w:val="2D2D2D"/>
          <w:sz w:val="21"/>
          <w:szCs w:val="21"/>
        </w:rPr>
        <w:t xml:space="preserve">You have three options: edit it, approve it, or discard it. Nothing ever sends without you saying so.</w:t>
      </w:r>
    </w:p>
    <w:p>
      <w:pPr>
        <w:spacing w:after="120" w:before="300"/>
      </w:pPr>
      <w:r>
        <w:rPr>
          <w:rFonts w:ascii="Inter" w:cs="Inter" w:eastAsia="Inter" w:hAnsi="Inter"/>
          <w:b/>
          <w:bCs/>
          <w:color w:val="7F1330"/>
          <w:sz w:val="26"/>
          <w:szCs w:val="26"/>
        </w:rPr>
        <w:t xml:space="preserve">Cleaning Up Old Data</w:t>
      </w:r>
    </w:p>
    <w:p>
      <w:pPr>
        <w:spacing w:after="120"/>
      </w:pPr>
      <w:r>
        <w:rPr>
          <w:rFonts w:ascii="Inter" w:cs="Inter" w:eastAsia="Inter" w:hAnsi="Inter"/>
          <w:color w:val="2D2D2D"/>
          <w:sz w:val="21"/>
          <w:szCs w:val="21"/>
        </w:rPr>
        <w:t xml:space="preserve">Your CRM may have old leads, outdated contacts, or stale pipeline entries. The Assistant handles this. Just talk naturally:</w:t>
      </w:r>
    </w:p>
    <w:p>
      <w:pPr>
        <w:spacing w:after="60"/>
        <w:ind w:left="360"/>
      </w:pPr>
      <w:r>
        <w:rPr>
          <w:rFonts w:ascii="Inter" w:cs="Inter" w:eastAsia="Inter" w:hAnsi="Inter"/>
          <w:i/>
          <w:iCs/>
          <w:color w:val="7A5A5A"/>
          <w:sz w:val="21"/>
          <w:szCs w:val="21"/>
        </w:rPr>
        <w:t xml:space="preserve">“That’s an old lead, archive it”</w:t>
      </w:r>
      <w:r>
        <w:rPr>
          <w:rFonts w:ascii="Inter" w:cs="Inter" w:eastAsia="Inter" w:hAnsi="Inter"/>
          <w:color w:val="2D2D2D"/>
          <w:sz w:val="21"/>
          <w:szCs w:val="21"/>
        </w:rPr>
        <w:t xml:space="preserve"> — removes from active pipeline</w:t>
      </w:r>
    </w:p>
    <w:p>
      <w:pPr>
        <w:spacing w:after="60"/>
        <w:ind w:left="360"/>
      </w:pPr>
      <w:r>
        <w:rPr>
          <w:rFonts w:ascii="Inter" w:cs="Inter" w:eastAsia="Inter" w:hAnsi="Inter"/>
          <w:i/>
          <w:iCs/>
          <w:color w:val="7A5A5A"/>
          <w:sz w:val="21"/>
          <w:szCs w:val="21"/>
        </w:rPr>
        <w:t xml:space="preserve">“Mark them as cold, haven’t heard back in months”</w:t>
      </w:r>
      <w:r>
        <w:rPr>
          <w:rFonts w:ascii="Inter" w:cs="Inter" w:eastAsia="Inter" w:hAnsi="Inter"/>
          <w:color w:val="2D2D2D"/>
          <w:sz w:val="21"/>
          <w:szCs w:val="21"/>
        </w:rPr>
        <w:t xml:space="preserve"> — drops their temperature</w:t>
      </w:r>
    </w:p>
    <w:p>
      <w:pPr>
        <w:spacing w:after="60"/>
        <w:ind w:left="360"/>
      </w:pPr>
      <w:r>
        <w:rPr>
          <w:rFonts w:ascii="Inter" w:cs="Inter" w:eastAsia="Inter" w:hAnsi="Inter"/>
          <w:i/>
          <w:iCs/>
          <w:color w:val="7A5A5A"/>
          <w:sz w:val="21"/>
          <w:szCs w:val="21"/>
        </w:rPr>
        <w:t xml:space="preserve">“Update their email, it’s now sarah@newemail.com”</w:t>
      </w:r>
      <w:r>
        <w:rPr>
          <w:rFonts w:ascii="Inter" w:cs="Inter" w:eastAsia="Inter" w:hAnsi="Inter"/>
          <w:color w:val="2D2D2D"/>
          <w:sz w:val="21"/>
          <w:szCs w:val="21"/>
        </w:rPr>
        <w:t xml:space="preserve"> — edits the contact directly</w:t>
      </w:r>
    </w:p>
    <w:p>
      <w:pPr>
        <w:spacing w:after="120"/>
        <w:ind w:left="360"/>
      </w:pPr>
      <w:r>
        <w:rPr>
          <w:rFonts w:ascii="Inter" w:cs="Inter" w:eastAsia="Inter" w:hAnsi="Inter"/>
          <w:i/>
          <w:iCs/>
          <w:color w:val="7A5A5A"/>
          <w:sz w:val="21"/>
          <w:szCs w:val="21"/>
        </w:rPr>
        <w:t xml:space="preserve">“Who are my stale leads?”</w:t>
      </w:r>
      <w:r>
        <w:rPr>
          <w:rFonts w:ascii="Inter" w:cs="Inter" w:eastAsia="Inter" w:hAnsi="Inter"/>
          <w:color w:val="2D2D2D"/>
          <w:sz w:val="21"/>
          <w:szCs w:val="21"/>
        </w:rPr>
        <w:t xml:space="preserve"> — lists leads you haven’t contacted recently</w:t>
      </w:r>
    </w:p>
    <w:p>
      <w:pPr>
        <w:spacing w:after="120"/>
      </w:pPr>
      <w:r>
        <w:rPr>
          <w:rFonts w:ascii="Inter" w:cs="Inter" w:eastAsia="Inter" w:hAnsi="Inter"/>
          <w:color w:val="2D2D2D"/>
          <w:sz w:val="21"/>
          <w:szCs w:val="21"/>
        </w:rPr>
        <w:t xml:space="preserve">The Command Center also flags stale leads automatically. Hot leads with no contact in 7+ days and warm leads going 14+ days will show up in your alerts.</w:t>
      </w:r>
    </w:p>
    <w:p>
      <w:pPr>
        <w:spacing w:after="120" w:before="300"/>
      </w:pPr>
      <w:r>
        <w:rPr>
          <w:rFonts w:ascii="Inter" w:cs="Inter" w:eastAsia="Inter" w:hAnsi="Inter"/>
          <w:b/>
          <w:bCs/>
          <w:color w:val="7F1330"/>
          <w:sz w:val="26"/>
          <w:szCs w:val="26"/>
        </w:rPr>
        <w:t xml:space="preserve">Your Daily Workflow</w:t>
      </w:r>
    </w:p>
    <w:p>
      <w:pPr>
        <w:spacing w:after="120"/>
      </w:pPr>
      <w:r>
        <w:rPr>
          <w:rFonts w:ascii="Inter" w:cs="Inter" w:eastAsia="Inter" w:hAnsi="Inter"/>
          <w:color w:val="2D2D2D"/>
          <w:sz w:val="21"/>
          <w:szCs w:val="21"/>
        </w:rPr>
        <w:t xml:space="preserve">1. Open AmyCRM — your Command Center shows today’s alerts, schedule, and any drafts waiting for review.</w:t>
      </w:r>
    </w:p>
    <w:p>
      <w:pPr>
        <w:spacing w:after="120"/>
      </w:pPr>
      <w:r>
        <w:rPr>
          <w:rFonts w:ascii="Inter" w:cs="Inter" w:eastAsia="Inter" w:hAnsi="Inter"/>
          <w:color w:val="2D2D2D"/>
          <w:sz w:val="21"/>
          <w:szCs w:val="21"/>
        </w:rPr>
        <w:t xml:space="preserve">2. Handle alerts first — stale leads, overdue tasks, upcoming closings.</w:t>
      </w:r>
    </w:p>
    <w:p>
      <w:pPr>
        <w:spacing w:after="120"/>
      </w:pPr>
      <w:r>
        <w:rPr>
          <w:rFonts w:ascii="Inter" w:cs="Inter" w:eastAsia="Inter" w:hAnsi="Inter"/>
          <w:color w:val="2D2D2D"/>
          <w:sz w:val="21"/>
          <w:szCs w:val="21"/>
        </w:rPr>
        <w:t xml:space="preserve">3. Tell the Assistant what you need — draft emails, create tasks, update records.</w:t>
      </w:r>
    </w:p>
    <w:p>
      <w:pPr>
        <w:spacing w:after="120"/>
      </w:pPr>
      <w:r>
        <w:rPr>
          <w:rFonts w:ascii="Inter" w:cs="Inter" w:eastAsia="Inter" w:hAnsi="Inter"/>
          <w:color w:val="2D2D2D"/>
          <w:sz w:val="21"/>
          <w:szCs w:val="21"/>
        </w:rPr>
        <w:t xml:space="preserve">4. Review drafts — edit, approve, or discard from the Command Center.</w:t>
      </w:r>
    </w:p>
    <w:p>
      <w:pPr>
        <w:spacing w:after="120"/>
      </w:pPr>
      <w:r>
        <w:rPr>
          <w:rFonts w:ascii="Inter" w:cs="Inter" w:eastAsia="Inter" w:hAnsi="Inter"/>
          <w:color w:val="2D2D2D"/>
          <w:sz w:val="21"/>
          <w:szCs w:val="21"/>
        </w:rPr>
        <w:t xml:space="preserve">5. After showings or calls, tell the Assistant what happened — it logs everything.</w:t>
      </w:r>
    </w:p>
    <w:p>
      <w:pPr>
        <w:pBdr>
          <w:left w:val="single" w:color="B72552" w:sz="6" w:space="8"/>
        </w:pBdr>
        <w:spacing w:before="200"/>
        <w:ind w:left="200"/>
      </w:pPr>
      <w:r>
        <w:rPr>
          <w:rFonts w:ascii="Inter" w:cs="Inter" w:eastAsia="Inter" w:hAnsi="Inter"/>
          <w:b/>
          <w:bCs/>
          <w:color w:val="B72552"/>
          <w:sz w:val="21"/>
          <w:szCs w:val="21"/>
        </w:rPr>
        <w:t xml:space="preserve">Pro tip: </w:t>
      </w:r>
      <w:r>
        <w:rPr>
          <w:rFonts w:ascii="Inter" w:cs="Inter" w:eastAsia="Inter" w:hAnsi="Inter"/>
          <w:color w:val="2D2D2D"/>
          <w:sz w:val="21"/>
          <w:szCs w:val="21"/>
        </w:rPr>
        <w:t xml:space="preserve">You can chain commands. Try: “New lead Tom Harris, buyer in Valpo, budget 350k, and schedule a showing at 456 Elm for Saturday at 10am.” The Assistant handles both in one shot.</w:t>
      </w:r>
    </w:p>
    <w:sectPr>
      <w:head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Inter" w:cs="Inter" w:eastAsia="Inter" w:hAnsi="Inter"/>
        <w:b/>
        <w:bCs/>
        <w:color w:val="7F1330"/>
        <w:sz w:val="22"/>
        <w:szCs w:val="22"/>
      </w:rPr>
      <w:t xml:space="preserve">AmyCRM</w:t>
    </w:r>
    <w:r>
      <w:rPr>
        <w:rFonts w:ascii="Inter" w:cs="Inter" w:eastAsia="Inter" w:hAnsi="Inter"/>
        <w:color w:val="7A5A5A"/>
        <w:sz w:val="20"/>
        <w:szCs w:val="20"/>
      </w:rPr>
      <w:t xml:space="preserve">  |  Assistant Quick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2D2D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2026-04-08T13:30:33.439Z</dcterms:created>
  <dcterms:modified xsi:type="dcterms:W3CDTF">2026-04-08T13:30:33.440Z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