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TRIBUNAL SUPERIOR ELEITORAL
ACÓRDÃO
EMBARGOS DE DECLARAÇÃO NA AÇÃO DE INVESTIGAÇÃO JUDICIAL ELEITORAL Nº 0601969-
65.2018.6.00.0000 – BRASÍLIA – DISTRITO FEDERAL
 M i n i s t r o  L u i s  F e l i p e  S a l o m ã oR e l a t o r :
 Coligação O Povo Feliz de Novo (PT / PC do B / PROS)Embargante:
 Eugênio José Guilherme de Aragão – OAB: 4935/DF e outrosAdvogados:
 C e l s o  T e i x e i r a  e  o u t r o sE m b a r g a d o s :
 Marcelo Augusto Melo Rosa de Sousa – OAB: 113180/SP e outroAdvogados:
 E d i r  M a c e d o  B e z e r r aE m b a r g a d o :
 Luiz David Costa Faria – OAB: 164220/SP e outrosAdvogados:
 J a i r  M e s s i a s  B o l s o n a r oE m b a r g a d o :
 Karina de Paula Kufa – OAB: 245404/SP e outraAdvogadas:
: Antônio Hamilton de Souza MourãoEmbargado
: Karina Rodrigues Fidelix da Cruz - OAB: 273.260/SPAdvogada
ELEIÇÕES 2018. EMBARGOS DE DECLARAÇÃO. AÇÃO DE INVESTIGAÇÃO JUDICIAL 
ELEITORAL. UTILIZAÇÃO INDEVIDA DE VEÍCULOS OU MEIOS DE COMUNICAÇÃO 
SOCIAL. OMISSÃO. CONTRADIÇÃO. FUNDAMENTOS FÁTICOS E JURÍDICOS. VÍCIOS 
INEXISTENTES. EMBARGOS REJEITADOS.
1. Embargos declaratórios que se insurgem contra os fundamentos do acórdão, com o fim de 
obter a modificação do julgado, a revelar a impropriedade do recurso utilizado.
2. Todos os argumentos deduzidos no processo, aptos, em tese, a infirmar a conclusão do 
acórdão foram enfrentados pelo órgão julgador (CPC, art. 489, § 1º, IV).
3. A jurisprudência do TSE é pacífica no sentido de que os vícios a que se refere o artigo 1.022 
do CPC são aqueles que recaem sobre ponto que deveria ter sido decidido e não foi, e não 
sobre os argumentos utilizados pelas partes, sendo certo que não há falar em omissão 
simplesmente pelo fato de as alegações deduzidas não terem sido acolhidas pelo órgão 
julgador. Precedentes.
4. A omissão no julgado que enseja a propositura dos embargos declaratórios refere-se às 
questões trazidas à apreciação do magistrado, excetuando-se aquelas que logicamente forem 
rejeitadas, explícita ou implicitamente.
</w:t>
      </w:r>
    </w:p>
    <w:p>
      <w:pPr>
        <w:pStyle w:val="Normal"/>
      </w:pPr>
      <w:r>
        <w:t xml:space="preserve"/>
      </w:r>
    </w:p>
    <w:p>
      <w:pPr>
        <w:pStyle w:val="Normal"/>
      </w:pPr>
      <w:r>
        <w:t xml:space="preserve">5. A contradição apta a ensejar o cabimento dos embargos de declaração é a existente entre 
os fundamentos do acórdão e as suas conclusões. Precedentes.
6. A interpretação da parte acerca das razões de decidir ( ) do julgado não dá ratio decidendi
ensejo à interposição dos declaratórios.
7. Embargos de declaração rejeitados.
Acordam os ministros do Tribunal Superior Eleitoral, por unanimidade, em rejeitar os embargos 
de declaração, nos termos do voto do relator.
Brasília, 6 de outubro de 2020.
MINISTRO LUIS FELIPE SALOMÃO –  RELATOR
RELATÓRIO
O SENHOR MINISTRO LUIS FELIPE SALOMÃO: Senhor Presidente, a Coligação O Povo Feliz 
de Novo (PT/PCdoB/PROS) opôs embargos declaratórios para sanarem supostas omissões e contradições do 
acórdão proferido nos autos de Ação de Investigação Judicial Eleitoral ajuizada contra Jair Messias Bolsonaro e 
Antônio Hamilton Martins Mourão – candidatos eleitos, nesta ordem, a Presidente e Vice-Presidente da 
República no pleito de 2018 –, Edir Macedo Bezerra, Douglas Tavolaro de Oliveira, Márcio Pereira dos Santos, 
Thiago Antunes Contreira, Domingos Fraga Filho e Celso Teixeira.
Eis o teor da ementa do acórdão embargado:
AÇÃO DE INVESTIGAÇÃO JUDICIAL ELEITORAL. ELEIÇÕES 2018. PRESIDENTE E VICE-PRESIDENTE DA 
REPÚBLICA. PROVAS. DEPOIMENTO PESSOAL.  REQUISIÇÃO DE DOCUMENTOS. QUEBRA DE SIGILOS 
CONSTITUCIONAIS. EXCEPCIONALIDADE. USO INDEVIDO DOS MEIOS DE COMUNICAÇÃO. PRINCÍPIO 
DA LIBERDADE DE IMPRENSA DE COMUNICAÇÃO E EXPRESSÃO. GRAVIDADE DAS CONDUTAS. 
INEXISTÊNCIA. MOBILIZAÇÃO POLÍTICA. LIBERDADE DE MANIFESTAÇÃO DO PENSAMENTO. 
IMPROCEDÊNCIA DA AIJE.
1. Ante a falta de previsão na Lei Complementar 64/1990 e o caráter indisponível dos interesses envolvidos, não 
há depoimento pessoal dos investigados em sede de AIJE. Todavia, eles não estão impedidos de fazê-lo, caso a 
isso se disponham, conforme assentado na jurisprudência desta Corte Superior (AI 28918/SC, Relator Ministro 
Og Fernandes, DJe de 25.2.2019; AIJE 0601754-89/DF, Relator Ministro Jorge Mussi, DJe de 13.12.2018; AIJE 
0601575-58/DF, Relator Ministro Jorge Mussi, DJe de 12.12.2018; AgR–RMS 2641/RN, Relator Ministro Luís 
Roberto Barroso, DJe de 27.9.2018; RHC 131/MG, Relator Ministro Arnaldo Versiani, DJe de 5.8.2009; e HC 
85.029, Relator Ministro Sepúlveda Pertence, Tribunal Pleno, DJ de 1º.4.2005).
2. Consoante a jurisprudência do Supremo Tribunal Federal, a ordem judicial para o afastamento dos sigilos 
protegidos constitucionalmente deverá indicar, a pertinência temática e a efetiva necessidade da medida, bem 
como “que o resultado não possa advir de nenhum outro meio ou fonte lícita de prova” e, ainda, a “existência de 
limitação temporal do objeto da medida, enquanto predeterminação formal do período” (MS 25812 MC, Relator 
Ministro Cezar Peluso, DJ de 23.2.2006). No mesmo sentido, a “decisão que determina a quebra de sigilo fiscal, 
motivo pelo qual somente deve ser proferida quando comprovado nos autos a absoluta imprescindibilidade da 
medida” - AI 856552 AgR/BA no AI, Relator Ministro Luís Roberto Barroso, julgado em 25.3.2014.
</w:t>
      </w:r>
    </w:p>
    <w:p>
      <w:pPr>
        <w:pStyle w:val="Normal"/>
      </w:pPr>
      <w:r>
        <w:t xml:space="preserve"/>
      </w:r>
    </w:p>
    <w:p>
      <w:pPr>
        <w:pStyle w:val="Normal"/>
      </w:pPr>
      <w:r>
        <w:t xml:space="preserve">3. Não se considera como fundamento idôneo, para fins de justificar a requisição de documentos e/ou quebra de 
sigilos protegidos constitucionalmente, matérias jornalísticas publicadas em veículos de comunicação 
eventualmente vinculados ideologicamente com determinado partido e/ou candidato, além de estarem baseadas 
exclusivamente no anonimato dos interlocutores, dos declarantes e dos partícipes das referidas conversas, 
diálogos e denúncias. Não se pode invocar o sigilo da fonte para inviabilizar o direito de defesa, lembrando que a 
Constituição, ao albergar a livre manifestação do pensamento, veda o anonimato.
4. “Notícias extraídas de jornais e opiniões emitidas por profissionais da imprensa não comprovam que 
autoridades governamentais estejam praticando atos de ofício, com desvio ou abuso de autoridade em benefício 
de candidato [...].” (AgR-Rp 1.283/DF, Relator Ministro Cesar Asfor Rocha, DJ de 18.12.2006).
5. O legislador de 2010, com a edição da Lei Complementar 135, substituiu o critério da potencialidade lesiva 
pelo da gravidade, de forma que as infrações menos graves devem ser sancionadas no âmbito das 
representações eleitorais.
6. Apenas os casos que extrapolem o uso normal das ferramentas virtuais é que podem configurar o uso indevido 
dos meios de comunicação social, sem prejuízo da apuração de eventual propaganda irregular, que possui 
limites legais distintos da conduta do art. 22 da Lei Complementar 64/90. Precedentes.
7. Para se caracterizar o abuso de poder, impõe-se a comprovação, de forma segura, da gravidade dos fatos 
imputados, demonstrada a partir da verificação do alto grau de reprovabilidade da conduta (aspecto qualitativo) e 
de sua significativa repercussão a fim de influenciar o equilíbrio da disputa eleitoral (aspecto quantitativo). A 
mensuração dos reflexos eleitorais da conduta, não obstante deva continuar a ser ponderada pelo julgador, não 
mais se constitui fator determinante para a ocorrência do abuso de poder, sendo agora revelado, 
substancialmente, pelo desvalor do comportamento.
8. À luz do princípio da reserva legal proporcional, nem todo ato ilícito reconhecido por esta Justiça Especializada 
será necessariamente abusivo e, por conseguinte, apenado com inelegibilidade e cassação do registro, do 
mandato ou do diploma, sendo cabível impor sanções outras, a exemplo de suspenção imediata da conduta e de 
multa.
9. Matérias jornalísticas são de inegável interesse não somente para os eleitores, como para as emissoras de 
rádio e televisão, razão porque estão albergadas pelo princípio da liberdade de imprensa e de comunicação.
10. “Não cabe ao Poder Judiciário interferir na linha editorial das emissoras para direcionar a pauta dos meios de 
comunicação social, porquanto prevalece no Estado Democrático e Constitucional de Direito, à luz o art. 220 da 
CF, maior deferência à liberdade de expressão, alcançada pela liberdade jornalística.” (Rp 0601526-
17.2018.6.00.0000, Relator Ministro Sergio Silveira Banhos, PSESS de 11.10.2018).
11. “Não se caracteriza tratamento anti-isonômico a partir de notícias veiculadas em um único dia e com base em 
um único telejornal da programação da recorrida. Devem ser considerados referenciais mais extensos no tempo - 
um período considerável de eventos a serem cobertos pela mídia - e no espaço - os diversos programas 
jornalísticos da grade da emissora, cabendo à Justiça Eleitoral atuar em situações de gravidade manifesta, sob 
pena de vulnerar a liberdade de informação jornalística.” (Rp 0600232-27.2018.6.00.0000, Relator Ministro Carlos 
Horbach, DJe de 21.8.2018).
12. Conforme decidiu o Supremo Tribunal Federal (STF), a "liberdade de expressão constitui um dos 
fundamentos essenciais de uma sociedade democrática e compreende não somente as informações 
</w:t>
      </w:r>
    </w:p>
    <w:p>
      <w:pPr>
        <w:pStyle w:val="Normal"/>
      </w:pPr>
      <w:r>
        <w:t xml:space="preserve"/>
      </w:r>
    </w:p>
    <w:p>
      <w:pPr>
        <w:pStyle w:val="Normal"/>
      </w:pPr>
      <w:r>
        <w:t xml:space="preserve">consideradas como inofensivas, indiferentes ou favoráveis, mas também as que possam causar transtornos, 
resistência, inquietar pessoas, pois a Democracia somente existe baseada na consagração do pluralismo de 
ideias e pensamentos políticos, filosóficos, religiosos e da tolerância de opiniões e do espírito aberto ao diálogo" 
(ADI 4439/DF, Relator Ministro Luís Roberto Barroso, redator para o acórdão Ministro Alexandre de Moraes, 
Tribunal Pleno, DJe de 21.6.2018).
13. O postulado da igualdade de chances entre os candidatos deve ser compreendido à luz do caso concreto, 
mormente se considerarmos a natural assimetria na distribuição dos recursos econômicos aos partidos e 
candidatos, bem assim os seus reflexos na propaganda eleitoral ocorrente no pleito.
14. Ação de Investigação Judicial Eleitoral que, na linha do parecer ministerial, rejeitadas as preliminares, julga-
se improcedente.
Alegou a embargante ser possível verificar a primeira contradição do julgado em seu 
fundamento, no qual, conquanto tenha reconhecido o tratamento privilegiado concedido pela Rede Record ao 
então candidato investigado, concluíra por sua regularidade, sob a justificativa de que o candidato teria sido 
prejudicado na distribuição de recursos públicos e na propaganda, bem como que teria tido sua campanha 
afetada pelo incidente em Juiz de Fora/MG, no dia 6.9.2018.
Rechaçou esse fundamento tendo em vista que o financiamento público e o tempo de 
propaganda possuem parâmetros legais, considerando a representação da agremiação política no Congresso 
Nacional, de modo que não haveria falar em desigualdades.
Realçou o fato de que Jair Bolsonaro sempre teria se posicionado contra a utilização do Fundo 
Especial para Financiamento de Campanha (FEFC), do qual não teria feito uso.
Também segundo afirmou, a extensão do tempo de propaganda no horário eleitoral gratuito 
deixaria de ter o impacto que se verificou em eleições anteriores, porquanto pesquisa realizada pelo Datafolha 
apontara que 49% do eleitorado brasileiro não teria qualquer interesse pelo horário eleitoral dos candidatos na 
TV.
Destacou, por outro lado, que as redes sociais e os programas de televisão seriam apontados 
pelos mesmos especialistas como as principais ferramentas de propaganda eleitoral. As primeiras foram 
amplamente utilizadas pelo então candidato, já os segundos constituem exatamente o meio impugnado nesta 
ação, um programa de televisão, no qual a Jair Bolsonaro teriam sido concedidos mais de 40 minutos em 
horário nobre, com elevado impacto.
Reafirmou que as pesquisas teriam comprovado ser a televisão uma das principais fontes de 
informação para os eleitores em geral, segundo levantamento do Datafolha, feito no dia 10 de setembro de 
2018, com 2.804 entrevistas presenciais, em 197 municípios de todas as regiões do País.
Concluiu que o incidente que vitimou o então candidato da Coligação Brasil Acima de Tudo, 
Deus Acima de Todos, nessa perspectiva, ao não impactar na agenda de campanha nas duas principais frentes 
– programação normal na TV e redes sociais –, tampouco seria causa do suposto “desequilíbrio” apontado. Isso 
porque o próprio candidato, desde o início de sua campanha, em junho, já teria expressado desinteresse em 
participar dos debates, além disso, aos outros candidatos com tempo de TV reduzido não fora conferida a 
mesma possibilidade, o que revelaria a contradição do julgado.
A segunda contradição teria se verificado na forma de tratamento dispensado aos Srs. Edir 
Macedo e Márcio Santos, em detrimento daquele dado à Sra. Patrícia Zaidan, porquanto, de um lado, fora 
reconhecido que o posicionamento político firme e reiterado do dono da emissora de televisão e de seu diretor 
de recursos humanos em nada influenciaria o exercício de seu trabalho, e, de outro lado, invalidou-se o trabalho 
da mencionada jornalista, em virtude de uma única publicação em sua conta pessoal de .Facebook
Frisou que a jornalista Patrícia Zaidan, de carreira inquestionável, com 40 anos de experiência, 
que atuou em diversos veículos de comunicação, com escorreito histórico de trabalho e publicações produzidas 
de acordo com os padrões técnicos e éticos de meios de comunicação confiáveis, teria sido desqualificada por 
suposta “absoluta falta de isenção”, porque “militou na campanha de Fernando Haddad, bem como escreveu as 
ditas reportagens investigativas do  ‘Jornalistas Livres’”.site
</w:t>
      </w:r>
    </w:p>
    <w:p>
      <w:pPr>
        <w:pStyle w:val="Normal"/>
      </w:pPr>
      <w:r>
        <w:t xml:space="preserve"/>
      </w:r>
    </w:p>
    <w:p>
      <w:pPr>
        <w:pStyle w:val="Normal"/>
      </w:pPr>
      <w:r>
        <w:t xml:space="preserve">Desse modo, argumentou que seria contraditória a tese acolhida por esta Corte, ao afirmar, de 
um lado, que uma única publicação pessoal de uma jornalista macularia a sua atividade profissional, sem 
desconstituir a solidez de suas narrativas, e, de outro, que as incontestes defesas em prol de Jair Bolsonaro, 
encampadas pelo dono da emissora de televisão e seu diretor de RH, os Srs. Edir Macedo e Márcio Santos, 
não se prestariam aos mesmos efeitos.
Na sequência, aduziu ser possível verificar uma contradição e uma omissão no que diz respeito 
à forma como foram qualificadas a entrevista exclusiva exibida no dia 4.10.2018 e a reportagem levada ao ar no 
dia 21.10.2018.
A contradição seria observada na afirmativa de que, embora com grande exposição da imagem 
do representado, as veiculações centraram-se no atentado por ele sofrido, no tratamento médico e nas 
perspectivas de recuperação, sem discussão sobre ações político-eleitorais e tampouco pedido expresso de 
voto, não tendo causado desequilíbrio na disputa, ante a circunstância incomum vivenciada pelos brasileiros no 
pleito de 2018, e, adiante, a afirmativa de que o público teria interesse em ouvir as propostas políticas do então 
candidato.
Lado outro, a omissão do acórdão estaria na ausência de fundamentação acerca do teor dos 
vídeos juntados na petição de ID 2962388, a comprovar que a oportunidade concedida pela emissora de Edir 
Macedo fora utilizada pelo investigado para expor longamente suas opiniões e propostas políticas, criticar o 
Partido dos Trabalhadores, bem como se promover como candidato e, expressamente, pedir voto.
Concluiu ser evidente o caráter político-eleitoral na fala do investigado, em evidente abuso de 
poder econômico e uso indevido dos meios de comunicação social, em decorrência de violação ao princípio da 
isonomia, disposto nos arts. 5º, , e 14, § 9º, da Constituição Federal.caput
Por fim, aduziu ter havido omissão na análise de pelo menos quatro questões relevantes à 
moldura fática do caso em tela, quais sejam: (i) a estratégia utilizada pela emissora para contribuir para a 
eleição de Jair Bolsonaro; (ii) a atuação de Douglas Tavolaro; (iii) a atuação de Thiago Contreira; e (iv) as 
chamadas pautas-bomba.
Ressaltou que, durante as reuniões de pauta, teria sido firmada a estratégia de contribuir para a 
eleição de Jair Bolsonaro, vetando as reportagens que poderiam ser prejudiciais a ele ou benéficas ao 
candidato Haddad e divulgando, massivamente, aquelas notícias que trariam visibilidade positiva ao candidato 
investigado ou negativa ao candidato da coligação representante.
Frisou que, em que pese esses aspectos terem sido devidamente abordados pela parte autora, 
pois essenciais à formação do acervo-fático indispensável ao deslinde da controvérsia, não foram apreciados 
por esta Corte, a reclamar novo pronunciamento, mediante conhecimento e provimento destes embargos de 
declaração.
Os embargados Jair Messias Bolsonaro (ID 30114388), Douglas Tavolaro de Oliveira, Márcio 
Pereira dos Santos, Thiago Antunes Contreira, Domingos Fraga Filho, Celso Teixeira (ID 30112588), Edir 
Macedo Bezerra (ID 30103738) e Antônio Hamilton Martins Mourão (ID 30669538) ofertaram contrarrazões, nas 
quais refutaram, em suma, a totalidade dos argumentos trazidos pela embargante.
É o relatório.
VOTO
O SENHOR MINISTRO LUIS FELIPE SALOMÃO (relator): Senhor Presidente, a embargante 
insurge-se contra os fundamentos lançados no acórdão, com o fim de alterar sua conclusão, a revelar a 
impropriedade do recurso utilizado, porquanto a interpretação da parte acerca das razões de decidir (ratio 
) do julgado não dá ensejo à oposição de declaratórios.decidendi
Relativamente à primeira contradição apontada pela embargante, cabe esclarecer que o acórdão 
embargado não reconheceu, em nenhum momento, a existência de tratamento privilegiado ao candidato 
investigado, reputando-o, todavia, regular e legal.
</w:t>
      </w:r>
    </w:p>
    <w:p>
      <w:pPr>
        <w:pStyle w:val="Normal"/>
      </w:pPr>
      <w:r>
        <w:t xml:space="preserve"/>
      </w:r>
    </w:p>
    <w:p>
      <w:pPr>
        <w:pStyle w:val="Normal"/>
      </w:pPr>
      <w:r>
        <w:t xml:space="preserve">Em verdade, o que se entendeu foi que somente seria possível falar em tratamento privilegiado 
caso os candidatos estivessem, desde o início, em posição de paridade, o que não era o caso. Sendo evidente 
e relevante a diferença de recursos, compreendeu-se que não havia atentado ao princípio da igualdade, seja 
em sua vertente material, seja em sua vertente formal, posto que a cobertura jornalística realizada colocou em 
evidência o candidato mais desfavorecido desde o início da campanha.
Leia-se novamente os seguintes excertos do voto condutor do julgado embargado:
O postulado da igualdade de chances entre os candidatos deve ser compreendido à luz do caso concreto, 
mormente se considerarmos a natural assimetria na distribuição dos recursos econômicos aos partidos e 
candidatos, bem como os seus reflexos na propaganda eleitoral.
[...]
A respeito do tema, como bem asseverou o Ministro Carlos Horbach na Rp 0601603-26, a vedação de 
tratamento privilegiado a candidato, prevista no art. 45, IV, da Lei 9.504/97, deve ser compreendida sob o 
aspecto formal e material, sendo pressuposto para o tratamento isonômico que os candidatos se encontrassem 
substancialmente nas mesmas condições, fato inocorrente na espécie, dados os acontecimentos públicos e 
notórios naquele período.
No julgamento da Rp 0600232-27, assentou o Plenário desta Corte que ‘não se pode caracterizar eventual 
tratamento anti-isonômico’ – ou privilegiado – ‘a partir de notícias veiculadas em um único dia e com base em um 
único telejornal da programação da emissora.
Repise-se: não há falar em reconhecimento da ocorrência de tratamento privilegiado por parte 
deste tribunal. O voto do Relator, subscrito pelos demais membros desta Corte, é claro ao apontar qual 
premissa encontrava-se ausente para que se pudesse chegar à conclusão pretendida pela autora desta ação.
Os fundamentos do acórdão tão somente consideraram que, diante da presença de 
desigualdades fáticas (e não jurídicas), decorrentes da assimetria natural (legal) na distribuição de recursos 
públicos e do tempo de propaganda, a exposição do candidato não teria implicado violência à isonomia do 
pleito, desequilibrando de forma determinante a disputa.
Ademais, o acórdão entendeu natural que a atenção de toda a imprensa tenha se voltado, com 
exclusividade, ao ataque sofrido pelo candidato à Presidência da República, de forma a minimizar questões 
outras relativas a assimetrias de qualquer ordem.
Além disso, seria falacioso e desumano afirmar que o atentado sofrido durante um comício 
eleitoral e as suas implicações posteriores decorrentes do tratamento e do processo de recuperação não teriam 
comprometido a campanha do então candidato Jair Bolsonaro.
Ora, se o colegiado não vislumbra os pressupostos da conduta ilícita e, portanto, a ocorrência 
desta última, não há falar em convalidação por ele de ato irregular e legal.
Se a coligação autora entende que os fatos consignados no acórdão configuram, sim, tratamento 
privilegiado, cuida-se não de contradição do julgado, mas de divergência interpretativa. A embargante 
claramente possui compreensão dos fatos distinta daquela esposada por este colegiado, o que é absolutamente 
possível e compreensível, mas não constitui hipótese autorizadora do recurso aclaratório.
Também não haveria contradição na forma do tratamento dispensado aos representados Edir 
Macedo e Márcio Santos, em detrimento daquele dado à jornalista Patrícia Zaidan, ouvida na condição de 
informante, uma vez que se trata de sujeitos em posições processuais diferentes.
Assim, como prova testemunhal, restara demonstrada a falta de isenção da Sra. Patrícia Zaidan, 
que, como comprovado nos autos, realizara postagens em seu perfil na rede social  durante o período Facebook
eleitoral, contendo manifestações de voto e apoio ao candidato da coligação recorrente, Fernando Haddad, 
além de outras com críticas depreciativas ao seu adversário, bem ainda por ter sido autora das reportagens 
investigativas do  “Jornalistas Livres”.site
</w:t>
      </w:r>
    </w:p>
    <w:p>
      <w:pPr>
        <w:pStyle w:val="Normal"/>
      </w:pPr>
      <w:r>
        <w:t xml:space="preserve"/>
      </w:r>
    </w:p>
    <w:p>
      <w:pPr>
        <w:pStyle w:val="Normal"/>
      </w:pPr>
      <w:r>
        <w:t xml:space="preserve">Acerca do vício de contradição, há precedentes desta Corte no sentido de que somente seria 
apto a ensejar o cabimento dos embargos de declaração aquela verificável entre os fundamentos do acórdão e 
as suas conclusões (dispositivo). Nesse sentido, Ac. de 19.5.2015 no ED-AgR-RESPE nº 48915, Rel. Ministro 
Henrique Neves, e Ac. de 22.10.2014 no ED-ED-AgR-RCED nº 30592, Rel. Ministra Maria Thereza de Assis 
Moura.
Quanto às supostas contradição e omissão na forma como foram qualificadas a entrevista 
exclusiva exibida no dia 4.10.2018 e a reportagem levada ao ar no dia 21.10.2018, importa ressaltar que o 
acórdão, ao mesmo tempo que reconhece que as veiculações centraram-se no atentado sofrido pelo 
representado e em seu estado de saúde, reconhece também que, de fato, houve exibição das concepções 
políticas e das propostas de governo do então candidato Jair Bolsonaro. Ocorre que, após análise das provas 
dos autos, o tribunal convenceu-se de que a disputa eleitoral não consubstanciou o ponto central da entrevista e 
da reportagem, tendo sido abordada de maneira apenas tangencial.
O acórdão somente afirmou não ter havido discussão sobre ações político-eleitorais e tampouco 
pedido expresso de voto a ponto de causar desequilíbrio na disputa, ante a circunstância incomum vivenciada 
pelos brasileiros no pleito de 2018. De modo que se justificaria sua exibição pelo interesse do público em 
conhecer melhor as propostas políticas do então candidato. Assim, não haveria contradição nem omissão no 
fato de o acordão, sob a perspectiva de abuso de poder (e não de propaganda irregular), considerar ausentes 
seus elementos caracterizadores.
A propósito, recorde-se que esta ação tem por objeto (pedido) a declaração de inelegibilidade 
por oito anos, além de cassação do registro ou diploma, e por fundamento jurídico o abuso de poder consistente 
na utilização indevida de veículos ou meios de comunicação social.
A jurisprudência desta Corte Superior é firme no sentido de que a cassação de diploma de 
detentor de mandato eletivo exige comprovação, mediante provas robustas admitidas em direito, de abuso de 
poder grave o suficiente a ensejar essa severa sanção, sob pena de a Justiça Eleitoral substituir-se à vontade 
do eleitor.
Não haveria omissão, ainda, na análise de questões outras – relativas à estratégia utilizada pela 
emissora para contribuir para a eleição de Jair Bolsonaro, à atuação de Douglas Tavolaro e Thiago Contreira e 
às chamadas pautas-bomba. Tais pontos teriam sido enfrentados na fundamentação do julgado em seu 
conjunto, especialmente nas considerações iniciais e no tema de fundo do acórdão, tendo-se em conta, 
também, estarem as referidas questões compreendidas nas demais causas de pedir analisadas nos capítulos 
em destaque.
Na oportunidade, o acórdão reafirmara os pressupostos jurídicos e probatórios necessários à 
configuração das condutas abusivas reprimidas pela Lei Complementar nº 64/1990.
Entre outros fundamentos, ficara assentado que a lesividade da conduta para conformação do 
abuso de poder numa eleição presidencial deveria ser mais evidente, quer em razão da importância do cargo de 
Presidente da República nos âmbitos nacional e internacional, quer por se tratar de pleito de proporções 
continentais, a envolver eleitorado de quase 150 milhões de cidadãos. Disso resultaria que, à luz do princípio da 
reserva legal proporcional, nem todo ato ilícito reconhecido por esta Justiça especializada seria 
necessariamente abusivo e, por conseguinte, apenado com inelegibilidade e cassação do registro, mandato ou 
diploma, sendo cabível impor sanções outras, menos graves, a exemplo de suspensão imediata da conduta, 
direito de resposta e multa.
Dessa forma, todos os argumentos deduzidos no processo capazes de, em tese, infirmar a 
conclusão adotada foram enfrentados pelo relator e chanceladas pelo Plenário (CPC, art. 489, § 1º, IV).
Ademais, há precedentes desta Corte no sentido de que a omissão no julgado apta a ensejar a 
propositura dos embargos declaratórios seria aquela referente às questões trazidas à apreciação do 
magistrado, excetuando-se as que logicamente foram rejeitadas, explícita ou implicitamente (AgR-AI nº 2975, 
Rel. Min. Sergio Silveira Banhos, DJe de 23.10.2019, e AgR-RESPE nº 31.279, Rel. Min. Felix Fischer, PSESS 
de 11.10.2008).
</w:t>
      </w:r>
    </w:p>
    <w:p>
      <w:pPr>
        <w:pStyle w:val="Normal"/>
      </w:pPr>
      <w:r>
        <w:t xml:space="preserve"/>
      </w:r>
    </w:p>
    <w:p>
      <w:pPr>
        <w:pStyle w:val="Normal"/>
      </w:pPr>
      <w:r>
        <w:t xml:space="preserve">Outrossim, o Tribunal Superior Eleitoral possui firme posicionamento no sentido de que os vícios 
a que se refere o art. 1.022 do CPC são aqueles que recaem sobre ponto que deveria ter sido decidido e não 
foi, e não sobre os argumentos utilizados pelas partes, sendo certo que não há falar em omissão simplesmente 
pelo fato de as alegações deduzidas não terem sido acolhidas pelo órgão julgador.
A obrigatoriedade de fundamentação das decisões judiciais, constante do texto constitucional, 
não impõe ao Magistrado o dever de responder a todos os questionamentos das partes e nem de, ao menos, 
utilizar-se dos argumentos que entendam serem os mais adequados para solucionar a causa posta em 
apreciação, bastando a fundamentação suficiente ao deslinde da questão.
Nesse sentido:
ELEIÇÕES 2016. EMBARGOS DE DECLARAÇÃO EM AGRAVO INTERNO EM RECURSO ESPECIAL. 
REGISTRO DE CANDIDATURA. CANDIDATO A VEREADOR NÃO ELEITO. INDEFERIMENTO DO PEDIDO DE 
REGISTRO PELA AUSÊNCIA DE COMPROVAÇÃO DA CONDIÇÃO DE ELEGIBILIDADE RELATIVA À 
FILIAÇÃO PARTIDÁRIA. INTELIGÊNCIA DO ART. 11, § 1º DA LEI 9.504/97. AFASTADA A ALEGAÇÃO DE 
EXISTÊNCIA DE OBSCURIDADE E CONTRADIÇÃO NO ACÓRDÃO EMBARGADO. PRETENSÃO DE 
REJULGAMENTO DO FEITO QUE SE AFASTA. ACOLHIMENTO DO RECURSO INTEGRATIVO SOMENTE 
PARA PRESTAR ESCLARECIMENTO, MAS SEM A ATRIBUIÇÃO DE EFEITOS MODIFICATIVOS.
1. O trecho tido por obscuro pelo embargante integra o contexto argumentativo da decisão agravada, na qual se 
afirmou, em ordem de fundamentar a ausência de comprovação da condição de elegibilidade daquele, que a 
certidão fornecida pela Justiça Eleitoral apenas atestaria o exercício da função de Secretário da Comissão 
Provisória do Partido, não havendo, na verdade, nenhuma indicação de que os cargos da referida Comissão 
Provisória seriam preenchidos somente por filiados àquela agremiação partidária.
2. De acordo com o entendimento desta Corte, o reenquadramento jurídico – que não se confunde com o 
reexame do arcabouço fático-probatório – é possível em sede extraordinária, por se tratar de quaestio iuris (AgR-
REspe 685-79/SP, rel. Min. Luiz Fux, DJe 25.10.2016).
3. A contradição apta a desafiar os embargos declaratórios é aquela manifestada entre as premissas 
adotadas ou entre estas e a conclusão do acórdão hostilizado, a demonstrar proposições inconciliáveis 
entre si (STJ: EDcl no AgRg no REsp 1.280.006/RJ, rel. Min. CASTRO MEIRA, DJe 6.12.2012), situação não 
observada nos presentes autos.
4. Os embargos de declaração são modalidade recursal de integração e objetivam, tão somente, sanar 
obscuridade, contradição, omissão ou erro material, de maneira a permitir o exato conhecimento do teor 
do julgado, conforme o exposto nos arts. 275 do CE e 1.022 do Código Fux (CPC/2015). Não podem, por 
isso, ser utilizados com a finalidade de sustentar eventual incorreção do decisum hostilizado ou de 
propiciar novo exame da própria questão de fundo, de forma a viabilizar, em âmbito processual 
inadequado, a desconstituição de ato judicial regularmente proferido.
5. Embargos de declaração acolhidos tão somente para prestar esclarecimentos, mas sem a atribuição de 
quaisquer efeitos modificativos.
(ED-AgR-RESPE nº 7.464/CE, Rel. Min. Napoleão Nunes Maia Filho, Tribunal Pleno, DJe de 6.3.2018) [Sem 
destaques no original]
ELEIÇÕES 2016. AGRAVO REGIMENTAL. RECURSO ESPECIAL ELEITORAL. REGISTRO DE 
CANDIDATURA DEFERIDO. PREFEITO ELEITO (COLIGAÇÃO VAMOS QUE VAMOS PRB/PP/PR/PPS/DEM
</w:t>
      </w:r>
    </w:p>
    <w:p>
      <w:pPr>
        <w:pStyle w:val="Normal"/>
      </w:pPr>
      <w:r>
        <w:t xml:space="preserve"/>
      </w:r>
    </w:p>
    <w:p>
      <w:pPr>
        <w:pStyle w:val="Normal"/>
      </w:pPr>
      <w:r>
        <w:t xml:space="preserve">/PSB/PPL). INELEGIBILIDADE. ART. 1º, I, g, DA LC Nº 64/1990. AFASTAMENTO. REJEIÇÃO DE CONTAS. 
GESTOR MUNICIPAL. SUPERVENIÊNCIA DE LIMINAR SUSPENDENDO OS EFEITOS DO DECRETO 
LEGISLATIVO. ART. 11, § 10, DA LEI Nº 9.504/97. INCIDÊNCIA.
1. O reconhecimento, pela Justiça Eleitoral, da superveniência de decisão judicial afastando do mundo jurídico 
fato capaz de atrair a inelegibilidade único óbice encontrado para o deferimento do registro da candidatura é, por 
si só, fundamento suficiente para justificar o deferimento do registro ou, em outros termos, para justificar a 
improcedência da impugnação apresentada ao pedido de registro. Violação do art. 489, § 1º, V, do CPC/2015 c/c 
art. 1.022, parágrafo único, II, do CPC afastada.
2. Esta Corte Superior já adotou a compreensão de que "o Julgador não está obrigado a responder a 
todas as questões suscitadas pelas partes, quando já tenha encontrado motivo suficiente para proferir a 
decisão. A prescrição trazida pelo art. 489 do CPC/2015 veio confirmar a jurisprudência já sedimentada 
pelo colendo STJ, sendo dever do Julgador apenas enfrentar as questões capazes de infirmar a 
 Omissão quanto a não conclusão adotada na decisão recorrida" (ED-AgR-REspe 166871, DJe 27.10.2016). 
apreciação do argumento de "manipulação da jurisdição eleitoral" afastada.
Agravo regimental conhecido e não provido.
(AgR-RESPE nº 19.930/RJ, Rel. Min. Rosa Weber, Tribunal Pleno, DJe de 9.5.2017) [Sem destaques no original]
DIREITO ELEITORAL. EMBARGOS DECLARATÓRIOS EM RECURSO ORDINÁRIO. ELEIÇÕES DE 2014. NÃO 
CONHECIMENTO DO RECURSO INTERPOSTO POR DEPUTADOS ESTADUAIS COMO ASSISTENTES 
SIMPLES E TERCEIROS PREJUDICADOS, POR AUSÊNCIA DE INTERESSE JURÍDICO. INEXISTÊNCIA DE 
OMISSÃO, CONTRADIÇÃO OU OBSCURIDADE. EMBARGOS DE DECLARAÇÃO REJEITADOS.
1. A pretensão de deputados estaduais em participar de eventual eleição indireta configura mero interesse de 
fato, que não autoriza o ingresso no feito como assistente simples ou a interposição de recurso na qualidade de 
terceiro prejudicado. Não conhecimento dos embargos de declaração opostos por Abdala Habib Fraxe Junior e 
Outros. Precedentes.
2. Em relação à Assembleia Legislativa, tem-se, ao menos neste momento processual, interesse jurídico na 
oposição de embargos de declaração. A discussão sobre a incidência ao caso do § 4º do art. 224 do Código 
Eleitoral, incluído pela Lei nº 13.165/2015, que prevê eleições diretas sempre que a vacância ocorrer a mais de 
seis meses do final do mandato, afeta, em tese, a prerrogativa da Casa de realizar eleições indiretas quando a 
vacância ocorrer nos dois últimos anos do mandato, prevista na Constituição estadual. Conhecimento dos 
embargos de declaração.
3. Não há obscuridade, contradição ou omissão no acórdão questionado, o que afasta os pressupostos 
de embargabilidade (art. 275 do CE e art. 1.022 do CPC/2015). O acórdão enfrentou todas as questões 
 acerca: (i) da relevantes para a solução do caso, tendo se pronunciado de forma fundamentada
inexistência de violação ao princípio do juiz natural; (ii) do afastamento de todas as nulidades alegadas nos 
recursos ordinários, nos termos do voto do relator originário; (iii) da existência de elementos suficientes de prova 
da captação ilícita de sufrágio, mantendo-se a decisão do TRE-AM de cassação dos diplomas do Governador e 
do Vice-Governador; (iv) da inexistência de prova suficiente de prática da conduta vedada prevista no artigo 73, I, 
do CE; (v) da aplicabilidade ao caso do art. 224, §§ 3º e 4º, com a realização imediata de eleições diretas, 
considerada a presunção de constitucionalidade das alterações promovidas pela Lei nº 13.165/2015; (vi) da 
</w:t>
      </w:r>
    </w:p>
    <w:p>
      <w:pPr>
        <w:pStyle w:val="Normal"/>
      </w:pPr>
      <w:r>
        <w:t xml:space="preserve"/>
      </w:r>
    </w:p>
    <w:p>
      <w:pPr>
        <w:pStyle w:val="Normal"/>
      </w:pPr>
      <w:r>
        <w:t xml:space="preserve">necessidade de execução imediata do julgado, independentemente da publicação do acórdão, em face das 
peculiaridades do caso concreto. Em verdade, os recorrentes pretendem a renovação de julgamento que 
ocorreu regularmente, o que não é admitido na via recursal adotada.
4. Não conhecidos os embargos declaratórios opostos por Abdala Habib Fraxe Junior e outros. Rejeitados os 
embargos de declaração opostos pela Assembleia Legislativa do Amazonas, por José Henrique Oliveira, por 
José Melo de Oliveira, pela Coligação Renovação e Experiência e pelo Ministério Público Eleitoral.
(Ed-RO nº 224.661/AM, Rel. Min. Luís Roberto Barroso, Tribunal Pleno, DJe de 31.8.2017) [Sem destaques no 
original]
Ante o exposto, rejeito os embargos de declaração.
É como voto.
EXTRATO DA ATA
ED-AIJE nº 0601969-65.2018.6.00.0000/DF. Relator: Ministro Luis Felipe Salomão. Embargante: 
Coligação O Povo Feliz de Novo (PT/PC do B/PROS) (Advogados: Eugênio José Guilherme de Aragão - OAB: 
4935/DF e outros). Embargados: Celso Teixeira e outros (Advogados: Marcelo Augusto Melo Rosa de Sousa - 
OAB: 113180/SP e outro). Embargado: Edir Macedo Bezerra (Advogados: Luiz David Costa Faria - OAB: 164220
/SP e outros). Embargado: Jair Messias Bolsonaro (Advogadas: Karina de Paula Kufa - OAB: 245404/SP e 
outra). Embargado: Antônio Hamilton de Souza Mourão (Advogada: Karina Rodrigues Fidelix da Cruz - OAB: 
273.260/SP). 
Decisão: O Tribunal, por unanimidade, rejeitou os embargos de declaração, nos termos do voto 
do relator.
Composição: Ministros Luís Roberto Barroso (presidente), Edson Fachin, Alexandre de Moraes, 
Luis Felipe Salomão, Mauro Campbell Marques, Tarcisio Vieira de Carvalho Neto e Sérgio Banhos.
Vice-Procurador-Geral Eleitoral: Renato Brill de Góes.
SESSÃO DE 6.10.2020.
</w:t>
      </w:r>
    </w:p>
    <w:p>
      <w:pPr>
        <w:pStyle w:val="Normal"/>
      </w:pPr>
      <w:r>
        <w:t xml:space="preserve"/>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2024-01-20T21:22:02Z</dcterms:modified>
  <cp:category/>
</cp:coreProperties>
</file>