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0601369-44.2018.6.00.0000 – BRASÍLIA – 
DISTRITO FEDERAL
Relator: Ministro LUIS FELIPE SALOMÃO
 AUTOR: GUILHERME CASTRO BOULOS
ADVOGADO: ANDRE BRANDAO HENRIQUES MAIMONI - OAB/DF029498
AUTOR: COLIGAÇÃO VAMOS SEM MEDO DE MUDAR O BRASIL (PSOL/PCB)
ADVOGADO: AFONSO HENRIQUES MAIMONI - OAB/DF0026821
ADVOGADO: ALBERTO BRANDAO HENRIQUES MAIMONI - OAB/DF0021144
ADVOGADO: ALVARO BRANDAO HENRIQUES MAIMONI - OAB/DF1839100A
ADVOGADO: ANDRE BRANDAO HENRIQUES MAIMONI - OAB/DF029498
REU: JAIR MESSIAS BOLSONARO
ADVOGADO: ANDREIA DE ARAUJO SILVA - OAB/PI3621
ADVOGADO: KARINA DE PAULA KUFA - OAB/SP0245404
REU: ANTONIO HAMILTON MARTINS MOURAO
ADVOGADO: KARINA RODRIGUES FIDELIX DA CRUZ - OAB/SP273260
FISCAL DA LEI: Procurador Geral Eleitoral
ELEIÇÕES 2018. AÇÕES DE 
INVESTIGAÇÃO JUDICIAL ELEITORAL. 
ABUSO DO PODER ECONÔMICO E USO 
INDEVIDO DOS MEIOS DE 
COMUNICAÇÃO. PRELIMINARES DE 
INCOMPETÊNCIA DO TRIBUNAL 
</w:t>
      </w:r>
    </w:p>
    <w:p>
      <w:pPr>
        <w:pStyle w:val="Normal"/>
      </w:pPr>
      <w:r>
        <w:t xml:space="preserve"/>
      </w:r>
    </w:p>
    <w:p>
      <w:pPr>
        <w:pStyle w:val="Normal"/>
      </w:pPr>
      <w:r>
        <w:t xml:space="preserve">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
se aplicar, em casos tais, a teoria da asserção.
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w:t>
      </w:r>
    </w:p>
    <w:p>
      <w:pPr>
        <w:pStyle w:val="Normal"/>
      </w:pPr>
      <w:r>
        <w:t xml:space="preserve"/>
      </w:r>
    </w:p>
    <w:p>
      <w:pPr>
        <w:pStyle w:val="Normal"/>
      </w:pPr>
      <w:r>
        <w:t xml:space="preserve">6. Julgamento pelo acolhimento da preliminar de 
cerceamento de defesa, com determinação de 
reabertura da fase de instrução dos autos, a ser 
conduzida pelo E. Min. Corregedor do Tribunal 
Superior Eleitoral.
Acordam os ministros do Tribunal Superior Eleitoral, Julgamento conjunto das AIJEs nos 060136944 e 
060140149 O Tribunal, por maioria, vencidos o Ministro Og Fernandes (Relator)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Votaram com o 
Ministro Edson Fachin os Ministros Tarcisio Vieira de Carvalho Neto, Carlos Mário Velloso Filho e Luís 
Roberto Barroso (Presidente). Suspeição do Ministro Sérgio Banhos. Composição: Ministros Luís Roberto 
Barroso (Presidente), Edson Fachin, Alexandre de Moraes, Og Fernandes, Luis Felipe Salomão, Tarcisio 
Vieira de Carvalho Neto e Carlos Mário Velloso Filho.
Brasília, 30/06/2020
MINISTRO LUIS FELIPE SALOMÃO –  RELATOR
RELATÓRIO
AIJE (11527) Nº 0601369-44.2018.6.00.0000/DF (PJe)
AIJE (11527) Nº 0601401-49.2018.6.00.0000/DF (PJe)
O SENHOR MINISTRO OG FERNANDES:
</w:t>
      </w:r>
    </w:p>
    <w:p>
      <w:pPr>
        <w:pStyle w:val="Normal"/>
      </w:pPr>
      <w:r>
        <w:t xml:space="preserve"/>
      </w:r>
    </w:p>
    <w:p>
      <w:pPr>
        <w:pStyle w:val="Normal"/>
      </w:pPr>
      <w:r>
        <w:t xml:space="preserv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Aduziram que o grupo virtual criado no  denominado “Mulheres unidas contra Bolsonaro”, com Facebook
cerca de 2,5 milhões de participantes, publicou  com críticas às propostas do referido candidato sobre posts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ligadas à manu militari propria
campanha do representado passaram a desferir ataques e ameaças às administradoras do mencionado grupo e 
a realizar ataques cibernéticos em sua página no .Facebook
Destacaram que  apoiadores do investigado teriam invadido o grupo na rede social nos dias 14 e hackers
15.9.2018 e alterado o nome para outro, favorável a Jair Bolsonaro, tendo este postado, após o último ataque, 
em seu perfil oficial na  os dizeres “obrigado pela consideração, Mulheres de todo o Brasil!”.internet
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Corregedoria-Geral a instaurar, nos termos do art. 22 da Lei Complementar nº 64/1990, a presente ação, para 
que, “apurando as práticas de  do grupo das mulheres em página no , atribua aos hackeamento Facebook
candidatos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w:t>
      </w:r>
    </w:p>
    <w:p>
      <w:pPr>
        <w:pStyle w:val="Normal"/>
      </w:pPr>
      <w:r>
        <w:t xml:space="preserve"/>
      </w:r>
    </w:p>
    <w:p>
      <w:pPr>
        <w:pStyle w:val="Normal"/>
      </w:pPr>
      <w:r>
        <w:t xml:space="preserve">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com a Facebook
participação de mais de 2,7 milhões de pessoas, teria sido alvo de sofisticados ataques cibernéticos. Entre as 
investidas, o , uma espécie de “  vandalismo”, com argumentos ofensivos, “que consiste na defacement web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a receber Facebook
mensagens de ódio.
Esclareceram que, para o alcance de seu objetivo, os  teriam cometido outros crimes, como roubo de hackers
identidade, tipificado no art. 307 do Código Penal.
Acentuaram que, em 15.9.2018, o candidato à Presidência investigado teria publicado em seu perfil oficial 
no  a mensagem “obrigado pela consideração, Mulheres de todo o Brasil!”, acompanhada de foto da Twitter
página modificada do grupo.
Mencionaram que, naquela data, o filho do candidato investigado teria buscado “subverter a verdade acerca 
dos fatos relacionados ao ataque do grupo na rede ” e obter vantagem eleitoral a partir do episódio Facebook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w:t>
      </w:r>
    </w:p>
    <w:p>
      <w:pPr>
        <w:pStyle w:val="Normal"/>
      </w:pPr>
      <w:r>
        <w:t xml:space="preserve"/>
      </w:r>
    </w:p>
    <w:p>
      <w:pPr>
        <w:pStyle w:val="Normal"/>
      </w:pPr>
      <w:r>
        <w:t xml:space="preserve">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a
, da Lei Complementar nº 64, de 1990, a citação dos investigados, a produção de provas,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invadiram hackers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Facebook
, de um grupo denominado “Mulheres com Bolsonaro” com mais de um milhão de membros.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“Mulheres hackers
Unidas contra Bolsonaro”, tampouco teve conhecimento prévio das referidas práticas, não podendo a 
responsabilidade dos supostos crimes virtuais ser presumida.
</w:t>
      </w:r>
    </w:p>
    <w:p>
      <w:pPr>
        <w:pStyle w:val="Normal"/>
      </w:pPr>
      <w:r>
        <w:t xml:space="preserve"/>
      </w:r>
    </w:p>
    <w:p>
      <w:pPr>
        <w:pStyle w:val="Normal"/>
      </w:pPr>
      <w:r>
        <w:t xml:space="preserve">Não haveria, ainda, segundo o investigado, nexo de causalidade entre as supostas práticas de invasão virtual, 
os danos eventualmente resultantes de ações dos  e a conduta do requerido.hackers
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apreciação dos a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
49.2018.6.00.0000,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responsáveis cibercrime
</w:t>
      </w:r>
    </w:p>
    <w:p>
      <w:pPr>
        <w:pStyle w:val="Normal"/>
      </w:pPr>
      <w:r>
        <w:t xml:space="preserve"/>
      </w:r>
    </w:p>
    <w:p>
      <w:pPr>
        <w:pStyle w:val="Normal"/>
      </w:pPr>
      <w:r>
        <w:t xml:space="preserve">pela invasão do  no processo poderia dar-se ulteriormente, quando, no curso das investigações, website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Por fim, reiteraram pedidos para produção de perícia cibernética na rede social e para oitiva de Ludmilla 
Santana Teixeira, de Maíra Motta Nunes, do representante legal do  Serviços  do Brasil Facebook Online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Facebook Online
com informações pormenorizadas, como data da criação, número de membros, histórico de adesões e 
histórico das invasões.
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informações requeridas Facebook Online
no item 7 dos pedidos formulados na inicial (ID 374398).
A  Serviços  do Brasil Ltda informou (IDs 2530088 e 2530138) que o Grupo “Mulheres Facebook Online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w:t>
      </w:r>
    </w:p>
    <w:p>
      <w:pPr>
        <w:pStyle w:val="Normal"/>
      </w:pPr>
      <w:r>
        <w:t xml:space="preserve"/>
      </w:r>
    </w:p>
    <w:p>
      <w:pPr>
        <w:pStyle w:val="Normal"/>
      </w:pPr>
      <w:r>
        <w:t xml:space="preserve">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w:t>
      </w:r>
    </w:p>
    <w:p>
      <w:pPr>
        <w:pStyle w:val="Normal"/>
      </w:pPr>
      <w:r>
        <w:t xml:space="preserve"/>
      </w:r>
    </w:p>
    <w:p>
      <w:pPr>
        <w:pStyle w:val="Normal"/>
      </w:pPr>
      <w:r>
        <w:t xml:space="preserve">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Conquista
/BA,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w:t>
      </w:r>
    </w:p>
    <w:p>
      <w:pPr>
        <w:pStyle w:val="Normal"/>
      </w:pPr>
      <w:r>
        <w:t xml:space="preserve"/>
      </w:r>
    </w:p>
    <w:p>
      <w:pPr>
        <w:pStyle w:val="Normal"/>
      </w:pPr>
      <w:r>
        <w:t xml:space="preserve">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Conquista/BA noticiou que o Juíz Eleitoral da 41ª ZE/BA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de Kellma Facebook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w:t>
      </w:r>
    </w:p>
    <w:p>
      <w:pPr>
        <w:pStyle w:val="Normal"/>
      </w:pPr>
      <w:r>
        <w:t xml:space="preserve"/>
      </w:r>
    </w:p>
    <w:p>
      <w:pPr>
        <w:pStyle w:val="Normal"/>
      </w:pPr>
      <w:r>
        <w:t xml:space="preserve">Na decisão de 24.9.2019 (ID 16828088), foram indeferidos os pedidos formulados, tendo-se por encerrada a 
fase postulatória. À míngua da especificação de outras provas, concedeu-se às partes prazo comum para 
alegações, nos termos do art. 22, X, da Lei Complementar nº 64/1990.
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conectadas, e de que internet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Alertaram que não conhecer os  que teriam invadido o  apesar de dificultar a prova do liame hackers website,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w:t>
      </w:r>
    </w:p>
    <w:p>
      <w:pPr>
        <w:pStyle w:val="Normal"/>
      </w:pPr>
      <w:r>
        <w:t xml:space="preserve"/>
      </w:r>
    </w:p>
    <w:p>
      <w:pPr>
        <w:pStyle w:val="Normal"/>
      </w:pPr>
      <w:r>
        <w:t xml:space="preserve">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bem como Facebook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w:t>
      </w:r>
    </w:p>
    <w:p>
      <w:pPr>
        <w:pStyle w:val="Normal"/>
      </w:pPr>
      <w:r>
        <w:t xml:space="preserve"/>
      </w:r>
    </w:p>
    <w:p>
      <w:pPr>
        <w:pStyle w:val="Normal"/>
      </w:pPr>
      <w:r>
        <w:t xml:space="preserve">AIJE (11527) Nº 0601369-44.2018.6.00.0000/DF (PJe)
AIJE (11527) Nº 0601401-49.2018.6.00.0000/DF (PJe)
VOTO
O SENHOR MINISTRO OG FERNANDES (relator):
Aos investigados Jair Messias Bolsonaro, Antonio Hamilton Martins Mourão e Eduardo Nantes Bolsonaro 
foi imputada a prática de abuso de poder no pleito de 2018, por força de ataques ao grupo virtual do 
 intitulado “Mulheres Unidas contra Bolsonaro”, em que foram alterados seu visual e conteúdo, Facebook
invertendo-se a sua temática e seu nome para “Mulheres COM Bolsonaro #17”.
Analiso as preliminares.
1. Litisconsórcio passivo
Na Ação de Investigação Judicial Eleitoral, em regra, há formação de litisconsórcio passivo facultativo 
simples.
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
20.2016.6.13.0002/MG,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w:t>
      </w:r>
    </w:p>
    <w:p>
      <w:pPr>
        <w:pStyle w:val="Normal"/>
      </w:pPr>
      <w:r>
        <w:t xml:space="preserve"/>
      </w:r>
    </w:p>
    <w:p>
      <w:pPr>
        <w:pStyle w:val="Normal"/>
      </w:pPr>
      <w:r>
        <w:t xml:space="preserve">tidas como litisconsortes necessários, pronunciando-se a decadência, com prejuízo à 
efetividade da norma eleitoral proibitiva e a aplicação das sanções legalmente previstas aos 
seus infratores.
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para hackers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do pleito hackers Facebook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subjacente de os ratio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w:t>
      </w:r>
    </w:p>
    <w:p>
      <w:pPr>
        <w:pStyle w:val="Normal"/>
      </w:pPr>
      <w:r>
        <w:t xml:space="preserve"/>
      </w:r>
    </w:p>
    <w:p>
      <w:pPr>
        <w:pStyle w:val="Normal"/>
      </w:pPr>
      <w:r>
        <w:t xml:space="preserve">Nesse sentido, o posicionamento desta Corte, na análise do art. 96-B, incluído pela Lei nº 13.165/15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Facebook
que os pedidos estavam circunscritos à prova dos fatos e que estes, por sua vez, já estavam devidamente 
esclarecidos e comprovados pelos documentos juntados aos autos.
Desse modo, não houve dúvidas de que a página do grupo virtual do  intitulado “Mulheres Unidas Facebook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I - já provados por documento ou confissão da parte;
(Sem destaques no original.)
Importa considerar, outrossim, que, tendo em vista o princípio da celeridade, inerente aos feitos eleitorais, 
não seria de fato cabível aguardar o desfecho das investigações policiais, as quais têm por fim apurar a 
autoria de eventuais ilícitos penais praticados na .internet
</w:t>
      </w:r>
    </w:p>
    <w:p>
      <w:pPr>
        <w:pStyle w:val="Normal"/>
      </w:pPr>
      <w:r>
        <w:t xml:space="preserve"/>
      </w:r>
    </w:p>
    <w:p>
      <w:pPr>
        <w:pStyle w:val="Normal"/>
      </w:pPr>
      <w:r>
        <w:t xml:space="preserve">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2684-48/SC, rel. 
Min. Luciana Lóssio, julgado em 23.3.2014 DJe de 14.4.2014; RO nº 293-40/MS, rel. Min. Henrique Neves, 
PSESS de 12.9.2014; HC nº 318-28/MG, rel. Min. Cármen Lúcia, julgado em 26.8.2010, DJe de 1º.10.2010;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
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A invasão ao grupo do  intitulado “Mulheres Unidas contra Bolsonaro” restou comprovada pelas Facebook
provas constantes dos autos, com destaque para as informações prestadas pelo  Serviços  do Facebook Online
Brasil Ltda.
A empresa de comunicação informou que a invasão e a alteração da página do  ocorreram nos dias Facebook
15 e 16 de setembro de 2018, quando houve a comunicação sobre atividade no Grupo e sua despublicação 
para análise adicional. Na sequência, em 16 de setembro de 2018, ao tomar conhecimento de que um dos 
administradores do grupo teve sua conta no  comprometida e acessada por um terceiro não Facebook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w:t>
      </w:r>
    </w:p>
    <w:p>
      <w:pPr>
        <w:pStyle w:val="Normal"/>
      </w:pPr>
      <w:r>
        <w:t xml:space="preserve"/>
      </w:r>
    </w:p>
    <w:p>
      <w:pPr>
        <w:pStyle w:val="Normal"/>
      </w:pPr>
      <w:r>
        <w:t xml:space="preserve">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in concrecto
magnitude e pela gravidade dos atos praticados.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
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w:t>
      </w:r>
    </w:p>
    <w:p>
      <w:pPr>
        <w:pStyle w:val="Normal"/>
      </w:pPr>
      <w:r>
        <w:t xml:space="preserve"/>
      </w:r>
    </w:p>
    <w:p>
      <w:pPr>
        <w:pStyle w:val="Normal"/>
      </w:pPr>
      <w:r>
        <w:t xml:space="preserve">cassação do registro, diploma ou mandato, posto que, para as infrações menos graves, devem ser 
sancionadas – no âmbito das representações eleitorais – penalidades outras, como suspensão imediata da 
conduta ou propaganda ilícita, multa e direito de resposta.
É o posicionamento desta Corte Superior Eleitoral, que o uso indevido dos meios de comunicação social 
consubstancia espécie de abuso do poder econômico, estando ambas as hipóteses previstas no art. 22,  Caput,
da Lei Complementar n° 64/1990 (REspe n° 7730-14.2008.6.19.0109/RJ, rel. Min.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w:t>
      </w:r>
    </w:p>
    <w:p>
      <w:pPr>
        <w:pStyle w:val="Normal"/>
      </w:pPr>
      <w:r>
        <w:t xml:space="preserve"/>
      </w:r>
    </w:p>
    <w:p>
      <w:pPr>
        <w:pStyle w:val="Normal"/>
      </w:pPr>
      <w:r>
        <w:t xml:space="preserve">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A rigorosa sanção de cassação do registro ou do diploma, que representa intervenção contundente do Estado-
Juiz na soberania popular, princípio fundamental consagrado na 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w:t>
      </w:r>
    </w:p>
    <w:p>
      <w:pPr>
        <w:pStyle w:val="Normal"/>
      </w:pPr>
      <w:r>
        <w:t xml:space="preserve"/>
      </w:r>
    </w:p>
    <w:p>
      <w:pPr>
        <w:pStyle w:val="Normal"/>
      </w:pPr>
      <w:r>
        <w:t xml:space="preserve">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w:t>
      </w:r>
    </w:p>
    <w:p>
      <w:pPr>
        <w:pStyle w:val="Normal"/>
      </w:pPr>
      <w:r>
        <w:t xml:space="preserve"/>
      </w:r>
    </w:p>
    <w:p>
      <w:pPr>
        <w:pStyle w:val="Normal"/>
      </w:pPr>
      <w:r>
        <w:t xml:space="preserve">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(“preaching to the choir”; “enfoncer des portes ouvertes”; “ululas 
) não possui, ao ver do Ministério Público, gravidade para legitimar as Athenas”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w:t>
      </w:r>
    </w:p>
    <w:p>
      <w:pPr>
        <w:pStyle w:val="Normal"/>
      </w:pPr>
      <w:r>
        <w:t xml:space="preserve"/>
      </w:r>
    </w:p>
    <w:p>
      <w:pPr>
        <w:pStyle w:val="Normal"/>
      </w:pPr>
      <w:r>
        <w:t xml:space="preserve">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VOTO - VISTA
O SENHOR MINISTRO EDSON FACHIN: Sr.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De saída, registre-se que acompanho o e. relator na análise das demais preliminares, apresentando-lhe, e a 
todos que aderem à sua compreensão, vênias para divergir quanto à produção de prova pericial.
</w:t>
      </w:r>
    </w:p>
    <w:p>
      <w:pPr>
        <w:pStyle w:val="Normal"/>
      </w:pPr>
      <w:r>
        <w:t xml:space="preserve"/>
      </w:r>
    </w:p>
    <w:p>
      <w:pPr>
        <w:pStyle w:val="Normal"/>
      </w:pPr>
      <w:r>
        <w:t xml:space="preserve">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 (ID 374398, p. da Polícia Civil do Estado da Bahia, que investiga o ataque à página do grupo no Facebook
15,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Eletrônicos da Polícia 
” (ID 385820, p. 18, autos 0601401-49;PJE).Civil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Secretaria de Segurança Pública do Estado da Bahia, para que forneça, no prazo de 5 (cinco) dias, 
preferencialmente em meio digital, cópia integral das apurações encetadas pela Polícia Civil daquele 
” (ID 2125438, ambos).Estado 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Polícia Civil 
” (ID 4518938), providência que naquela unidade da Federação quanto aos fatos noticiados nesta ação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 e, por fim, “advogada Kellma Farias à Superintendência da Polícia Federal da Bahia, pedido de 
instauração de Inquérito protocolado em 24 de setembro de 2018, em nome de Maíra Motta Nunes e 
” (IDs 11801438,p. 2-3, autos 0601369-44 e 11829788, autos subscrito por sua advogada Kellma Farias
0601401-49).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w:t>
      </w:r>
    </w:p>
    <w:p>
      <w:pPr>
        <w:pStyle w:val="Normal"/>
      </w:pPr>
      <w:r>
        <w:t xml:space="preserve"/>
      </w:r>
    </w:p>
    <w:p>
      <w:pPr>
        <w:pStyle w:val="Normal"/>
      </w:pPr>
      <w:r>
        <w:t xml:space="preserve">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 (ID 16828088).principalmente, alheio às paixões ideológicas
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permitir que persecutio criminis
as partes ora investigantes cumpram, em tese, o ônus probatório necessário de que os investigados tiveram 
participação direta ou indireta na conduta escrutinada ou, ainda, se com ela anuíram ou foram cientificados.
</w:t>
      </w:r>
    </w:p>
    <w:p>
      <w:pPr>
        <w:pStyle w:val="Normal"/>
      </w:pPr>
      <w:r>
        <w:t xml:space="preserve"/>
      </w:r>
    </w:p>
    <w:p>
      <w:pPr>
        <w:pStyle w:val="Normal"/>
      </w:pPr>
      <w:r>
        <w:t xml:space="preserve">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 e da mandato eletivo o período máximo de 1 (um) ano, contado da sua apresentação à Justiça Eleitoral
imposição, de igual assento constitucional, de permitir às partes o amplo exercício do devido processo legal 
e da produção de provas necessárias ao pleno desempenho do contraditório e da ampla defesa.
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w:t>
      </w:r>
    </w:p>
    <w:p>
      <w:pPr>
        <w:pStyle w:val="Normal"/>
      </w:pPr>
      <w:r>
        <w:t xml:space="preserve"/>
      </w:r>
    </w:p>
    <w:p>
      <w:pPr>
        <w:pStyle w:val="Normal"/>
      </w:pPr>
      <w:r>
        <w:t xml:space="preserve">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2024-01-20T21:22:02Z</dcterms:modified>
  <cp:category/>
</cp:coreProperties>
</file>