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  0601864-88.2018.6.00.0000 – BRASÍLIA – DISTRITO o
F E D E R A L
 Ministro Jorge MussiRelator:
 Jair Messias BolsonaroRepresentante:
 Karina de Paula Kufa – OAB: 245404/SP e outrosAdvogados:
 Coligação Brasil Acima de Tudo, Deus Acima de Todos (PSL/PRTB)Representante:
 Karina de Paula Kufa – OAB: 245404/SP e outrosAdvogados:
 Fernando HaddadRepresentado:
Advogados:    Eugênio José Guilherme de Aragão – OAB: 4935/DF e outros
 Manuela Pinto Vieira D´AvilaRepresentada:
    e outrosAdvogados: Eugênio José Guilherme de Aragão – OAB: 4935/DF
 Tezeu Freitas BezerraRepresentado:
 Carlos Eduardo Azevedo Pimenta – OAB: 186081/RJ e outrosAdvogados:
 Adson Conceição de Brito SilvaRepresentado:
 José Henrique PereiraRepresentado:
 Maria Izabel Azevedo NoronhaRepresentada:
 Gabriel Pereira Mendes Azevedo Borges – OAB: 370133/SP e outrosAdvogados:
 Ivone Maria da SilvaRepresentada:
 Marcelo Augusto Melo Rosa de Sousa – OAB: 113180/SP e outroAdvogados:
 Miguel Eduardo TorresRepresentado:
 Cristiano Vilela de Pinho – OAB: 221594/SPAdvogados:
 Marianna Dias de SouzaRepresentada:
 Oliver Oliveira Sousa – OAB: 57888/DF e outrosAdvogados:
 Adilson Gonçalves de AraújoRepresentado:
 Paulo Machado Guimarães – OAB: 5358/DFAdvogado:
 Antony DevalleRepresentado:
 Karina de Mendonça Lima – OAB: 133475/RJ e outrosAdvogados:
 Pedro Lucas Gorki Azevedo de OliveiraRepresentado:
 Oliver Oliveira Sousa – OAB: 57888/DF e outrosAdvogados:
 Simão Zanardi FilhoRepresentado:
 Carlos Eduardo Azevedo Pimenta – OAB: 186081/RJ e outrosAdvogados:
 Heleno Manoel Gomes de Araújo FilhoRepresentado:
 Eduardo Beurmann Ferreira – OAB: 56178/DFAdvogado:
 Vagner Freitas de MoraesRepresentado:
 Marcelo Augusto Melo Rosa de Sousa – OAB: 113180/SP e outrosAdvogados:
 Edson Carneiro da SilvaRepresentado:
 Vinicius Augustus Fernandes Rosa Cascone – OAB: 248321/SPAdvogado:
 Pedro Celestino da Silva Pereira FilhoRepresentado:
 Alexandre Ferreira Kingston – OAB: 103458/RJ e outrosAdvogados:
</w:t>
      </w:r>
    </w:p>
    <w:p>
      <w:pPr>
        <w:pStyle w:val="Normal"/>
      </w:pPr>
      <w:r>
        <w:t xml:space="preserve"/>
      </w:r>
    </w:p>
    <w:p>
      <w:pPr>
        <w:pStyle w:val="Normal"/>
      </w:pPr>
      <w:r>
        <w:t xml:space="preserve">AÇÃO DE INVESTIGAÇÃO JUDICIAL ELEITORAL. ELEIÇÕES 2018. PRESIDENTE E VICE-
PRESIDENTE DA REPÚBLICA. ABUSO DE PODER ECONÔMICO. INELEGIBILIDADE. 
NATUREZA PERSONALÍSSIMA. PROVA ROBUSTA. GRAVIDADE DAS CONDUTAS. 
INEXISTÊNCIA. MOBILIZAÇÃO POLÍTICA. ENTIDADES SINDICAIS E ESTUDANTIS. 
POSSIBILIDADE. LIBERDADE DE MANIFESTAÇÃO DO PENSAMENTO. IMPROCEDÊNCIA 
DA AIJE.
1. A petição inicial não é inepta se descreve os fatos, os fundamentos do pedido e possibilita à 
parte representada o efetivo exercício do direito de defesa e do contraditório.
2. “Tem prevalecido na jurisprudência do STJ o entendimento de que a aferição das condições 
da ação deve ocorrer , ou seja, à luz das afirmações do demandante in status assertionis
(Teoria da Asserção)” – Agravo Interno no REsp 1546654/SC, Relatora Ministra Regina Helena 
Costa, 1ª Turma, DJe de 18.5.2018.
3. Para que se dê início à ação de investigação judicial eleitoral, é suficiente a apresentação ou 
relação de evidências, ainda que indiciárias, da ocorrência do ilícito, conforme se extrai da 
dicção do art. 22, , da Lei Complementar 64/1990, porquanto a colheita de provas faz-se caput
no curso da instrução processual.
4.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5. O abuso do poder econômico caracteriza-se pelo emprego desproporcional de recursos 
patrimoniais (públicos ou privados), com gravidade suficiente para afetar o equilíbrio entre os 
candidatos e macular a legitimidade da disputa.
6. A jurisprudência do Tribunal Superior Eleitoral é firme no sentido de que, para afastar 
determinado mandato eletivo obtido nas urnas, compete à Justiça Eleitoral, com base na 
compreensão da reserva legal proporcional e com fundamento em provas robustas, verificar a 
existência de grave abuso de poder, suficiente para ensejar as rigorosas sanções de 
inelegibilidade e de cassação do registro, do diploma ou do mandato. Precedentes.
7. A “liberdade de expressão constitui um dos fundamentos essenciais de uma sociedade 
democrática e compreende não somente as informações consideradas como inofensivas, 
indiferentes ou favoráveis, mas também as que possam causar transtornos, resistência, 
</w:t>
      </w:r>
    </w:p>
    <w:p>
      <w:pPr>
        <w:pStyle w:val="Normal"/>
      </w:pPr>
      <w:r>
        <w:t xml:space="preserve"/>
      </w:r>
    </w:p>
    <w:p>
      <w:pPr>
        <w:pStyle w:val="Normal"/>
      </w:pPr>
      <w:r>
        <w:t xml:space="preserve">inquietar pessoas, pois a Democracia somente existe baseada na consagração do pluralismo 
de ideias e pensamentos políticos, filosóficos, religiosos e da tolerância de opiniões e do 
espírito aberto ao diálogo” (STF, ADI 4439/DF, Tribunal Pleno, DJe de 21.6.2018).
8. A mobilização política por entidades sindicais e estudantis, alinhada ideologicamente a 
determinado candidato, permeada de críticas ásperas e severas nas suas manifestações, há 
de se ter como admitida no plexo das garantias inerentes à livre manifestação do pensamento, 
na linha dos precedentes do STF e do TSE.
9. “O direito de reunião consubstancia um componente indispensável à vida das pessoas e à 
própria existência de um substancial Estado Democrático de Direito” (STF, RCL 15887/MG, 
Relator Ministro Luiz Fux, DJe de 24.6.2013). É direito de dupla face: individual e coletivo.  
10. A presença de candidatos em reuniões e encontros políticos, patrocinados ou organizados 
por sindicatos, associações, uniões estudantis, movimentos sociais e congêneres, está 
albergada na Constituição, no campo das liberdades civis de reunião para fins pacíficos – art. 
5º, inc. XVI.
11. Não caracterização do abuso de poder econômico, à míngua de quaisquer fatos que 
autorizem a conclusão do emprego de recursos das entidades para o custeio da campanha dos 
representados (caixa dois), especialmente quando o expressivo volume das divulgações 
impugnadas se deu graciosamente através do uso da .internet
12. Ação de Investigação Judicial Eleitoral que, rejeitadas as preliminares, julga-se 
improcedente, na linha do parecer ministerial.
Acordam os ministros do Tribunal Superior Eleitoral, por unanimidade, em rejeitar as 
preliminares suscitadas e julgar improcedente o pedido formulado na ação de investigação judicial eleitoral, com 
comando de seu arquivamento, nos termos do voto do relator.
Brasília, 26 de junho de 2019.
MINISTRO JORGE MUSSI –  RELATOR
   RELATÓRIO
   O SENHOR MINISTRO JORGE MUSSI: Senhora Presidente, considerando o relatório por mim 
assentado em 21.3.2019 neste processo (ID 6644738), como determina o art. 22, XI e XII, da Lei Complementar 
64/90, refiro-me nesta oportunidade ao essencial para a compreensão dos fatos.
Jair Messias Bolsonaro e a Coligação Brasil Acima de Tudo, Deus Acima de Todos (PSL/PRTB) 
ajuizaram ação de investigação judicial eleitoral contra Fernando Haddad e Manuela Pinto Vieira D’Ávila, então 
candidatos na eleição presidencial de 2018, a Coligação O Povo Feliz de Novo (PT/PCdoB/PROS) e diversas 
</w:t>
      </w:r>
    </w:p>
    <w:p>
      <w:pPr>
        <w:pStyle w:val="Normal"/>
      </w:pPr>
      <w:r>
        <w:t xml:space="preserve"/>
      </w:r>
    </w:p>
    <w:p>
      <w:pPr>
        <w:pStyle w:val="Normal"/>
      </w:pPr>
      <w:r>
        <w:t xml:space="preserve">pessoas físicas vinculadas a entidades sindicais e estudantis, com a finalidade de apurar abuso de poder 
econômico.
Afirmaram, em síntese, que os representados teriam realizado atos de campanha no âmbito de 
sindicatos (CUT, Força Sindical, CNTI, Sindicato dos Pescadores de Santa Catarina, SindPetro, Clube de 
Engenharia do Rio de Janeiro e outros) e deles se beneficiado. Aduziram que a União Nacional dos Estudantes 
(UNE) e a União Brasileira dos Estudantes Secundaristas (UBES) teriam promovido massiva campanha contra 
os representantes e incentivado tais movimentos nas universidades de todo o País.
Pleitearam, ao final, a procedência da ação, a fim de impor aos representados as sanções 
previstas no art. 22, XIV, da Lei Complementar 64/90.
As peças de defesa contemplaram, em linhas gerais, arguições preliminares de inépcia da 
petição inicial, de ilegitimidade passiva, de falta de interesse processual por inadequação da via eleita e de 
incompetência da Corregedoria-Geral. No mérito, argumentaram não se confundirem os atos questionados 
pelos representantes com atos de campanha e estarem ao abrigo das liberdades constitucionais de expressão, 
de manifestação do pensamento e de reunião.
Sustentaram, ainda, não ter havido emprego de vultosos recursos para o custeio dos atos em 
favor das candidaturas dos dois primeiros investigados, a afastar a caracterização de abuso de poder 
econômico. Afirmaram que as publicações ostentaram caráter informativo, jornalístico e de difusão de opiniões, 
o que asseguraria seu enquadramento aos ditames legais e constitucionais da liberdade de manifestação e 
expressão.
Destacaram, outrossim, o entendimento firmado pelo Supremo Tribunal Federal, por ocasião do 
julgamento da ADPF 548, no sentido de garantir a livre manifestação de ideias no âmbito das universidades.
Pugnaram, ao fim, pela improcedência dos pedidos formulados na peça de ingresso.
Os representados Adson Conceição Brito Silva e José Henrique Pereira não apresentaram 
resposta.
Em alegações, as partes reprisaram os argumentos alinhados na inicial e nas respostas.
O Ministério Público Eleitoral manifestou-se pela rejeição das preliminares e, no mérito, pela 
improcedência da ação (ID 6958688).
É o relatório.
VOTO
O SENHOR MINISTRO JORGE MUSSI (relator): Senhora Presidente, conforme relatado, a 
imputação feita aos investigados é da prática de abuso de poder consistente em atos de campanha no âmbito 
de sindicatos, bem como a realização, pela União Nacional dos Estudantes (UNE) e pela União Brasileira dos 
Estudantes Secundaristas (UBES), de massiva campanha negativa em desfavor dos representantes nas 
Universidades de todo o País.
Inicio pela análise das .preliminares
1) Inépcia da inicial
A petição inicial descreve os fatos e os fundamentos do pedido, possibilitando à parte 
representada o efetivo exercício do direito de defesa e do contraditório, motivo pelo qual rejeito a preliminar.
2) Ilegitimidade passiva e falta de interesse processual
Lado outro, impende recordar que a legislação processual adotou a teoria da asserção, segundo 
a qual a presença da legitimidade e do interesse processual é verificável à luz das afirmações feitas pelo 
</w:t>
      </w:r>
    </w:p>
    <w:p>
      <w:pPr>
        <w:pStyle w:val="Normal"/>
      </w:pPr>
      <w:r>
        <w:t xml:space="preserve"/>
      </w:r>
    </w:p>
    <w:p>
      <w:pPr>
        <w:pStyle w:val="Normal"/>
      </w:pPr>
      <w:r>
        <w:t xml:space="preserve">demandante em sua petição inicial , sob pena de se exercer um juízo antecipado de in status assertionies
mérito. Nesse sentido, cito precedentes do Superior Tribunal de Justiça: REsp 1748452/SP, Relatora Ministra 
Nancy Andrighi, DJe de 15.3.2019; AgInt no REsp 1711322/RJ, Relator Ministro Francisco Falcão, DJe de 
12.9.2018; AgInt no REsp 1546654/SC, Relatora Ministra Regina Helena Costa, 1ª Turma, DJe de 18.5.2018 e 
REsp 1721028/RJ, Relator Ministro Herman Benjamin, 2ª Turma, DJe de 23.5.2018.
Leciona J. E. Carreira Alvim:
Ao dizer o art. 17 que, para ‘postular em juízo’ é necessário ter  e , deve essa postulação interesse legitimidade
ser entendida na sua mais ampla expressão, de forma a compreender  do autor, como a de qualquer pretensão
propor a ação, de replicar, de recorrer etc., bem assim a postulação do réu, de contestar, de reconvir, de recorrer 
etc.
A diferença entre a posição do autor e a do réu, para postular em juízo, é que o autor deve demonstrar ter 
interesse (necessidade da tutela jurisdicional) e legitimidade (estar legalmente autorizado a pretendê-la), 
enquanto a legitimação e o interesse do réu resultam do simples fato de ter sido chamado (pela citação), 
para integrar a relação processual (art. 238), ainda que para pedir a sua exclusão do processo, por não ter 
. (Comentários ao Novo Código de Processo Civil: Lei 13.105/15; volume 1 – arts. 1º ao 81. nada a ver com ele
Curitiba: Juruá, 2015, p. 113, grifos nossos).
Não há como negar, ainda, que o interesse público na preservação da lisura e da normalidade 
do pleito constitui o bem jurídico protegido pelo art. 22 da Lei Complementar 64/90.
Nesse sentido, existindo um vínculo mínimo de pertinência subjetiva entre todos os demandados 
e os supostos ilícitos, não há falar em ilegitimidade passiva, tampouco em exigência de prova robusta, senão 
para formar juízo de condenação, após cognição exauriente, mediada pelo contraditório.
De se anotar, outrossim, que, para o início da ação de investigação judicial eleitoral é suficiente 
a apresentação ou relação de evidências, ainda que indiciárias, da ocorrência do ilícito, conforme se extrai da 
dicção da citada norma, pois a colheita de provas faz-se no curso da instrução processual, não havendo falar, 
igualmente, em inépcia.
3) Incompetência da Corregedoria-Geral e inadequação da via processual eleita
A ação de investigação judicial eleitoral proposta em desfavor de candidatos a presidente e vice-
presidente da República, em litisconsórcio com supostos autores de ato abusivo ilícito, submete-se ao 
procedimento e à relatoria do Corregedor-Geral da Justiça Eleitoral, nos termos do citado dispositivo legal 
complementar.
Há de se observar, ainda, que os fatos relativos à arrecadação de recursos em desacordo com a 
legislação eleitoral não se resumem à representação do art. 30-A da Lei 9.504/97. Como bem explicitado no 
parecer ministerial, a causa de pedir da ação prevista no art. 22 da Lei das Inelegibilidades consiste na 
configuração de abuso do poder econômico, ilícito com disciplina e sanções diversas, de forma que a AIJE 
possui escopo mais amplo.
No ponto, convém ressaltar que esta Corte Superior já teve oportunidade de dirimir semelhante 
controvérsia, firmando o entendimento de que as ações que tenham por objeto a arrecadação ou a aplicação 
ilícita de recursos cumulada com o abuso de poder econômico – como ocorre nos autos – devem, por conexão, 
ser originariamente instruídas e julgadas pelo Corregedor (RO 1540, Relator Ministro Felix Fischer, DJe de 1º.
6.2009).
Nesse julgado, o Ministro Felix Fischer enfatizou que:
</w:t>
      </w:r>
    </w:p>
    <w:p>
      <w:pPr>
        <w:pStyle w:val="Normal"/>
      </w:pPr>
      <w:r>
        <w:t xml:space="preserve"/>
      </w:r>
    </w:p>
    <w:p>
      <w:pPr>
        <w:pStyle w:val="Normal"/>
      </w:pPr>
      <w:r>
        <w:t xml:space="preserve">[...] a captação ilícita de recursos pode ser utilizada como meio para o abuso de poder econômico. Desmembrar 
o processo, neste caso, poderia ocasionar decisões conflitantes. Além disso, o rito a ser seguido tanto na ação 
que investiga a violação ao art. 30-A quanto na destinada à apuração de abuso de poder será aquele previsto no 
art. 22 da Lei Complementar n° 64/90.
Por fim, a reunião para julgamento conjunto de ações eleitorais versando sobre os mesmos 
fatos, no intuito de otimizar a prestação jurisdicional e evitar o tumulto processual, constitui premissa atualmente 
consagrada pelo legislador no art. 96-B, , da Lei 9.504/97, introduzido pela recente reforma eleitoral caput
promovida pela Lei 13.165/2015.
4) Tema de fundo: considerações iniciais
Quanto ao , reitero de início os pressupostos jurídicos e probatórios necessários tema de fundo
à configuração das condutas abusivas reprimidas pela Lei Complementar 64/90, por mim delineados nos votos 
que proferi em dezembro de 2018 nas AIJEs 0601754-89, 0601851-89 e 0601575-58, bem como na AIJE 
0601967-95, julgada em 09 de maio do corrente ano.
Lancei mão, naquelas oportunidades, de voto do eminente Ministro Luiz Fux no REspe 1528-45 
(DJe de 2.6.2017), que, de forma bastante elucidativa, identificou e explicitou os aspectos para a precisa 
identificação do abuso de poder. Extraio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da Lei 
Complementar 64/90).
Colho, no particular, do AgR-REspe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quando inscreve como parâmetro para a legislação complementar a proteção à 
</w:t>
      </w:r>
    </w:p>
    <w:p>
      <w:pPr>
        <w:pStyle w:val="Normal"/>
      </w:pPr>
      <w:r>
        <w:t xml:space="preserve"/>
      </w:r>
    </w:p>
    <w:p>
      <w:pPr>
        <w:pStyle w:val="Normal"/>
      </w:pPr>
      <w:r>
        <w:t xml:space="preserve">“normalidade e legitimidade das eleições contra a influência do poder econômico ou o abuso do exercício de 
função, cargo ou emprego na administração direta ou indireta” (art. 14, § 9º).
Outrossim, no plano infraconstitucional, a Lei 9.504/97 reprime, com a perda do registro de 
candidatura ou com a cassação do diploma, a captação ilícita de sufrágio (art. 41-A) e a movimentação ilícita de 
recursos de campanha (art. 30-A). Igualmente, pune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 do poderio econômico e político da sociedade.
Desse modo, a mensuração dos reflexos eleitorais da conduta, conquanto deva continuar a ser 
ponderada pelo julgador, não mais constitui fator determinante para a ocorrência do abuso de poder, que agora 
se revela, substancialmente, pelo desvalor do comportamento.
A propósito, valho-me, uma vez mais, do precedente de relatoria do Ministro Luiz Fux 
anteriormente citado,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Relator Ministro 
Gilmar Mendes, DJe de 16.12.2014, e RO 2650-41/RS, Relator Ministro Gilmar Mendes, DJe de 8.5.2017).  
Ainda na jurisprudência, destaco o seguinte julgamento: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Prosseguindo, especificamente acerca do aspecto probatório, também menciono as lúcidas 
ponderações do Ministro Celso de Mello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w:t>
      </w:r>
    </w:p>
    <w:p>
      <w:pPr>
        <w:pStyle w:val="Normal"/>
      </w:pPr>
      <w:r>
        <w:t xml:space="preserve"/>
      </w:r>
    </w:p>
    <w:p>
      <w:pPr>
        <w:pStyle w:val="Normal"/>
      </w:pPr>
      <w:r>
        <w:t xml:space="preserve">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 âmbito nacional e internacional, quer por se tratar de pleito de proporções continentais, a envolver 
eleitorado de quase 150 milhões de cidadãos.
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da suspensão imediata da conduta e de multa.
Lado outro,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de forma que ao autor incumbe narrar fatos 
ilícitos concretos e objetivos, com gravidade suficiente para comprometer a regularidade do pleito, indicando, 
desde logo, as provas aptas a comprovar a sua prática.
, após retomadas, em breve síntese, essas premissas jurídico-processuais, No caso dos autos
rememoro que, configurado o abuso de poder, a sanção eleitoral estaria adstrita à inelegibilidade, a considerar 
que nenhum dos representados possui mandato eletivo e, dada a natureza personalíssima dessa penalidade, 
impõe-se prova cabal de participação ou anuência na prática ilícita.
Não é, contudo, a hipótese vislumbrada no feito em apreço.
As condutas impugnadas na petição inicial podem ser assim resumidas:
</w:t>
      </w:r>
    </w:p>
    <w:p>
      <w:pPr>
        <w:pStyle w:val="Normal"/>
      </w:pPr>
      <w:r>
        <w:t xml:space="preserve"/>
      </w:r>
    </w:p>
    <w:p>
      <w:pPr>
        <w:pStyle w:val="Normal"/>
      </w:pPr>
      <w:r>
        <w:t xml:space="preserve">1) Atos de campanha no âmbito de sindicatos (CUT, Força Sindical, CNTI, Sindicato dos Pescadores de Santa 
Catarina, SindPetro, Clube de Engenharia do Rio de Janeiro e outros) e intensa atuação dessas entidades em 
prol dos então candidatos representados, condutas das quais lhes decorreria benefício na disputa eleitoral;
2) Massiva campanha contra o candidato investigante empreendida pela União Nacional dos Estudantes (UNE) e 
pela União Brasileira dos Estudantes Secundaristas (UBES), com incentivo a tais movimentos nas universidades 
de todo o País, inclusive com a alegada criação, pela primeira entidade, de movimento chamado “Bolsonaro 
Não”, que contaria com uma página no Facebook, denominada “Bolsonaro Não Oficial”;
3) Apreensão, pela 109ª Zona Eleitoral de Macaé/RJ, de inúmeros jornais contendo propaganda negativa contra 
o candidato representante dentro do Sindicato dos Petroleiros do Norte Fluminense (SindPetro-NF);
4) Uso e aparelhamento de Sindicatos e da UNE, entidades beneficiárias de subvenções públicas, com o fim de 
favorecer a candidatura dos dois primeiros requeridos, o que as tornaria, por se tratar de pessoas jurídicas, 
“fontes vedadas de financiamento, e, ainda, proibidas de praticar qualquer ato de campanha”, prática que 
consubstanciaria o chamado “caixa 2” e abuso de poder econômico;
5) Presença da candidata Manuela D’Ávila em ato realizado na UNE para recebimento da denominada “Carta 
contra o ódio e em defesa da democracia”, assinada pela referida entidade, pela UBES e pela Associação 
Nacional de Pós-Graduandos (ANPG).
Inicialmente, destaco a orientação firmada pelo Supremo Tribunal Federal quanto à liberdade de 
expressão, por ocasião do julgamento da ADI 4439/DF, de cuja ementa transcrevo o seguinte fragmento: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(Redator para o acórdão Ministro Alexandre de Moraes, DJe de 21.6.2018)
Corroborando tal entendimento, a Corte Suprema referendou, em 31.10.2018, decisão liminar 
proferida na ADPF 548/DF pela eminente Ministra Cármen Lúcia, assegurando a “manifestação livre de ideias e 
divulgação do pensamento nos ambientes universitários ou em equipamentos sob a administração de 
universidades públicas e privadas e serventes a seus fins e desempenhos”. Destaco da decisão os excertos 
adiante reproduzidos:
[...]
 O processo eleitoral, no Estado democrático, fundamenta-se nos princípios da liberdade de manifestação do 8.
pensamento, da liberdade de informação e de ensino e aprendizagem, da liberdade de escolhas políticas, em 
perfeita compatibilidade com elas se tendo o princípio, também constitucionalmente adotado, da autonomia 
universitária.
Por eles se garante a liberdade de escolha política sem o que não se tem processo eleitoral plural, como inerente 
à democracia a ser construída e garantida e no qual comparece a eleição como instrumento imprescindível à sua 
dinâmica.
</w:t>
      </w:r>
    </w:p>
    <w:p>
      <w:pPr>
        <w:pStyle w:val="Normal"/>
      </w:pPr>
      <w:r>
        <w:t xml:space="preserve"/>
      </w:r>
    </w:p>
    <w:p>
      <w:pPr>
        <w:pStyle w:val="Normal"/>
      </w:pPr>
      <w:r>
        <w:t xml:space="preserve">Sem liberdade de manifestação, a escolha é inexistente. O que é para ser opção, transforma-se em simulacro de 
alternativa. O processo eleitoral transforma-se em enquadramento eleitoral, próprio das ditaduras. 
Por isso, toda interpretação de norma jurídica que colida com qualquer daqueles princípios, ou, o que é pior e 
mais grave, que restrinja ou impeça a manifestação da liberdade é inconstitucional, inválida, írrita.
[...]
A liberdade é o pressuposto necessário para o exercício de todos os direitos fundamentais.
[...]
Há que se interpretarem as normas jurídicas impeditivas de práticas durante o processo eleitoral segundo a sua 
finalidade e nos limites por ela contemplados e que não transgridem princípios constitucionais. Fora ou além do 
limite necessário ao resguardo de todas as formas de manifestação livre de pensar e do espaço livre de cada um 
atuar segundo o seu pensamento político o que há é abuso não de quem se expressa, mas de quem limita a 
expressão.
 Dispõe o art. 37 da Lei n. 9.504/1997 ser vedada a veiculação de propaganda de qualquer natureza, inclusive 11.
pichação, inscrição a tinta e exposição de placas, estandartes, faixas, cavaletes, bonecos e assemelhados nos 
espaços indicados na norma.
A finalidade da norma que regulamenta a propaganda eleitoral e impõe proibição de alguns comportamentos em 
períodos especificados é impedir o abuso do poder econômico e político e preservar a igualdade entre os 
candidatos no processo.
A norma visa o resguardo da liberdade do cidadão, o amplo acesso das informações a fim de que ele decida 
segundo a sua conclusão livremente obtida, sem cerceamento direto ou indireto a seu direito de escolha.
A vedação legalmente imposta tem finalidade específica. Logo, o que não se contiver nos limites da finalidade de 
lisura do processo eleitoral e, diversamente, atingir a livre manifestação do cidadão não se afina com a teleologia 
da norma eleitoral, menos ainda com os princípios constitucionais garantidores da liberdade de pensamento, de 
manifestação, de informação, de aprender e ensinar.
[...]
 Tem-se nos incisos IV, IX e XVI do art. 5o. da Constituição do Brasil:12.
[...]
Os dispositivos da Lei n. 9.504/1997 somente têm interpretação válida em sua adequação e compatibilidade com 
os princípios acima mencionados e nos quais se garantem todas as formas de manifestação da liberdade de 
pensamento, de divulgação de ideias e de reunião dos cidadãos.
[...]
Insista-se: volta-se a norma contra práticas abusivas e comprometedoras da livre manifestação das ideias, o que 
não é o mesmo nem próximo sequer do exercício das liberdades individuais e públicas. O uso de formas lícitas 
de divulgação de ideias, a exposição de opiniões, ideias, ideologias ou o desempenho de atividades de docência 
</w:t>
      </w:r>
    </w:p>
    <w:p>
      <w:pPr>
        <w:pStyle w:val="Normal"/>
      </w:pPr>
      <w:r>
        <w:t xml:space="preserve"/>
      </w:r>
    </w:p>
    <w:p>
      <w:pPr>
        <w:pStyle w:val="Normal"/>
      </w:pPr>
      <w:r>
        <w:t xml:space="preserve">é exercício da liberdade, garantia da integridade individual digna e livre, não excesso individual ou voluntarismo 
sem respaldo fundamentado em lei.
Liberdade de pensamento não é concessão do Estado. É direito fundamental do indivíduo que a pode até mesmo 
contrapor ao Estado.  Por isso não pode ser impedida, sob pena de substituir-se o indivíduo pelo ente estatal, o 
que se sabe bem onde vai dar. E onde vai dar não é o caminho do direito democrático, mas da ausência de 
direito e  democrático.déficit
(ADPF-MC 548/DF, Relatora Ministra Cármen Lúcia, DJe de 31.10.2018)
Isto posto, passo à análise das condutas imputadas aos demandados:
4.1) Atos de campanha no âmbito de sindicatos
Inicialmente, trago à colação o que foi decidido no âmbito da Suprema Corte na RCL 15887/MG, 
envolvendo o direito constitucional à liberdade de reunião, nas palavras do eminente Ministro Luiz Fux:
[...] O direito de reunião consubstancia um componente indispensável à vida das pessoas e à própria 
. Conquanto a reunião de indivíduos em torno de existência de um substancial Estado Democrático de Direito
determinados fins sociais tenha sempre existido no curso da história, é praticamente um consenso, como bem 
assinala o filósofo político canadense Will Kimlicka, que a vida associativa nos dias atuais encontra um solo fértil 
para as virtudes cívicas, ao mesmo tempo em que propicia uma base de sustentação para a construção de uma 
ordem democrática viável (KYMLICKA, Will. Ethnic Associations and Democratic Citizenship. In: GUTMANN, 
Amy: Freedom of Association. New Jersey: Princeton University, 1998, p. 177). Nesse cenário, a liberdade de 
 na formulação do filósofo John reunião se apresenta como uma das liberdades básicas dos indivíduos,
Rawls (RAWLS, John. As liberdades fundamentais e suas prioridades. In: Liberalismo Político. Trad. Dinah de 
Abreu Azevedo. 2ª ed. São Paulo: Editora Ática, 2000, p. 347). Trata-se, à evidência, de um direito moral, que 
deve ser reconhecido e protegido, independentemente de juízos morais meramente contingentes ou majoritários 
em uma determinada comunidade. Justamente por isso, sob um enfoque filosófico, a liberdade de reunião 
ostenta um status especial, um “peso absoluto”, com relação a razões de bem público, de cariz tipicamente 
utilitaristas, e a valores perfeccionistas, incompatíveis com o pluralismo existente nas sociedades 
contemporâneas. Com isso não se pretende afirmar que, sob o prisma jurídico-constitucional, o direito de reunião 
revista-se de caráter absoluto. Ao revés: o seu exercício pode encontrar-se limitado em virtude da colisão com o 
conteúdo de outros bens jurídicos de mesma estatura constitucional. Na realidade, o próprio constituinte 
originário previu expressamente uma restrição ao exercício do direito de reunião, quando decretado o Estado de 
Defesa (CRFB/88, art. 136, § 1º, I, alínea b).
(RCL 15887/MG, Relator Ministro Luiz Fux, DJe de 24.6.2013, grifos nossos)
Os ditos “atos de campanha”, retratados nos vídeos trazidos pelos investigantes e colhidos do 
, dão conta da participação de Fernando Haddad em eventos (reuniões) na cidade de Itajaí/SC, onde Youtube
fora recebido por sindicato de pescadores. Igualmente, no Clube de Engenharia do Rio de Janeiro, ocasião em 
que se pronunciara sobre desenvolvimento e soberania nacional, assim como da notícia da declaração de apoio 
a ele endereçada por centrais sindicais de trabalhadores.
A mobilização política empreendida pelas entidades sindicais, formulada concretamente pela 
realização de reuniões com candidatos é natural e salutar ao processo de amadurecimento político. A vontade 
coletiva de determinada classe trabalhadora, expressada pelos sindicatos da categoria profissional, pode e deve 
ser levada aos candidatos e aos partidos políticos, encarregados da tarefa de, se eleitos, administrarem a 
nação.  
</w:t>
      </w:r>
    </w:p>
    <w:p>
      <w:pPr>
        <w:pStyle w:val="Normal"/>
      </w:pPr>
      <w:r>
        <w:t xml:space="preserve"/>
      </w:r>
    </w:p>
    <w:p>
      <w:pPr>
        <w:pStyle w:val="Normal"/>
      </w:pPr>
      <w:r>
        <w:t xml:space="preserve">Outrossim, a presença de candidatos em reuniões e encontros políticos, patrocinados ou 
organizados por sindicatos, associações, uniões estudantis, movimentos sociais e congêneres, está albergada 
na Constituição, no campo das liberdades civis de reunião para fins pacíficos – art. 5º, XVI.
Os demais endereços eletrônicos da  descritos pelos autores, por sua vez, tratam de internet
meras notícias publicadas nos sítios de entidades sindicais, como o Sindicato dos Bancários e Financiários de 
São Paulo, Osasco e Região, a Central Única dos Trabalhadores e a Força Sindical, entre outras.
De tais veiculações, como bem observou o ilustre Vice-Procurador-Geral eleitoral, Dr. Humberto 
Jacques, não se pode extrair a prática de abuso de poder econômico.  Trata-se de atos assegurados pela 
liberdade de reunião e de manifestação do pensamento, nos termos do art. 5º, IV e XVI, da Constituição. Muitos 
deles ostentam caráter puramente jornalístico, com a narração de fatos e a apresentação de ponto de vista a 
respeito dos candidatos participantes do pleito.
Nessa toada, denoto que a possibilidade de ampla divulgação dos fatos relacionados aos 
candidatos ao longo do período da campanha constitui verdadeira salvaguarda do nosso regime democrático, 
pois fomenta o debate de ideias no seio da sociedade, permitindo ao eleitor a construção de um juízo mais 
consciente quando do exercício do sufrágio.
O direito à informação (art. 5º, XIV, Constituição Federal) é mais um dos direitos ligados à 
liberdade, pois estruturado com a livre manifestação do pensamento, especialmente quando esta informação 
destina-se fornecer elementos para a formação de convicções públicas, em particular, na seara política.
Bem por isto, tem o Supremo assegurado o direito de crítica:
[...]
- A liberdade de imprensa, enquanto projeção das liberdades de comunicação e de manifestação do 
pensamento, reveste-se de conteúdo abrangente, por compreender, dentre outras prerrogativas relevantes que 
lhe são inerentes, (a) o direito de informar, (b) o direito de buscar a informação, (c) o direito de opinar e (d) o 
direito de criticar.
- A crítica jornalística, desse modo, traduz direito impregnado de qualificação constitucional, plenamente oponível 
aos que exercem qualquer atividade de interesse da coletividade em geral, pois o interesse social, que legitima o 
direito de criticar, sobrepõe-se a eventuais suscetibilidades que possam revelar as pessoas públicas ou as 
figuras notórias, exercentes, ou não, de cargos oficiais.
- A crítica que os meios de comunicação social dirigem às pessoas públicas, por mais dura e veemente que 
possa ser, deixa de sofrer, quanto ao seu concreto exercício, as limitações externas que ordinariamente resultam 
dos direitos de personalidade.
- Não induz responsabilidade civil a publicação de matéria jornalística cujo conteúdo divulgue observações em 
caráter mordaz ou irônico ou, então, veicule opiniões em tom de crítica severa, dura ou, até, impiedosa, ainda 
mais se a pessoa a quem tais observações forem dirigidas ostentar a condição de figura pública, investida, ou 
não, de autoridade governamental, pois, em tal contexto, a liberdade de crítica qualifica-se como verdadeira 
excludente anímica, apta a afastar o intuito doloso de ofender. Jurisprudência. Doutrina.
- O Supremo Tribunal Federal tem destacado, de modo singular, em seu magistério jurisprudencial, a 
necessidade de preservar-se a prática da liberdade de informação, resguardando-se, inclusive, o exercício do 
direito de crítica que dela emana, por tratar-se de prerrogativa essencial que se qualifica como um dos suportes 
axiológicos que conferem legitimação material à própria concepção do regime democrático.
[...] 
(AI 505.595-AgR/RJ, Relator Ministro Celso de Mello)
</w:t>
      </w:r>
    </w:p>
    <w:p>
      <w:pPr>
        <w:pStyle w:val="Normal"/>
      </w:pPr>
      <w:r>
        <w:t xml:space="preserve"/>
      </w:r>
    </w:p>
    <w:p>
      <w:pPr>
        <w:pStyle w:val="Normal"/>
      </w:pPr>
      <w:r>
        <w:t xml:space="preserve">4.2) Massiva campanha empreendida pela União Nacional dos Estudantes (UNE) e pela 
União Brasileira dos Estudantes Secundaristas (UBES).
Os elementos carreados se limitam a demonstrar a convocação, protagonizada pelas entidades 
estudantis, de manifestações que se revelaram desfavoráveis ao então candidato investigante, as quais se 
inserem no plexo das garantias inerentes à livre expressão do pensamento, na linha dos precedentes do STF 
alhures invocados e da orientação do TSE aplicada às eleições de 2018.
E mesmo que em relação a algumas dessas publicações recaia a reprimenda da norma legal 
sob a ótica da irregularidade na propaganda, o cenário não cuida, a toda evidência, de condutas abusivas 
capazes de turbar o equilíbrio, a normalidade e a legitimidade do certame eleitoral, a atrair a imposição da 
severa sanção de inelegibilidade.
Recordo, a propósito, o entendimento consignado na AIJE 0601754-89, de minha relatoria, 
ajuizada contra o ora representante:
As notícias extraídas da internet sobre o assunto, por sua vez, apenas exploram o tema, externando opiniões 
jornalísticas, de caráter eminentemente subjetivo. Também servem somente para atestar o engajamento do 
empresário Luciano Hang na campanha de Jair Bolsonaro, o que, a toda evidência, constitui mero exercício da 
.garantia constitucional a todos assegurada de livre manifestação de pensamento
O vídeo citado na exordial, com a participação dos investigados Luciano Hang e Jair Bolsonaro, apenas retrata 
uma das inúmeras transmissões que foram diariamente realizadas pelo empresário no canal  durante o Youtube
período de campanha no intuito de promover a imagem do referido candidato.
Nesse sentido, é preciso rememorar que a legislação eleitoral resguarda a qualquer eleitor a manifestação 
espontânea em benefício de seu candidato realizada na internet de forma gratuita, vedando apenas o anonimato 
e a divulgação de mensagens com ofensa à honra de terceiros ou de fatos sabidamente inverídicos.
(Resolução TSE 23.551/2017, arts. 22, § 1º, 23, IV,  e § 6º, e 25).b
Examinando o vídeo, verifico que a maior parte das manifestações dos investigados limita-se a rebater boatos 
eleitorais, tecer severas críticas ao Partido dos Trabalhadores e ao seu candidato Fernando Haddad, além de 
apontar as qualidades e os projetos de governo de Jair Bolsonaro que demonstrariam ser o candidato mais apto 
.para ocupar a Presidência da República
Embora entenda inapropriadas algumas ilações do candidato Jair Bolsonaro, especialmente quando coloca em 
dúvida a higidez da votação eletrônica, não extraio da entrevista nenhuma afirmação que extrapole o limite 
tolerável do embate eleitoral com gravidade suficiente a causar desequilíbrio indevido e injusto na disputa. As 
manifestações de censura veementes e ácidas entre candidatos fazem parte do confronto político-ideológico 
.natural da campanha
A respeito, destaco a posição do Ministro Luiz Fux no TSE,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758-25/SP, Redator para o acórdão Ministro Luiz Fux, DJE de 13.9.2017)
[...]
</w:t>
      </w:r>
    </w:p>
    <w:p>
      <w:pPr>
        <w:pStyle w:val="Normal"/>
      </w:pPr>
      <w:r>
        <w:t xml:space="preserve"/>
      </w:r>
    </w:p>
    <w:p>
      <w:pPr>
        <w:pStyle w:val="Normal"/>
      </w:pPr>
      <w:r>
        <w:t xml:space="preserve">Não fosse isso, também é preciso observar que o universo de eleitores possivelmente influenciado pelo 
.suposto abuso de poder seria ínfimo, quando considerado o eleitorado do pleito presidencial
(AIJE 0601754-89.2018.6.00.0000 (PJe), Relator Ministro Jorge Mussi, DJe de 20.3.2019, sem destaques no 
).original
Impende considerar, ainda, que esse tipo de manifestação é de mão dupla: ao mesmo tempo em 
que pode alimentar repulsa política quanto ao candidato alvo das críticas, tem, por outro vértice, o potencial de 
impulsionar a sua imagem em outros segmentos do eleitorado ideologicamente contrários aos autores dos 
comentários.
Penso que nossa sociedade dispõe de recursos tecnológicos e capacidade intelectual suficiente 
para ponderar sobre o acerto ou desacerto, a veracidade ou falsidade das críticas e dos elogios dirigidos nas 
redes sociais aos candidatos que disputam o pleito.
Por isso mesmo, a intervenção da Justiça Eleitoral no intuito de impedir ou punir a disseminação 
de informações de interesse público somente se justifica em casos excepcionalíssimos, de evidente desrespeito 
a garantias fundamentais, o que não ocorre na hipótese fática em apreço.
4.3) Apreensão, pela 109ª Zona Eleitoral de Macaé/RJ, de jornais contendo propaganda 
eleitoral.
No que toca às publicações impressas apreendidas pela Justiça Eleitoral em Macaé/RJ, em tese 
contendo propaganda negativa em desfavor do investigante, constato que houve o regular exercício do poder 
de polícia pela respectiva Zona Eleitoral, quando se determinou a apreensão dos jornais - decisão de 
20.10.2018, Protocolo 117951/2018.
Essa diligência impediu a distribuição da propaganda durante a campanha, tornando 
materialmente inviável qualquer possível efeito sobre a convicção dos eleitores locais.
De todo modo, o conteúdo dos impressos revela teor jornalístico, publicado por diversos veículos 
de comunicação, a exibir críticas ao representante Jair Bolsonaro, as quais estão inseridas no contexto político 
da disputa eleitoral então em curso.
Ademais, inexiste nos autos elementos a demonstrar a existência do necessário liame subjetivo 
entre os dirigentes sindicais e os candidatos demandados, capaz de sustentar a ilação de que utilizaram 
recursos econômicos para financiar a produção dos jornais apreendidos, com objetivo de desequilibrar a disputa 
eleitoral.
4.4) Uso e aparelhamento de Sindicatos e da UNE – “caixa 2”
Idênticas razões às assinaladas no item 4.3 impõem conclusão contrária à argumentação 
expendida na inicial.
Nas palavras do Ministro Luiz Fux:
[...] o chamado “caixa dois de campanha” caracteriza-se pela manutenção ou movimentação de recursos 
financeiros não escriturados ou falsamente escriturados na contabilidade oficial da campanha eleitoral. Tem 
como ideia elementar, portanto, a fraude escritural com o propósito de mascarar a realidade, impedindo que os 
órgãos de controle fiscalizem e rastreiem fluxos monetários de inegável relevância jurídica.
(RO 122086, Relator Ministro Luiz Fux, DJe de 27.3.2018)
No caso, não ocorreu a apreensão de qualquer numerário na posse de dirigentes sindicais ou de 
pessoas ligadas à UNE destinados a financiar, de forma clandestina, gastos eleitorais da campanha dos 
investigados, tampouco houve comprovação do registro de transações comerciais suspeitas capazes de 
demonstrar a prática de ardil contábil destinado a concretizar esse intuito.
</w:t>
      </w:r>
    </w:p>
    <w:p>
      <w:pPr>
        <w:pStyle w:val="Normal"/>
      </w:pPr>
      <w:r>
        <w:t xml:space="preserve"/>
      </w:r>
    </w:p>
    <w:p>
      <w:pPr>
        <w:pStyle w:val="Normal"/>
      </w:pPr>
      <w:r>
        <w:t xml:space="preserve">Também não há, na documentação trazida ao feito, quaisquer fatos que autorizem a conclusão 
de que recursos financeiros das entidades tenham sido direcionados ao custeio da campanha dos 
representados, a constituir fonte vedada de financiamento e, portanto, traduzindo-se em prática do chamado 
“caixa 2” .
Observe-se que o expressivo volume das divulgações impugnadas se deu mediante o uso da 
, circunstância que elide o pretendido abuso econômico, pois é pública e notória a sua gratuidade.internet
Logo, inexiste prova a desvelar o uso indevido de recursos econômicos, públicos ou privados, na 
quebra da igualdade da disputa eleitoral.
4.5) Presença de Manuela D’Ávila em ato realizado na UNE para recebimento da 
denominada “Carta contra o ódio e em defesa da democracia”, assinada pela referida entidade, pela 
UBES e pela Associação Nacional de Pós-Graduandos (ANPG)
Igualmente não se verifica ato que tenha, como insistem os autores, o condão de ofender 
“gravemente a lisura e a moralidade do pleito e a própria soberania popular”.
Cuidou-se, outrossim, de evento público de caráter político com a participação da segunda 
representada. As entidades, de forma legítima, sustentaram pautas por elas defendidas, as quais, em seu 
entendimento, estariam em oposição ao discurso de Jair Bolsonaro.
O ilustre Ministro Alexandre de Moraes pontuou:
O direito de reunião é uma manifestação coletiva da liberdade de expressão, exercitada por meio de uma 
associação transitória de pessoas e tendo por finalidade o intercâmbio de ideias, a defesa de interesses, 
. O direito de reunião apresenta-se, ao mesmo a publicidade de problemas e de determinadas reivindicações
tempo, como um direito individual em relação a cada um de seus participantes e um direito coletivo no tocante a 
seu exercício conjunto.
O direito de reunião configura-se como um dos princípios basilares de um Estado Democrático, sendo um direito 
público subjetivo de grande abrangência, pois não se compreenderia a liberdade de reuniões sem que os 
participantes pudessem discutir, tendo que limitar-se apenas ao direito de ouvir, quando se sabe que o direito de 
reunião compreende não só o direito de organizá-la e convocá-la, como também o de total participação ativa. 
(Direitos humanos fundamentais: teoria geral, comentários aos arts. 1º a 5º da Constituição da República 
Federativa do Brasil, doutrina e jurisprudência. 11ª Ed. rev. e atual. – São Paulo: Atlas, 2017, p. 209, grifos 
nossos).
Tal situação está agasalhada pelas garantias das liberdades de reunião, de expressão e de 
manifestação do pensamento, conforme a já mencionada orientação jurisprudencial do Supremo Tribunal 
Federal e, de igual modo, consolidada por esta Corte Superior ao longo do processo eleitoral de 2018.
É imprescindível a participação de movimentos sociais, estudantis, sindicais, civis e afins que 
conclamem o envolvimento ativo dos cidadãos na vida pública, de molde a provocar a discussão e a reflexão 
acerca de temas atuais e importantes à ordem política, econômica e social do Brasil.
Como já afirmado pelo Supremo Tribunal Federal:
[...] A democracia, longe de exercitar-se apenas e tão somente nas urnas, durante os pleitos eleitorais, 
pode e deve ser vivida contínua e ativamente pelo povo, por meio do debate, da crítica e da manifestação 
em torno de objetivos comuns.
Neste contexto, precisamente adverte o laureado economista indiano Amartya Sen que um grande número de 
ditadores no mundo tem conseguido gigantescas vitórias eleitorais, mesmo sem coerção evidente sobre o 
processo de votação, principalmente suprimindo a discussão pública e a liberdade de informação (SEN, Amartya. 
A ideia de justiça. Trad. Denise Bottman e Ricardo Doninelli Mendes. São Paulo: Companhia das Letras, 2011. p. 
361), o que evidencia o liame indissociável entre a liberdade de expressão e a democracia. Considerando todos 
</w:t>
      </w:r>
    </w:p>
    <w:p>
      <w:pPr>
        <w:pStyle w:val="Normal"/>
      </w:pPr>
      <w:r>
        <w:t xml:space="preserve"/>
      </w:r>
    </w:p>
    <w:p>
      <w:pPr>
        <w:pStyle w:val="Normal"/>
      </w:pPr>
      <w:r>
        <w:t xml:space="preserve">os benefícios sociais da argumentação pública, Amartya Sen comprova suas premissas com a constatação de 
que “nunca houve uma grande ocorrência de fome coletiva em uma democracia com eleições regulares, partidos 
de oposição, liberdade básica de expressão e uma imprensa relativamente livre (mesmo no caso de países muito 
pobres e em situação alimentar seriamente adversa)”, sendo de rigor admitir, desse modo, que “as liberdades 
políticas e os direitos democráticos estão entre os ‘componentes constitutivos’ do desenvolvimento” (op. cit. p. 
376 e 381).
Certo é que para a existência de uma democracia robusta este debate não pode cingir-se apenas aos 
mecanismos governamentais de captação da vontade popular, máxime quando a própria eficácia desses 
instrumentos é contestada no seio da sociedade. É preciso abrir os canais de participação popular para que os 
rumos da nação não sejam definidos exclusivamente ao talante dos governantes eleitos, estimulando que os 
destinatários das prestações estatais sejam co-partícipes da formação da vontade política.
(RCL 15887/MG, relator Ministro Luiz Fux, DJe de 24.6.2013, grifos nossos)
Exsurge inequívoca a conclusão de que não há a comprovação dos elementos exigidos para a 
caracterização do abuso de poder econômico, em conformidade com as balizas normativas e jurisprudenciais 
firmadas por esta Corte Superior e alentadamente esboçadas na primeira parte deste meu voto.
Outra não foi a conclusão do Órgão Ministerial ao manifestar-se pela rejeição das questões 
preliminares e pela improcedência da ação, conforme bem explicitado em seu parecer:
63. Quanto ao mérito, defendem os representantes a ocorrência de dois agrupamentos fáticos com gravidade 
suficiente à configuração da prática de abuso de poder econômico.
64. O primeiro deles diz respeito à suposta prática de atos de campanha no âmbito de organizações sindicais 
(CUT, Força Sindical, CNTI, Sindicato dos Pescadores de Santa Catarina, SindPetro, e outros).
65. O segundo, na afirmação de que organizações estudantis (União Nacional dos Estudantes – UNE e União 
Brasileira dos Estudantes Secundaristas – UBES) teriam promovido campanha massiva em desfavor do 
candidato representante, nas universidades e na internet, a exemplo da página criada na rede social  Facebook
para propagar o movimento “Bolsonaro Não”.
[...]
77. Quanto ao primeiro, a questão reside em saber se houve a prática de atos de campanha no âmbito de 
organizações sindicais (CUT, Força Sindical, CNTI, Sindicato dos Pescadores de Santa Catarina, SindPetro), 
bem como se isso configura ato ilícito com gravidade suficiente à configuração da prática de abuso de poder.
78. De início, os  expostos na petição inicial, extraídos da plataforma de vídeos , informam que: a) “o links Youtube
candidato Fernando Haddad foi recebido em Itajaí, Santa Catarina, por sindicato de pescadores”; b) “Centrais 
sindicais de trabalhadores declaram apoio a Fernando Haddad”; c) “Haddad fala sobre desenvolvimento e 
soberania nacional no Clube de Engenharia do Rio de Janeiro”.
79. Além dos aludidos vídeos, são trazidos  de notícias publicadas nos sítios virtuais do Sindicato dos links
Bancários e Financiários de São Paulo, Osasco e Região, bem como da CUT e outras entidades sindicais, 
demonstrando apoio à candidatura Fernando Haddad (“Centrais sindicais entregaram manifesto de apoio a 
Haddad”, “Em defesa de emprego, direitos e democracia, CUT e centrais apoiam Haddad”, “É com Haddad que o 
Brasil pode voltar ao rumo certo” etc.) e críticas à chapa dos representantes (“Bolsonaro será o caos para 
educação, diz confederação de professores”, “Artistas cobram Rosa Weber sobre caixa 2 e fake news de 
Bolsonaro”, “Apoiadores de Bolsonaro realizam pelo menos 50 ataques no Brasil” etc.).
</w:t>
      </w:r>
    </w:p>
    <w:p>
      <w:pPr>
        <w:pStyle w:val="Normal"/>
      </w:pPr>
      <w:r>
        <w:t xml:space="preserve"/>
      </w:r>
    </w:p>
    <w:p>
      <w:pPr>
        <w:pStyle w:val="Normal"/>
      </w:pPr>
      <w:r>
        <w:t xml:space="preserve">80. Quanto a tais fatos, não se vislumbra a configuração do abuso de poder com as dimensões traçadas pelos 
requerentes.
81. À luz da jurisprudência do Tribunal Superior Eleitoral, "o abuso de poder econômico ocorre quando 
determinada candidatura é impulsionada pelos meios econômicos de forma a comprometer a igualdade da 
disputa eleitoral e a própria legitimidade do pleito. Já o uso indevido dos meios de comunicação se dá no 
momento em que há um desequilíbrio de forças decorrente da exposição massiva de um candidato nos meios de 
comunicação em detrimento de outros".
82. No caso em concreto, além de albergadas pelo exercício da liberdade de manifestação – garantida pelo art. 
5º, IV, da Constituição da República –, muitas das manifestações extraídas dos sítios virtuais apontados 
possuem caráter jornalístico, narrando fatos e apresentando um ponto de vista a respeito dos candidatos que 
disputavam as eleições.
83. Considerando as manifestações retratadas nos autos, não se verifica ato que transborde a crítica albergada 
pela liberdade de manifestação do pensamento.
84. De igual modo, não são trazidos fatos que apontem para uma indevida influência econômica a ponto de 
comprometer a igualdade da disputa eleitoral e a própria legitimidade do pleito, muito menos a realização de 
doações diretas ou indiretas em benefício do candidato representado.
85. Idêntico raciocínio pode ser aplicado ao segundo agrupamento fático, consistente na afirmação de que 
organizações estudantis (União Nacional dos Estudantes – UNE e União Brasileira dos Estudantes 
Secundaristas – UBES) teriam promovido campanha massiva em desfavor do candidato representante, nas 
universidades e na internet, a exemplo da página criada na rede social  para propagar o movimento Facebook
“Bolsonaro Não”.
86. Os  e imagens trazidos na petição inicial revelam a convocação de manifestações, na página da rede links
social  em nome da UNE, “  o que, por si só, não é suficiente a Facebook contra o caixa 2 do Bolsonaro”,
comprovar uma prática abusiva capaz de desequilibrar o pleito, muito menos o conhecimento dos candidatos 
representados quanto à sua ocorrência.
87. Não há, em síntese, fato suficientemente grave a ensejar [a] condenação pretendida.
88. Não são todos e quaisquer excessos cometidos por atores sociais no curso de campanhas eleitorais que 
caracterizam abuso de poder econômico apto a abalar a lisura da disputa presidencial.
89. De igual modo, a tese de que a apreensão de “inúmeros jornais com propaganda negativa contra o candidato 
 seria fato grave Representante, dentro do Sindicato dos Petroleiros do Norte Fluminense (SindPEtro-NF)”
suficiente à configuração da prática de abuso de poder consiste em mera presunção desprovida de gravidade.
90. Como é dado constatar da imagem exposta na petição inicial, o material apreendido consiste em mera peça 
jornalística que expõe opiniões críticas desfavoráveis ao candidato eleito. Como se não bastasse, a apreensão 
do material se deu em razão do exercício do poder de polícia pela Justiça Eleitoral de primeira instância, por 
entender configurada a prática de propaganda em bem de uso comum (dependências do SINDPETRO), o que, 
por si só, afasta a pretensa configuração do abuso de poder, tendo em vista a interrupção da sua circulação.
91. Conforme entende o Tribunal Superior Eleitoral, “a normalidade e a legitimidade do pleito, referidas no art. 14, 
§ 9º, da Constituição Federal, decorrem da ideia de igualdade de chances entre os competidores, entendida 
</w:t>
      </w:r>
    </w:p>
    <w:p>
      <w:pPr>
        <w:pStyle w:val="Normal"/>
      </w:pPr>
      <w:r>
        <w:t xml:space="preserve"/>
      </w:r>
    </w:p>
    <w:p>
      <w:pPr>
        <w:pStyle w:val="Normal"/>
      </w:pPr>
      <w:r>
        <w:t xml:space="preserve">assim como a necessária concorrência livre e equilibrada entre os partícipes da vida política, sem a qual se 
.compromete a própria essência do processo democrático”
92. Justamente por isso, muito embora algumas das publicidades realizadas pelos representados tenham sido 
consideradas irregulares pela Justiça Eleitoral, não se verifica, na hipótese dos autos, fato grave a ensejar 
condenação.
93. A jurisprudência deste Tribunal compreende que "a caracterização do abuso do poder econômico não pode 
ser fundamentada em meras presunções e deve ser demonstrada, acima de qualquer dúvida razoável, por meio 
de provas robustas que demonstrem a gravidade dos fatos.".
94. Nesse cenário, tem-se como não demonstrada a ocorrência de abuso de poder econômico pelos 
representados, razão pela qual os pedidos formulados na ação de investigação judicial eleitoral proposta pela 
Coligação “Brasil acima de tudo, Deus acima de todos” (PSL/ PRTB) e por Jair Messias Bolsonaro devem ser 
julgados improcedentes.
O que se pode constatar, consoante explicitei ao longo do meu voto, é a crítica vazada nos 
limites da liberdade de manifestação do pensamento, constitucionalmente assegurada, sem a comprovação de 
fatos que sinalizem para a indevida interferência do poder econômico que perturbem a normalidade do pleito ou 
o equilíbrio da disputa entre os contendores. Tampouco se pode inferir que qualquer dos representados tenha 
logrado conhecer previamente os conteúdos inquinados de irregularidade exibidos na  e nas redes internet
sociais ou haja anuído com a sua divulgação.
É preciso ressaltar que a participação de candidatos em reuniões e em  atos públicos de 
conotação política durante o período de campanha, promovidos por entidades que representam os mais 
diversos segmentos sociais, constitui acontecimento próprio e sadio do processo de disputa eleitoral.
O fato de os candidatos utilizarem desse espaço para expor propostas de governo, enfatizar 
qualidades pessoais ou, ainda, criticar adversários políticos no intuito de conquistar a simpatia e a confiança dos 
eleitores não conspurca, via de regra, a regularidade e a legitimidade do pleito.
Pelo contrário, é esperado que contribua para o desenvolvimento e a consolidação de qualquer 
regime democrático, pois permite criar espaço próprio e adequado para a formação da convicção política de 
todo o eleitorado.
Na esteira do que já decidiu o Supremo Tribunal Federal (STF):
[...]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Tribunal Pleno, DJe de 21.6.2018)
Firme nas razões expostas, rejeito as preliminares suscitadas e, na linha do parecer ministerial, 
julgo improcedente a ação de investigação judicial eleitoral, determinando seu arquivamento.
É como voto.
VOTO
</w:t>
      </w:r>
    </w:p>
    <w:p>
      <w:pPr>
        <w:pStyle w:val="Normal"/>
      </w:pPr>
      <w:r>
        <w:t xml:space="preserve"/>
      </w:r>
    </w:p>
    <w:p>
      <w:pPr>
        <w:pStyle w:val="Normal"/>
      </w:pPr>
      <w:r>
        <w:t xml:space="preserve">O SENHOR MINISTRO OG FERNANDES: Senhora Presidente, Senhores Ministros, Senhor 
Vice-Procurador, Senhoras e Senhores, não houve argumento na ação de investigação judicial eleitoral que o 
eminente Ministro Jorge Mussi não tivesse examinado e tratado a questão com a solução adequada.
Ao voto do ministro não cabe qualquer reparo. Eu quero parabenizar o Ministro Mussi pela 
objetividade, pela análise que fez da matéria e, em suma, o que posso dizer é que eu o acompanho 
integralmente.
VOTO
O SENHOR MINISTRO TARCISIO VIEIRA DE CARVALHO NETO: Eminente Presidente, 
também eu gostaria de saudar os eminentes oradores e adiantar voto no sentido de acompanhar integralmente 
o eminente relator.
Os fatos, em tese, são marcados pela gravidade genérica, teórica, mas o caderno processual 
não hospedou provas robustas suficientes no sentido da comprovação das afirmações e me parece que o 
equacionamento mais adequado é na linha de prestigiar a liberdade de expressão que, como fez lembrar o 
eminente relator, lançando mão, salvo engano, do voto proferido pelo Ministro Alexandre de Moraes no célebre 
caso do ensino religioso nas escolas públicas, diz com o fato de que na sociedade democrática não há lugar 
apenas para informações consideradas inofensivas, indiferentes ou favoráveis, mas também aquelas que 
possam causar transtornos, resistências, inquietar pessoas, etc.
Assim, como registrado no douto parecer ministerial também, além de albergadas pelo exercício 
da liberdade de expressão, muitas das afirmações foram extraídas de sítios virtuais apontados com caráter 
jornalístico, narrando fatos e apresentando ponto de vista a respeito dos candidatos que disputavam as 
eleições, àquela altura, dentro de um cenário que se pode rotular como belicoso.
Então, com essas considerações, também louvando a precisão sempre cirúrgica do eminente 
Corregedor, acompanho Sua Excelência .in totum
VOTO
O SENHOR MINISTRO SÉRGIO BANHOS: Senhora Presidente, no meu entender, não há mais 
nada a ser dito. Tudo veio muito bem exposto no bem-lançado voto do Ministro Corregedor, razão pela qual 
acompanho Sua Excelência.
VOTO
O SENHOR MINISTRO LUÍS ROBERTO BARROSO: Senhora Presidente, também acompanho 
o relator. Acho que a questão se situa no plano da liberdade de expressão e do pensamento.
VOTO
</w:t>
      </w:r>
    </w:p>
    <w:p>
      <w:pPr>
        <w:pStyle w:val="Normal"/>
      </w:pPr>
      <w:r>
        <w:t xml:space="preserve"/>
      </w:r>
    </w:p>
    <w:p>
      <w:pPr>
        <w:pStyle w:val="Normal"/>
      </w:pPr>
      <w:r>
        <w:t xml:space="preserve"> 
O SENHOR MINISTRO EDSON FACHIN: Senhora Presidente, eu acompanho integralmente o 
eminente Ministro Relator.
VOTO
A SENHORA MINISTRA ROSA WEBER (presidente): Senhores Ministros, eu da mesma forma. 
Tenho declaração de voto escrito, vou juntá-la aos autos, no que estou acompanhado integralmente o eminente 
relator.
DECLARAÇÃO DE VOTO
A SENHORA MINISTRA ROSA WEBER (presidente): Senhores Ministros, neste momento, está-
se a analisar ação de investigação judicial eleitoral ajuizada em desfavor dos candidatos segundos colocados 
ao cargo de Presidente da República nas eleições de 2018 – Fernando Haddad e Manuela D’Ávila –, a 
Coligação O Povo Feliz de Novo (PT/PCdoB/PROS) e diversas pessoas vinculadas a entidades sindicais e 
estudantis, calcada na prática de abuso do poder econômico, consubstanciado na realização de atos de 
campanha no âmbito de sindicatos e na mobilização, contra os representantes, das universidades do País.
De plano, no tocante às preliminares suscitadas, acompanho o Relator.
Quanto ao mérito,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e (ii) a potencialidade para 
desequilibrar a paridade de armas, ferindo a normalidade das eleições, prevista no art. 14, § 9º, da Carta 
Constitucional.
Consigno desde já, no tocante às sanções porventura aplicáveis na espécie, que, uma vez não 
eleitos os candidatos investigados, descabe, por óbvio, a cassação dos mandatos, viabilizada, tão somente, a 
declaração de inelegibilidade dos que contribuíram ou anuíram com a prática do ilícito imputado, insuficiente, 
portanto, que figurem como simples beneficiários.
A propósito, cito precedentes:
“ELEIÇÕES 2016. RECURSOS ESPECIAIS ELEITORAIS. AÇÃO DE INVESTIGAÇÃO JUDICIAL ELEITORAL. 
PREFEITO E VICE-PREFEITO ELEITOS. TERCEIRO QUE CONTRIBUIU PARA A PRÁTICA DO ATO TIDO 
POR ABUSIVO. INOVAÇÃO RECURSAL. PRECLUSÃO. LITISCONSÓRCIO PASSIVO NECESSÁRIO. 
INEXISTÊNCIA. ART. 73, § 10, DA LEI Nº 9.504/97. CONDUTA VEDADA. INTERPRETAÇÃO ESTRITA. ABUSO 
DO PODER ECONÔMICO E POLÍTICO. CASSAÇÃO DE DIPLOMAS. INELEGIBILIDADE. ART. 22, XIV, DA LC 
Nº 64/90. REEXAME. CONJUNTO FÁTICO-PROBATÓRIO. SÚMULA Nº 24/TSE. DISSÍDIO 
JURISPRUDENCIAL. MANUTENÇÃO DA CASSAÇÃO DOS DIPLOMAS. AFASTADA A INELEGIBILIDADE DO 
VICE-PREFEITO. MERO BENEFICIÁRIO. PREJUDICADO O AGRAVO INTERNO INTERPOSTO NOS AUTOS 
DA AÇÃO CAUTELAR Nº 0603154-75/MG.
[...]
</w:t>
      </w:r>
    </w:p>
    <w:p>
      <w:pPr>
        <w:pStyle w:val="Normal"/>
      </w:pPr>
      <w:r>
        <w:t xml:space="preserve"/>
      </w:r>
    </w:p>
    <w:p>
      <w:pPr>
        <w:pStyle w:val="Normal"/>
      </w:pPr>
      <w:r>
        <w:t xml:space="preserve">Inelegibilidade do vice-prefeito - ausência de participação nas condutas abusivas - mero beneficiário
17.  Na linha da remansosa jurisprudência deste Tribunal Superior, ‘a causa de inelegibilidade decorrente 
da prática de abuso do poder econômico, nos moldes do art. 22, XIV, da LC nº 64/90, requer, para a sua 
  incidência, que o beneficiário pela conduta abusiva tenha tido participação direta ou indireta nos fatos’
(REspe nº 458-67/PI, Rel. Min. Luiz Fux, DJe de 15.2.2018). Deve ser afastada, in casu, a inelegibilidade 
cominada ao vice-prefeito, porquanto a leitura dos acórdãos regionais não permite inferir sua 
participação ou anuência com os fatos ilícitos.
18. Recurso especial dos recorrentes (prefeito e vice-prefeito eleitos em Elói Mendes/MG) parcialmente provido 
apenas para afastar a inelegibilidade do segundo, mantendo-se a cassação dos diplomas e a inelegibilidade do 
primeiro.
19. Recurso especial interposto pelo terceiro recorrente desprovido, mantida a sua inelegibilidade.
20. Prejudicado o agravo regimental interposto nos autos da Ação Cautelar nº 0603154-75/MG (PJE).” (REspe nº 
243-89/MG, Rel. Min. Tarcisio Vieira de Carvalho Neto,  de 03.4.2019 – destaquei);DJe
“AGRAVO REGIMENTAL. RECURSO ESPECIAL. ELEIÇÕES 2016. PREFEITO. AÇÃO DE INVESTIGAÇÃO 
JUDICIAL ELEITORAL (AIJE). ABUSO DE PODER ECONÔMICO. COMPRA DE VOTOS. VICE-PREFEITO. 
PARTICIPAÇÃO. ANUÊNCIA. TESTEMUNHO SINGULAR. INELEGIBILIDADE. CARÁTER PERSONALÍSSIMO. 
DESPROVIMENTO.
1. No decisum agravado, manteve-se cassação dos vencedores do pleito majoritário de Santa Luzia do Norte/AL 
em 2016, por prática de abuso de poder econômico e compra de votos, afastando-se apenas a inelegibilidade 
imposta ao Vice-Prefeito por falta de prova robusta quanto à sua participação ou anuência, o que ensejou agravo 
regimental da parte contrária no particular.
2. Nos termos do art. 22, XIV, da LC 64/90 e da jurisprudência desta Corte Superior, a sanção de 
inelegibilidade possui natureza personalíssima, descabendo aplicá-la ao mero beneficiário do ato abusivo.
[...]
4. Agravo regimental desprovido.” (AgR-REspe nº 364-24/AL, Rel. Min. Jorge Mussi,  de 25.02.2019 – DJe
destaquei).
No atinente ao quadro fático-probatório, conforme pontuado pelo Relator e na mesma linha do 
parecer ministerial, seu exame deságua em juízo de improcedência, ante a escassez de elementos 
conducentes a indicar, com segurança, a configuração do abuso de poder.
Quanto à participação dos investigados em reuniões e encontros políticos, organizados por 
sindicatos, associações e movimentos estudantis, trata-se de mobilização política própria do processo 
democrático, albergada pela Constituição Federal, inserida no campo da liberdade de reunião e de 
manifestação do pensamento (art. 5º, IV e XVI, da CF).
Em relação à alegada campanha empreendida pela União Nacional dos Estudantes (UNE) e 
pela União Brasileira dos Estudantes Secundaristas (UBES) contra os investigantes, tampouco é possível 
extrair elementos conducentes à configuração do abuso do poder econômico. A mobilização das entidades 
estudantis em sentido desfavorável aos candidatos ora autores não desbordou do natural confronto político-
ideológico em campanha.
No que pertine à divulgação de notícias em sítios de entidades sindicais, conforme ponderou o 
Relator, igualmente não tem o condão de configurar a alegada conduta abusiva, visto que “circunscrita à 
</w:t>
      </w:r>
    </w:p>
    <w:p>
      <w:pPr>
        <w:pStyle w:val="Normal"/>
      </w:pPr>
      <w:r>
        <w:t xml:space="preserve"/>
      </w:r>
    </w:p>
    <w:p>
      <w:pPr>
        <w:pStyle w:val="Normal"/>
      </w:pPr>
      <w:r>
        <w:t xml:space="preserve">, narração de fatos e a apresentação de ponto de vista a respeito dos candidatos participantes do pleito”
resguardada pela livre manifestação do pensamento.
Sobre a apreensão de jornais contendo propaganda eleitoral negativa em desfavor do 
investigante, a par de contida a sua distribuição – ante a diligência efetuada pela 109ª Zona Eleitoral de Macaé
/RJ, no exercício do poder de polícia –, novamente as críticas desferidas estão no âmbito da liberdade de 
manifestação do pensamento, sem indícios de interferência no processo eleitoral pelo abuso do poder 
econômico.
Relativamente à afirmação de que recursos financeiros das entidades sindicais teriam sido 
direcionados ao custeio da campanha dos representados, a configurar o cognominado “caixa dois”, destaco do 
voto do Relator:
“No caso, não ocorreu a apreensão de qualquer numerário na posse de dirigentes sindicais ou de pessoas 
ligadas à UNE destinados a financiar, de forma clandestina, gastos eleitorais da campanha dos investigados, 
tampouco houve comprovação do registro de transações comerciais suspeitas capazes de demonstrar a prática 
de ardil contábil destinado a concretizar esse intuito.”
Por fim, quanto à “presença de Manuela D’Ávila em ato realizado na UNE para recebimento da 
denominada ‘Carta contra o ódio e em defesa da democracia’, assinada pela referida entidade, pela UBES e 
 trata-se de manifestação própria do debate pela Associação Nacional de Pós-Graduandos (ANPG)”,
democrático, indissociável da liberdade de expressão, de que não resulta qualquer comprometimento à 
igualdade da disputa e à própria legitimidade do pleito, agasalhadas que estão pela Carta Maior (art. 5º, IV).
Sabe-se que, para a imposição de severo juízo condenatório, apto à incidência da sanção de 
inelegibilidade, é inexorável a produção de prova robusta caracterizadora de abuso de poder, inexistente nos 
autos, como bem aponta o parecer do Vice-Procurador-Geral Eleitoral, :verbis
“[...]
78. De início, os links expostos na petição inicial, extraídos da plataforma de vídeos Youtube, informam que: a) ‘o 
candidato Fernando Haddad foi recebido em Itajaí, Santa Catarina, por sindicato de pescadores’; b) ‘Centrais 
sindicais de trabalhadores declaram apoio a Fernando Haddad’; c) ‘Haddad fala sobre desenvolvimento e 
soberania nacional no Clube de Engenharia do Rio de Janeiro’.
79. Além dos aludidos vídeos, são trazidos links de notícias publicadas nos sítios virtuais do Sindicato dos 
Bancários e Financiários de São Paulo, Osasco e Região, bem como da CUT e outras entidades sindicais, 
demonstrando apoio à candidatura Fernando Haddad (‘Centrais sindicais entregaram manifesto de apoio a 
Haddad’, ‘Em defesa de emprego, direitos e democracia, CUT e centrais apoiam Haddad’, ‘É com Haddad que o 
Brasil pode voltar ao rumo certo’ etc.) e críticas à chapa dos representantes (‘Bolsonaro será o caos para 
educação, diz confederação de professores’, ‘Artistas cobram Rosa Weber sobre caixa 2 e fake news de 
Bolsonaro’, ‘Apoiadores de Bolsonaro realizam pelo menos 50 ataques no Brasil’ etc.).
80. Quanto a tais fatos, não se vislumbra a configuração do abuso de poder com as dimensões traçadas pelos 
requerentes.
81. À luz da jurisprudência do Tribunal Superior Eleitoral, ‘o abuso de poder econômico ocorre quando 
determinada candidatura é impulsionada pelos meios econômicos de forma a comprometer a igualdade da 
disputa eleitoral e a própria legitimidade do pleito. Já o uso indevido dos meios de comunicação se dá no 
momento em que há um desequilíbrio de forças decorrente da exposição massiva de um candidato nos meios de 
 comunicação em detrimento de outros’.
82. No caso em concreto, além de albergadas pelo exercício da liberdade de manifestação – garantida 
pelo art. 5º, IV, da Constituição da República –, muitas das manifestações extraídas dos sítios virtuais 
</w:t>
      </w:r>
    </w:p>
    <w:p>
      <w:pPr>
        <w:pStyle w:val="Normal"/>
      </w:pPr>
      <w:r>
        <w:t xml:space="preserve"/>
      </w:r>
    </w:p>
    <w:p>
      <w:pPr>
        <w:pStyle w:val="Normal"/>
      </w:pPr>
      <w:r>
        <w:t xml:space="preserve">apontados possuem caráter jornalístico, narrando fatos e apresentando um ponto de vista a respeito dos 
candidatos que disputavam as eleições.
83. Considerando as manifestações retratadas nos autos, não se verifica ato que transborde a crítica 
albergada pela liberdade de manifestação do pensamento.
84. De igual modo, não são trazidos fatos que apontem para uma indevida influência econômica a ponto 
de comprometer a igualdade da disputa eleitoral e a própria legitimidade do pleito, muito menos a 
realização de doações diretas ou indiretas em benefício do candidato representado.
85. Idêntico raciocínio pode ser aplicado ao segundo agrupamento fático, consistente na afirmação de que 
organizações estudantis (União Nacional dos Estudantes – UNE e União Brasileira dos Estudantes 
Secundaristas – UBES) teriam promovido campanha massiva em desfavor do candidato representante, nas 
universidades e na internet, a exemplo da página criada na rede social  para propagar o movimento Facebook
‘Bolsonaro Não’.
86. Os  e imagens trazidos na petição inicial revelam a convocação de manifestações, na página da links
   rede social  em nome da UNE,Facebook ‘contra o caixa 2 do Bolsonaro’, o que, por si só, não é suficiente 
a comprovar uma prática abusiva capaz de desequilibrar o pleito, muito menos o conhecimento dos 
candidatos representados quanto à sua ocorrência.
87. Não há, em síntese, fato suficientemente grave a ensejar condenação pretendida.
88. Não são todos e quaisquer excessos cometidos por atores sociais no curso de campanhas eleitorais que 
caracterizam abuso de poder econômico apto a abalar a lisura da disputa presidencial.
89. De igual modo, a tese de que a apreensão de ‘inúmeros jornais com propaganda negativa contra o candidato 
 seria fato grave Representante, dentro do Sindicato dos Petroleiro do Norte Fluminense (SindPEtro-NF)’
suficiente à configuração da prática de abuso de poder consiste em mera presunção desprovida de gravidade.
90. Como é dado constatar da imagem exposta na petição inicial, o material apreendido consiste em mera 
peça jornalística que expõe opiniões críticas desfavoráveis ao candidato eleito. Como se não bastasse, a 
apreensão do material se deu em razão do exercício do poder de polícia pela Justiça Eleitoral de primeira 
instância, por entender configurada a prática de propaganda em bem de uso comum (dependências do 
SINDPETRO), o que, por si só, afasta a pretensa configuração do abuso de poder, tendo em vista a 
interrupção da sua circulação.
91. Conforme entende o Tribunal Superior Eleitoral, ‘a normalidade e a legitimidade do pleito, referidas no art. 14, 
§ 9º, da Constituição Federal, decorrem da concorrência livre e equilibrada entre os partícipes da vida política, 
 sem a qual se compromete a própria essência do processo democrático’.
92. Justamente por isso, muito embora algumas das publicidades realizadas pelos representados tenham sido 
consideradas irregulares pela Justiça Eleitoral, não se verifica, na hipótese dos autos, fato grave a ensejar 
condenação.
93. A jurisprudência deste Tribunal compreende que ‘a caracterização do abuso do poder econômico não pode 
ser fundamentada em meras presunções e deve ser demonstrada, acima de qualquer dúvida razoável, por meio 
de provas robustas que demonstrem a gravidade dos fatos.’.
</w:t>
      </w:r>
    </w:p>
    <w:p>
      <w:pPr>
        <w:pStyle w:val="Normal"/>
      </w:pPr>
      <w:r>
        <w:t xml:space="preserve"/>
      </w:r>
    </w:p>
    <w:p>
      <w:pPr>
        <w:pStyle w:val="Normal"/>
      </w:pPr>
      <w:r>
        <w:t xml:space="preserve">94. Nesse cenário, tem-se como não demonstrada a ocorrência de abuso de poder econômico pelos 
representados, razão pela qual os pedidos formulados na ação de investigação judicial eleitoral proposta 
   pela Coligação ‘Brasil acima de tudo, Deus acima de todos’ (PSL/PRTB) e por Jair Messias Bolsonaro 
.” (Destaquei)devem ser julgados improcedentes
Em conclusão, as provas carreadas não se mostram aptas a fundamentar juízo de procedência 
da ação. Consoante asseverado pelo Relator, “a lesividade da conduta para conformação do abuso de poder 
numa eleição presidencial [...] deve ser mais evidente, quer em razão da importância do cargo de Presidente da 
República no âmbito nacional e internacional, quer por se tratar de pleito de proporções continentais, a envolver 
eleitorado de quase 150 milhões de cidadãos”.
Com essas breves considerações, acompanho o Relator.
EXTRATO DA ATA
AIJE nº 0601864-88.2018.6.00.0000/DF. Relator: Ministro Jorge Mussi. Representante: Jair 
Messias Bolsonaro (Advogados: Karina de Paula Kufa – OAB: 245404/SP e outros). Representante: Coligação 
Brasil Acima de Tudo, Deus Acima de Todos (PSL/PRTB) (Advogados: Karina de Paula Kufa – OAB: 245404
/SP e outros). Representado: Fernando Haddad (Advogados:   Eugênio José Guilherme de Aragão – OAB: 4935
 /DF e outros). Representada: Manuela Pinto Vieira D´Avila (Advogados: Eugênio José Guilherme de Aragão – 
 OAB: 4935/DF e outros). Representado: Tezeu Freitas Bezerra (Advogados: Carlos Eduardo Azevedo Pimenta 
– OAB: 186081/RJ e outros). Representado: Adson Conceição de Brito Silva. Representado: José Henrique 
Pereira. Representada: Maria Izabel Azevedo Noronha (Advogados: Gabriel Pereira Mendes Azevedo Borges – 
OAB: 370133/SP e outros). Representada: Ivone Maria da Silva (Advogados: Marcelo Augusto Melo Rosa de 
Sousa – OAB: 113180/SP e outro). Representado: Miguel Eduardo Torres (Advogados: Cristiano Vilela de Pinho 
– OAB: 221594/SP e outros). Representada: Marianna Dias de Souza (Advogados: Oliver Oliveira Sousa – 
OAB: 57888/DF e outros). Representado: Adilson Gonçalves de Araújo (Advogado: Paulo Machado Guimarães 
– OAB: 5358/DF). Representado: Antony Devalle (Advogados: Karina de Mendonça Lima – OAB: 133475/RJ e 
outros). Representado: Pedro Lucas Gorki Azevedo de Oliveira (Advogados: Oliver Oliveira Sousa – OAB: 57888
/DF e outros). Representado: Simão Zanardi Filho (Advogados: Carlos Eduardo Azevedo Pimenta – OAB: 
186081/RJ e outros). Representado: Heleno Manoel Gomes de Araújo Filho (Advogado: Eduardo Beurmann 
Ferreira – OAB: 56178/DF). Representado: Vagner Freitas de Moraes (Advogados: Marcelo Augusto Melo Rosa 
de Sousa – OAB: 113180/SP e outros). Representado: Edson Carneiro da Silva (Advogado: Vinicius Augustus 
Fernandes Rosa Cascone – OAB: 248321/SP). Representado: Pedro Celestino da Silva Pereira Filho 
(Advogados: Alexandre Ferreira Kingston – OAB: 103458/RJ e outros).
Usaram da palavra, pelo representante Jair Messias Bolsonaro, a Dra. Karina Kufa; pelos 
representados Fernando Haddad e outra, o Dr. Eugênio Aragão; pelos representados Ivone Maria da Silva e 
Vagner Freitas de Moraes, o Dr. Marcelo Augusto Melo Rosa de Sousa e, pelo Ministério Público Eleitoral, o Dr. 
Humberto Jacques de Medeiros.
Decisão: O Tribunal, por unanimidade, rejeitou as preliminares suscitadas e julgou improcedente 
o pedido formulado na ação de investigação judicial eleitoral, com comando de seu arquivamento, nos termos 
do voto do relator.
Composição: Ministra Rosa Weber (presidente), Ministros Luís Roberto Barroso, Edson Fachin, 
Jorge Mussi, Og Fernandes, Tarcisio Vieira de Carvalho Neto e Sérgio Banhos.
Vice-Procurador-Geral Eleitoral: Humberto Jacques de Medeiros.
SESSÃO DE 26.6.2019.*
</w:t>
      </w:r>
    </w:p>
    <w:p>
      <w:pPr>
        <w:pStyle w:val="Normal"/>
      </w:pPr>
      <w:r>
        <w:t xml:space="preserve"/>
      </w:r>
    </w:p>
    <w:p>
      <w:pPr>
        <w:pStyle w:val="Normal"/>
      </w:pPr>
      <w:r>
        <w:t xml:space="preserve"> 
* Sem revisão das notas de julgamento dos Ministros Tarcisio Vieira de Carvalho Neto e Sérgio Banhos.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2024-01-20T21:23:04Z</dcterms:modified>
  <cp:category/>
</cp:coreProperties>
</file>