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0601967-95.2018.6.00.0000 – BRASÍLIA – DISTRITO 
FEDERAL
 Ministro Jorge MussiRelator:
 Kim Patroca KataguiriRepresentante:
 Rubens Alberto Gatti Nunes – OAB: 306540/SP e outroAdvogados:
 Fernando HaddadRepresentado:
 Eugênio José Guilherme de Aragão – OAB: 4935/DF e outrosAdvogados:
AÇÃO DE INVESTIGAÇÃO JUDICIAL ELEITORAL. ELEIÇÕES 2018. CANDIDATO À 
PRESIDÊNCIA. ABUSO DE PODER ECONÔMICO. “CAIXA 2”. NÃO CONFIGURAÇÃO. 
TRANSFERÊNCIAS ELETRÔNICAS BANCÁRIAS. REGISTRO NA PRESTAÇÃO DE 
CONTAS. IMPROCEDÊNCIA.
1. Não é inepta a petição inicial que descreve os fatos e os fundamentos do pedido e possibilita 
à parte o efetivo exercício do direito de defesa, corroborada com início de prova documental.
2. Inexistência de relação de prejudicialidade entre a prestação de contas e a representação 
por abuso de poder econômico de que trata o art. 22 da LC 64/90, por se tratar de processos 
autônomos, com consequências jurídicas diversas. Precedentes.
3.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4. O abuso do poder econômico, por sua vez, caracteriza-se pelo emprego desproporcional de 
recursos patrimoniais (públicos ou privados), com gravidade suficiente para afetar o equilíbrio 
entre os candidatos e macular a legitimidade da disputa.
</w:t>
      </w:r>
    </w:p>
    <w:p>
      <w:pPr>
        <w:pStyle w:val="Normal"/>
      </w:pPr>
      <w:r>
        <w:t xml:space="preserve"/>
      </w:r>
    </w:p>
    <w:p>
      <w:pPr>
        <w:pStyle w:val="Normal"/>
      </w:pPr>
      <w:r>
        <w:t xml:space="preserve">5. A jurisprudência do Tribunal Superior Eleitoral é firme no sentido de que, para afastar 
determinado mandato eletivo obtido nas urnas, compete à Justiça Eleitoral, com base na 
compreensão da reserva legal proporcional e com fundamento em provas robustas, verificar a 
existência de grave abuso de poder, suficiente para ensejar as rigorosas sanções de 
inelegibilidade e de cassação do registro, do diploma ou do mandato. Precedentes.
6. O “caixa 2”, compreendido como o recebimento de valores não declarados para campanhas 
eleitorais, não restou configurado, haja vista a comprovação das despesas mediante 
transferências eletrônicas bancárias e registro na prestação de contas de campanha.
7. Ação de Investigação Judicial Eleitoral que, rejeitada a preliminar de inépcia, julga-se 
improcedente.
Acordam os ministros do Tribunal Superior Eleitoral, por unanimidade, em rejeitar a preliminar de 
inépcia da inicial e julgar improcedente o pedido formulado na ação de investigação judicial eleitoral, nos termos 
do voto do relator.
B r a s í l i a ,  9  d e  m a i o  d e  2 0 1 9 .
MINISTRO JORGE MUSSI  –  RELATOR
RELATÓRIO
O SENHOR MINISTRO JORGE MUSSI: Senhora Presidente, considerando o relatório por mim 
assentado em 15.3.2019 neste processo (ID nº 6481838), como determina o art. 22, XI e XII, da LC 64/90, refiro-
me nesta oportunidade ao essencial para a compreensão dos fatos.
Kim Patroca Kataguiri, candidato eleito ao cargo de Deputado Federal nas eleições de 2018 pelo 
Estado de São Paulo, ajuizou ação de investigação judicial eleitoral, com fundamento no art. 22 da LC 64/90, 
contra Fernando Haddad, então candidato ao cargo de Presidente da República, com a finalidade de apurar 
abuso do poder econômico.
Afirmou, em suma, que Fernando Haddad teria contratado serviços da empresa Vox do Brasil 
Pesquisas e Participações Ltda. no valor total de R$ 1.202.006,00 (um milhão duzentos e dois mil e seis reais), 
contudo, pela análise dos extratos bancários de suas contas de campanha, “percebe-se que não há nenhum 
pagamento à empresa Vox, levando a crer que o pagamento foi realizado em dinheiro, o que é vedado pela 
legislação eleitoral e configura a prática do denominado caixa 2”.
Em sua defesa (ID nº 3282438), o representado arguiu a inépcia da inicial, porquanto o autor não 
teria indicado “provas, indícios e circunstâncias” por meio dos quais pretende demonstrar os fatos.
Afirmou o equívoco da premissa do autor, uma vez que a nota fiscal 84, no valor de R$ 
384.785,00, não refletiria os gastos de campanha com a empresa de pesquisa, porquanto a contratação fora 
cancelada no dia 28.9.2018, por não haver sido concluído o serviço.
Esclareceu que o detalhamento 2 (Anexo II, p. 25) seria referente à contratação da Vox do Brasil 
para realização de pesquisa quantitativa de monitoramento  no valor de R$ 769.570,00 (setecentos e tracking
sessenta e nove mil quinhentos e setenta reais), que estaria refletida nas notas fiscais 2018/92, de 6.10.2018, e 
</w:t>
      </w:r>
    </w:p>
    <w:p>
      <w:pPr>
        <w:pStyle w:val="Normal"/>
      </w:pPr>
      <w:r>
        <w:t xml:space="preserve"/>
      </w:r>
    </w:p>
    <w:p>
      <w:pPr>
        <w:pStyle w:val="Normal"/>
      </w:pPr>
      <w:r>
        <w:t xml:space="preserve">2018/99, de 18.10.2018, de modo a espelhar a realização de pesquisa de opinião pública, no valor de R$ 
432.436,00 (quatrocentos e trinta e dois mil, quatrocentos e trinta e seis reais).
Anexou à defesa cópias de contrato de prestação de serviços, comprovantes de transferências 
bancárias realizadas pelo Banco do Brasil via TED em 10.10.2018, no valor de R$ 769.570,00 (setecentos e 
sessenta e nove mil, quinhentos e setenta reais), e em 22.10.2018, de R$ 432.436,00 (quatrocentos e trinta e 
dois mil, quatrocentos e trinta e seis reais), bem como notas fiscais de prestação de serviços e relação de 
fornecedores.
A Assessoria de Exame de Contas Eleitorais e Partidárias (ASEPA) informou (ID 5544638) que o 
candidato representado registrou, na prestação de contas, duas despesas efetivadas à Vox do Brasil Pesquisas 
e Participações Ltda., pagas via TED, a partir de contas do Banco do Brasil, sendo a primeira, datada de 
10.10.2018, de R$ 769.570,00 (setecentos e sessenta e nove mil, quinhentos e setenta reais) e a segunda, de 
22.10.2018, de R$ 432.436,00 (quatrocentos e trinta e dois mil quatrocentos e trinta e seis reais).
O Ministério Público Eleitoral manifestou-se pela rejeição da preliminar e, no mérito, pela 
improcedência da ação. 
É o relatório.
VOTO
O SENHOR MINISTRO JORGE MUSSI (relator): Senhora Presidente, conforme se relatou, 
atribui-se ao investigado a prática de “caixa 2” em virtude da contratação dos serviços da empresa Vox do Brasil 
Pesquisas e Participações Ltda., no total de R$ 1.202.006,00 (um milhão, duzentos e dois mil e seis reais), em 
tese sem o correspondente registro nas contas de campanha.
No que concerne à questão preliminar suscitada na defesa, entendo que não se afigura inepta a 
petição inicial que descreve os fatos e os fundamentos do pedido e é corroborada com início de prova 
documental, permitindo à parte exercer de modo pleno e efetivo a sua defesa. A título demonstrativo, cito a AIJE 
0601754-89.2018.6.00.0000, de minha relatoria, DJe de 20.3.2019.
Ademais, incabível suspender o julgamento deste feito, o que se pugnou ao fundamento de que 
o exame do ajuste contábil de campanha ainda não se concluiu.
Com efeito, a Ação de Investigação Judicial Eleitoral e o processo de prestação de contas são 
autônomos e possuem consequências jurídicas diversas, de modo que a solução da presente controvérsia não 
se condiciona ao desfecho daquela lide. Cito, a esse respeito, o RO 537270/MG, Rel. Min. Rosa Weber, DJe de 
1º.12.2017 e o REspe 76150, Rel. Min. Maria Thereza de Assis Moura, DJe de 11.11.2015.
Quanto ao , reitero de início os pressupostos jurídicos e probatórios necessários tema de fundo
à configuração das condutas abusivas reprimidas pela LC 64/90, por mim delineados nos votos que proferi em 
dezembro de 2018 nas AIJEs 0601754-89, 0601851-89 e 0601575-58.
Lancei mão, naquelas oportunidades, de voto do eminente Ministro Luiz Fux no REspe 1528-45 
(DJe de 2.6.2017), que, de forma bastante elucidativa, identificou e explicitou os aspectos para a precisa 
identificação do abuso de poder. Extraio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w:t>
      </w:r>
    </w:p>
    <w:p>
      <w:pPr>
        <w:pStyle w:val="Normal"/>
      </w:pPr>
      <w:r>
        <w:t xml:space="preserve"/>
      </w:r>
    </w:p>
    <w:p>
      <w:pPr>
        <w:pStyle w:val="Normal"/>
      </w:pPr>
      <w:r>
        <w:t xml:space="preserve">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135/2010, não se exige 
mais a potencialidade da conduta ilícita com intuito de alterar o resultado da eleição para fins de configuração 
do ato abusivo, “mas apenas a gravidade das circunstâncias que o caracterizam” (art. 22, XVI, LC nº 64/1990).
Colho, no particular, do AgR-REspe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De fato,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9.504/97 reprime, com a perda do registro de 
candidatura ou com a cassação do diploma, a captação ilícita de sufrágio (art. 41-A), a movimentação ilícita de 
recursos de campanha (art. 30-A), bem como diversos comportamentos administrativos “tendentes a afetar a 
igualdade de oportunidades entre candidatos nos pleitos eleitorais” (art. 73), demonstrando a inequívoca 
preocupação em proteger a manifestação popular e o necessário equilíbrio da disputa política de influência 
indevidas do poderio econômico e político da sociedade.
Desse modo, a mensuração dos reflexos eleitorais da conduta, conquanto deva continuar a ser 
ponderada pelo julgador, não mais constitui fator determinante para a ocorrência do abuso de poder, que agora 
se revela, substancialmente, pelo desvalor do comportamento.
A propósito, valho-me, uma vez mais, do precedente de relatoria do Ministro Luiz Fux 
anteriormente citado,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também é imprescindível um conjunto 
probatório seguro a demonstrar a efetiva ocorrência dos ilícitos imputados (REspe 682-54/MG, Rel. Min. Gilmar 
Mendes, DJE de 16.12.2014, e RO 2650-41/RS, Rel. Min. Gilmar Mendes, DJE de 8.5.2017). Ainda na 
jurisprudência, destaco o seguinte julgado:
</w:t>
      </w:r>
    </w:p>
    <w:p>
      <w:pPr>
        <w:pStyle w:val="Normal"/>
      </w:pPr>
      <w:r>
        <w:t xml:space="preserve"/>
      </w:r>
    </w:p>
    <w:p>
      <w:pPr>
        <w:pStyle w:val="Normal"/>
      </w:pPr>
      <w:r>
        <w:t xml:space="preserve">[...]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 Min. Napoleão Nunes Maia Filho, DJE de 14.3.2017)
Prosseguindo especificamente acerca do aspecto probatório, também menciono as lúcidas 
ponderações do Ministro Celso de Mello em julgado deste Tribunal Superior Eleitoral: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 Min. Carlos Velloso, DJ de 11.6.2004) (destaques no original)
Em síntese,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Nesse diapasão, a lesividade da conduta para conformação do abuso de poder numa eleição 
presidencial, a meu sentir, deve ser mais evidente, quer em razão da importância do cargo de Presidente da 
República no âmbito nacional e internacional, quer por se tratar de pleito de proporções continentais, a envolver 
eleitorado de quase 150 milhões de cidadãos.
</w:t>
      </w:r>
    </w:p>
    <w:p>
      <w:pPr>
        <w:pStyle w:val="Normal"/>
      </w:pPr>
      <w:r>
        <w:t xml:space="preserve"/>
      </w:r>
    </w:p>
    <w:p>
      <w:pPr>
        <w:pStyle w:val="Normal"/>
      </w:pPr>
      <w:r>
        <w:t xml:space="preserve">No particular, destaco o alerta do Ministro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da suspensão imediata da conduta e de multa.
Lado outro,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de forma que ao autor incumbe narrar fatos 
ilícitos concretos e objetivos, com gravidade suficiente para comprometer a regularidade do pleito, indicando, 
desde logo, as provas aptas a comprovar a sua prática.
Por outro vértice, especificamente quanto ao “caixa 2”, um dos temas versados na presente 
AIJE, trago à colação o que decidido por esta Corte no RO 1220-86/TO, DJe de 27.3.2018.
O Relator do feito, o eminente Ministro Luiz Fux, definiu o “caixa 2” como a movimentação de 
recursos financeiros não escriturados ou falsamente escriturados na contabilidade oficial da campanha eleitoral. 
Consiste, em outras palavras, na fraude escritural com o propósito de mascarar a realidade, impedindo que os 
órgãos de controle fiscalizem e rastreiem fluxos monetários de inegável relevância jurídica, e cuja consumação 
ocorre longe do sistema de controle e acarreta significativa dificuldade probatória.
Por fim, no tocante às premissas teóricas, saliento que a prática de “caixa 2” poderá configurar o 
crime de falsidade ideológica, nos termos do art. 350 do Código Eleitoral, que tipifica a conduta de “omitir, em 
documento público ou particular, declaração que dele devia constar, ou nele inserir ou fazer inserir declaração 
falsa ou diversa da que devia ser escrita, para fins eleitorais”.
, inexiste abuso de poder econômico ou “caixa 2”, tendo os fatos sido No caso dos autos
devidamente esclarecidos.
Segundo a Assessoria de Exame de Contas Eleitorais e Partidárias (ASEPA; ID 5544638), o 
investigado, nos autos do processo de prestação de contas, registrou duas despesas em nome da Empresa Vox 
do Brasil Pesquisas e Participações Ltda., pagas via Transferência Eletrônica Disponível (TED), na conta do 
Banco do Brasil, sendo a primeira de 10.10.2018, no valor de R$ 769.570,00 (setecentos e sessenta e nove mil, 
quinhentos e setenta reais), e a segunda, de 22.10.2018, no montante de R$ 432.436,00 (quatrocentos e trinta 
e dois mil, quatrocentos e trinta e seis reais), totalizando R$ 1.202.006,00 (um milhão, duzentos e dois mil e seis 
reais).
Além do mais, a defesa apresentou a nota fiscal 2018/92, de 6.10.2018, no valor de R$ 
769.570,00 (setecentos e sessenta e nove mil, quinhentos e setenta reais), e 2018/99, de 18.10.2018, de R$ 
432.436,00 (quatrocentos e trinta e dois mil, quatrocentos e trinta e seis reais), anexando cópias de contrato de 
prestação de serviços, comprovantes de transferência eletrônica dos respectivos valores ao Banco do Brasil, 
bem como a relação de fornecedores (Anexo II – p. 25).
De igual modo, entendo esclarecida a divergência relativa à nota fiscal 2018/84, de R$ 
384.785,00, emitida pela Secretaria de Fazenda de Belo Horizonte em 24/9/2018, cujo cancelamento em 28/9
/2018 justificou-se ante a não conclusão dos serviços.
Acerca do conjunto probatório, ao manifestar-se pela improcedência da ação, assinalou o Órgão 
Ministerial, em seu parecer:
39. Inicialmente, vale destacar que a maior parte das provas acostadas aos autos consiste em documentos 
obtidos do sítio na internet para divulgação de candidaturas e contas eleitorais5, notadamente a consolidação da 
prestação de contas de Fernando Haddad (ID 2914438) e informações sobre as notas fiscais vinculadas à 
empresa Vox do Brasil (  ID’s 2914638, 2914588, 2941538 e 2914488).v.g.
</w:t>
      </w:r>
    </w:p>
    <w:p>
      <w:pPr>
        <w:pStyle w:val="Normal"/>
      </w:pPr>
      <w:r>
        <w:t xml:space="preserve"/>
      </w:r>
    </w:p>
    <w:p>
      <w:pPr>
        <w:pStyle w:val="Normal"/>
      </w:pPr>
      <w:r>
        <w:t xml:space="preserve">40. Depreende-se da documentação acostada aos autos que o requerente possuía ciência acerca do 
cancelamento da nota fiscal 2018/84, no valor de R$ 384.785,00 (trezentos e oitenta e quatro mil, setecentos e 
oitenta e cinco reais).
41. Nesse contexto, urge destacar que tal documento não pode ser utilizado para comprovar eventual prática de 
abuso de poder econômico, pois não há notícia de que o serviço tenha sido prestado ou o valor tenha sido pago, 
ao contrário, defende o requerido em sua prestação de contas que a nota fiscal cancelada deve ser 
desconsiderada.
42. Assim, sem adentrar o mérito do julgamento da prestação de contas, é plausível a alegação do requerido, a 
explicar o motivo pelo qual a nota fiscal consta da relação de notas, mas não do detalhamento dos gastos de 
campanha.
43. Dessa forma, é imperioso focar as contratações relacionadas às notas fiscais nº 2018/92 (ID 3282738) e nº 
2018/99 (ID 3282788), cujos objetos são, respectivamente, pesquisa quantitativa de monitoramento do eleitorado 
para o primeiro turno, ao custo de R$ 769.570,00 (setecentos e sessenta e nove mil quinhentos e setenta reais), 
e pesquisa de opinião pública para o segundo turno das Eleições, no valor de R$ 432.436,00 (quatrocentos e 
trinta e dois mil e quatrocentos e trinta e seis reais). Vale ressaltar que a soma de ambas conforma o montante 
de R$ 1.202.006,00 (um milhão duzentos e dois mil e seis reais).
[...]
51. Em verdade, a partir da manifestação da área técnica da Justiça Eleitoral (ID 5544638), conclui-se que não 
foi possível o ateste da destinação em razão de o Banco do Brasil não ter enviado a integral documentação 
referente à conta bancária nº 25967 da agência nº 3324.
52. Assim, não foi suscitada dúvida sobre a forma de pagamento, se em espécie ou por transferência bancária. 
Cinge-se a observação da ASEPA à inviabilidade de conferir se o recurso de fato chegou ao destino, mas foi 
certificado que o pagamento foi realizado nos moldes pretendidos pelo requerido.
53. Dessa forma, mesmo que se admita, por razões absolutamente excepcionais diante da notória solidez do 
Sistema de Pagamentos Brasileiro (SPB), a tredestinação do recurso, é imperioso reconhecer que esta não seria 
de responsabilidade do requerido, motivo pelo qual a observação à qual o requerente se apega não tem o 
condão de reforçar a existência de abuso de poder na hipótese.
54. Destarte, impende reconhecer, notadamente após a análise realizada pela ASEPA, que, diferentemente do 
alegado pelo requerente, os extratos bancários da campanha do requerido indicam o efetivo pagamento 
eletrônico das obrigações aqui discutidas.
55. Ademais, não há qualquer elemento a apontar a origem espúria do recurso utilizado para adimplemento da 
obrigação consignada na nota fiscal nº 2018/92 – raciocínio que também deve ser aplicado à nota fiscal nº 2018
/99 –, carecendo de fundamento fático a acusação de que foram utilizados recursos de caixa 2 quanto aos 
contratos com a empresa Vox do Brasil aqui tratados.
56. Com efeito, inexiste prova nos autos sobre utilização de recursos não contabilizados no fluxo de caixa ou não 
informados à Justiça Eleitoral para contratação dos serviços em apreço. Ao contrário, a própria ação de 
investigação judicial eleitoral é pautada em informações obtidas no sítio de Divulgação de Candidaturas e Contas 
Eleitorais, de livre acesso pela internet.
</w:t>
      </w:r>
    </w:p>
    <w:p>
      <w:pPr>
        <w:pStyle w:val="Normal"/>
      </w:pPr>
      <w:r>
        <w:t xml:space="preserve"/>
      </w:r>
    </w:p>
    <w:p>
      <w:pPr>
        <w:pStyle w:val="Normal"/>
      </w:pPr>
      <w:r>
        <w:t xml:space="preserve">57. Nesse contexto, em constando a informação na base de dados da Justiça Eleitoral, acompanhada da forma 
como feito o pagamento e sendo compatível com a origem declarada dos recursos – ressalte-se que não se 
promove antecipado juízo de regularidade acerca da prestação de contas, pois a análise se subsume à 
caracterização de eventual abuso de poder –, não prosperam as alegações do requerente.
58. Afinal, não há evidência segura de cometimento, participação ou, ao menos, da anuência do representado 
quanto a também não comprovado ato ilícito vinculado à contratação do Vox do Brasil.
59. Por conseguinte, entende-se prejudicada a discussão acerca da gravidade ou potencialidade lesiva dos atos 
perpetrados, refutando-se com mais razão ainda a plausibilidade do pedido inicial quanto à inelegibilidade de 
Fernando Haddad.
Vê-se, portanto, que não se comprovou a prática de “caixa 2”, na medida em que farta 
documentação demonstrou o regular trânsito, na conta bancária de campanha do investigado, dos recursos 
financeiros utilizados para pagar as despesas com a empresa Vox do Brasil Pesquisas e Participações Ltda.
Também não há qualquer elemento probatório capaz de sustentar a tese de uso de dinheiro em 
espécie para o adimplemento de gastos eleitorais.
Em conclusão, a prova dos autos demonstra o efetivo registro da referida transação comercial na 
prestação de contas do investigado, sendo manifestamente infundada a alegada movimentação financeira de 
campanha à margem da fiscalização da Justiça Eleitoral.
Posto isso, rejeito a preliminar suscitada e, na linha do parecer ministerial, julgo improcedente a 
ação de investigação judicial eleitoral, determinando seu arquivamento.
É como voto.
VOTO
O SENHOR MINISTRO TARCISIO VIEIRA DE CARVALHO NETO: Senhora Presidente, na linha 
do douto voto emitido pelo eminente relator, na esteira do parecer ministerial, também rejeito as preliminares e 
julgo improcedente a AIJE.
VOTO
O SENHOR MINISTRO SÉRGIO BANHOS: Senhora Presidente, também acompanho o relator, 
louvando o voto vertical, organizado e sistemático.
Acompanho o relator na sua integralidade.
VOTO
O SENHOR MINISTRO LUÍS ROBERTO BARROSO: Senhora Presidente, também acompanho 
o relator, rejeito a preliminar de inépcia, indefiro o pedido de suspensão e julgo improcedente a AIJE.
</w:t>
      </w:r>
    </w:p>
    <w:p>
      <w:pPr>
        <w:pStyle w:val="Normal"/>
      </w:pPr>
      <w:r>
        <w:t xml:space="preserve"/>
      </w:r>
    </w:p>
    <w:p>
      <w:pPr>
        <w:pStyle w:val="Normal"/>
      </w:pPr>
      <w:r>
        <w:t xml:space="preserve"> 
VOTO
O SENHOR MINISTRO EDSON FACHIN: Senhora Presidente, a improcedência é evidente, tal 
como trouxe à colação o eminente Ministro Jorge Mussi, a quem acompanho integralmente.
VOTO
e plano, no tocante A SENHORA MINISTRA ROSA WEBER (presidente): Senhores Ministros,  d
às preliminares suscitadas, acompanho o Relator.
Quanto ao mais, cediço que o abuso do poder econômico, conquanto conceito jurídico aberto, 
traduz-se na utilização desproporcional de recursos patrimoniais voltados a beneficiar determinada candidatura, 
em detrimento da quebra da legitimidade do pleito, cuja gravidade deve ser avaliada no caso concreto, tendo-se 
por baliza o grau de reprovabilidade da conduta diante do bem jurídico tutelado: a isonomia da disputa. Tal 
avaliação, contudo, na linha da jurisprudência do TSE citada no voto do relator,  deve levar em conta 
, sem necessariamente se prender a eventuais implicações no pleito. Nesse circunstâncias do fato em si
sentido:
“ELEIÇÕES 2012. RECURSO ESPECIAL. AÇÃO DE INVESTIGAÇÃO JUDICIAL ELEITORAL. APOIO 
POLÍTICO. NEGOCIAÇÃO. CANDIDATOS. ABUSO DE PODER ECONÔMICO. CONFIGURAÇÃO. REGISTRO. 
CASSAÇÃO. INELEGIBILIDADE. DESPROVIMENTO.
1. A oferta de valores a candidato, com intuito de comprar-lhe a candidatura, configura a prática de abuso do 
poder econômico.
2. A aferição da gravidade, para fins da caracterização do abuso de poder, deve levar em conta as 
circunstâncias do fato em si, não se prendendo a eventuais implicações no pleito, muito embora tais 
 implicações, quando existentes, reforcem a natureza grave do ato. . (REspe nº 198-47/SC, Rel. Min. Luciana 
Lóssio, Dje de 3.2.2015)
A partir dessa premissa, está-se a analisar ação de investigação judicial eleitoral ajuizada 
pelo candidato eleito ao cargo de Deputado Federal Kim Patroca Kataguiri, em desfavor de Fernando 
. Alega-se, em suma, a prática de “caixa dois” na Haddad, segundo colocado na disputa presidencial
campanha do então candidato a Presidência da República, haja vista que a contratação da Empresa Vox do 
Brasil Pesquisas e Participações  – no montante de  R$ 1.202.006,00 (um milhão duzentos e dois mil e seis 
reais) – teria sido quitada por recursos em espécie, prática vedada pela legislação eleitoral, além de não estar 
respaldada pela devida documentação fiscal.
O quadro fático-probatório examinado nos autos, conforme pontuado pelo Relator, deságua em 
juízo de improcedência, ante a escassez de elementos conducentes a indicar, com segurança, a configuração 
do abuso de poder pela prática de caixa dois, devidamente registrada na prestação de contas a contratação em 
exame, bem como ausente prova de que seu adimplemento tenha ocorrido mediante dinheiro em espécie.
Nessa mesma linha, o parecer ministerial :verbis
(...)
</w:t>
      </w:r>
    </w:p>
    <w:p>
      <w:pPr>
        <w:pStyle w:val="Normal"/>
      </w:pPr>
      <w:r>
        <w:t xml:space="preserve"/>
      </w:r>
    </w:p>
    <w:p>
      <w:pPr>
        <w:pStyle w:val="Normal"/>
      </w:pPr>
      <w:r>
        <w:t xml:space="preserve">38. Nesse sentido, pelo conjunto probatório produzido nos autos, entende-se não comprovadas as ilicitudes 
imputadas ao representado.
39. Inicialmente, vale destacar que a maior parte das provas acostadas aos autos consiste em documentos 
obtidos do sítio na internet para divulgação de candidaturas e contas eleitorais, notadamente a consolidação da 
prestação de contas de Fernando Haddad (ID 2914438) e informações sobre as notas fiscais vinculadas à 
empresa Vox do Brasil (  ID’s 2914638, 2914588, 2941538 e 2914488).v.g.
40. Depreende-se da documentação acostada aos autos que o requerente possuía ciência acerca do 
cancelamento da nota fiscal 2018/84, no valor de R$ 384.785,00 (trezentos e oitenta e quatro mil, setecentos e 
oitenta e cinco reais).
41. Nesse contexto, urge destacar que tal documento não pode ser utilizado para comprovar eventual prática de 
abuso de poder econômico, pois não há notícia de que o serviço tenha sido prestado ou o valor tenha sido pago, 
ao contrário, defende o requerido em sua prestação de contas que a nota fiscal cancelada deve ser 
desconsiderada.
42. Assim, sem adentrar o mérito do julgamento da prestação de contas, é plausível a alegação do requerido, a 
explicar o motivo pelo qual a nota fiscal consta da relação de notas, mas não do detalhamento dos gastos de 
campanha.
. 43 Dessa forma, é imperioso focar as contratações relacionadas às notas fiscais nº 2018/92 (ID 3282738) 
e nº 2018/99 (ID 3282788), cujos objetos são, respectivamente, pesquisa quantitativa de monitoramento 
do eleitorado para o primeiro turno, ao custo de R$ 769.570,00 (setecentos e sessenta e nove mil 
quinhentos e setenta reais), e pesquisa de opinião pública para o segundo turno das Eleições, no valor 
de R$ 432.436,00 (quatrocentos e trinta e dois mil e quatrocentos e trinta e seis reais). Vale ressaltar que a 
soma de ambas conforma o montante de R$ 1.202.006,00 (um milhão duzentos e dois mil e seis reais).
[...]
51. Em verdade, a partir da manifestação da área técnica da Justiça Eleitoral (ID 5544638), conclui-se que 
não foi possível o ateste da destinação em razão de o Banco do Brasil não ter enviado a integral 
documentação referente à conta bancária nº 25967 da agência nº 3324.
52. Assim, não foi suscitada dúvida sobre a forma de pagamento, se em espécie ou por transferência 
bancária. Cinge-se a observação da ASEPA à inviabilidade de conferir se o recurso de fato chegou ao 
destino, mas foi certificado que o pagamento foi realizado nos moldes pretendidos pelo requerido.
53. Dessa forma, mesmo que se admita, por razões absolutamente excepcionais diante da notória solidez do 
Sistema de Pagamentos Brasileiro (SPB), a tredestinação do recurso, é imperioso reconhecer que esta não seria 
de responsabilidade do requerido, motivo pelo qual a observação à qual o requerente se apega não tem o 
condão de reforçar a existência de abuso de poder na hipótese.
54. Destarte, impende reconhecer, notadamente após a análise realizada pela ASEPA, que, 
diferentemente do alegado pelo requerente, os extratos bancários da campanha do requerido indicam o 
efetivo pagamento eletrônico das obrigações aqui discutidas.
55. Ademais, não há qualquer elemento a apontar a origem espúria do recurso utilizado para 
adimplemento da obrigação consignada na nota fiscal nº 2018/92 – raciocínio que também deve ser 
</w:t>
      </w:r>
    </w:p>
    <w:p>
      <w:pPr>
        <w:pStyle w:val="Normal"/>
      </w:pPr>
      <w:r>
        <w:t xml:space="preserve"/>
      </w:r>
    </w:p>
    <w:p>
      <w:pPr>
        <w:pStyle w:val="Normal"/>
      </w:pPr>
      <w:r>
        <w:t xml:space="preserve">aplicado à nota fiscal nº 2018/99 –, carecendo de fundamento fático a acusação de que foram utilizados 
.recursos de caixa 2 quanto aos contratos com a empresa Vox do Brasil aqui tratados
56. Com efeito, inexiste prova nos autos sobre utilização de recursos não contabilizados no fluxo de 
caixa ou não informados à Justiça Eleitoral para contratação dos serviços em apreço. Ao contrário, a 
própria ação de investigação judicial eleitoral é pautada em informações obtidas no sítio de Divulgação 
de Candidaturas e Contas Eleitorais, de livre acesso pela internet.
57. Nesse contexto, em constando a informação na base de dados da Justiça Eleitoral, acompanhada da forma 
como feito o pagamento e sendo compatível com a origem declarada dos recursos – ressalte-se que não se 
promove antecipado juízo de regularidade acerca da prestação de contas, pois a análise se subsume à 
caracterização de eventual abuso de poder –, não prosperam as alegações do requerente.
58. Afinal, não há evidência segura de cometimento, participação ou, ao menos, da anuência do representado 
quanto a também não comprovado ato ilícito vinculado à contratação do Vox do Brasil.
59. Por conseguinte, entende-se prejudicada a discussão acerca da gravidade ou potencialidade lesiva dos atos 
perpetrados, refutando-se com mais razão ainda a plausibilidade do pedido inicial quanto à inelegibilidade de 
Fernando Haddad.
 Consoante destacado por Sua Excelência, “Vê-se, portanto, que não se comprovou a prática de 
“caixa 2”, na medida em que farta documentação demonstrou o regular trânsito, na conta bancária de 
campanha do investigado, dos recursos financeiros utilizados para pagar as despesas com a empresa Vox do 
Brasil Pesquisas e Participações Ltda. Também não há qualquer elemento probatório capaz de sustentar a tese 
”.de uso de dinheiro em espécie para o adimplemento de gastos eleitorais
Por ultimo, consoante salientou o Relator, “a prova dos autos demonstra o efetivo registro da 
referida transação comercial na prestação de contas do investigado, sendo manifestamente infundada a 
”alegada movimentação financeira de campanha à margem da fiscalização da Justiça Eleitoral.
Destarte, inexistem elementos conducentes à imposição de severo juízo condenatório, à míngua 
de prova robusta caracterizadora de abuso de poder, como bem aponta o parecer do Vice-Procurador-Geral 
Eleitoral.
Com essas breves considerações, acompanho o Relator.
EXTRATO DA ATA
AIJE nº 0601967-95.2018.6.00.0000/DF. Relator: Ministro Jorge Mussi. Representante: Kim 
Patroca Kataguiri (Advogados: Rubens Alberto Gatti Nunes – OAB: 306540/SP e outro). Representado: 
Fernando Haddad (Advogados: Eugênio José Guilherme de Aragão – OAB: 4935/DF e outros).
Usaram da palavra, pelo representado, Fernando Haddad, o Dr. Eugênio Aragão, e, pelo 
Ministério Público Eleitoral, o Dr. Humberto Jacques de Medeiros.
Decisão: O Tribunal, por unanimidade, rejeitou a preliminar de inépcia da inicial e julgou 
improcedente o pedido formulado na ação de investigação judicial eleitoral, nos termos do voto do relator.
Composição: Ministra Rosa Weber (presidente), Ministros Luís Roberto Barroso, Edson Fachin, 
Jorge Mussi, Og Fernandes, Tarcisio Vieira de Carvalho Neto e Sérgio Banhos.
Vice-Procurador-Geral Eleitoral: Humberto Jacques de Medeiros.
SESSÃO DE 9.5.2019*.
</w:t>
      </w:r>
    </w:p>
    <w:p>
      <w:pPr>
        <w:pStyle w:val="Normal"/>
      </w:pPr>
      <w:r>
        <w:t xml:space="preserve"/>
      </w:r>
    </w:p>
    <w:p>
      <w:pPr>
        <w:pStyle w:val="Normal"/>
      </w:pPr>
      <w:r>
        <w:t xml:space="preserve"> 
* Sem revisão das notas de julgamento dos Ministros Tarcisio Vieira de Carvalho Neto e Sérgio Banhos.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2024-01-20T21:23:05Z</dcterms:modified>
  <cp:category/>
</cp:coreProperties>
</file>