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will combine the accurate visual elements from the </w:t>
      </w:r>
      <w:r w:rsidDel="00000000" w:rsidR="00000000" w:rsidRPr="00000000">
        <w:rPr>
          <w:color w:val="444746"/>
          <w:shd w:fill="e9eef6" w:val="clear"/>
          <w:rtl w:val="0"/>
        </w:rPr>
        <w:t xml:space="preserve">EvenntHive brand_guide.md</w:t>
      </w:r>
      <w:r w:rsidDel="00000000" w:rsidR="00000000" w:rsidRPr="00000000">
        <w:rPr>
          <w:color w:val="1f1f1f"/>
          <w:rtl w:val="0"/>
        </w:rPr>
        <w:t xml:space="preserve"> with the tonal framework from the </w:t>
      </w:r>
      <w:r w:rsidDel="00000000" w:rsidR="00000000" w:rsidRPr="00000000">
        <w:rPr>
          <w:color w:val="444746"/>
          <w:shd w:fill="e9eef6" w:val="clear"/>
          <w:rtl w:val="0"/>
        </w:rPr>
        <w:t xml:space="preserve">EvenntHive Brand Voice Guide PDF</w:t>
      </w:r>
      <w:r w:rsidDel="00000000" w:rsidR="00000000" w:rsidRPr="00000000">
        <w:rPr>
          <w:color w:val="1f1f1f"/>
          <w:rtl w:val="0"/>
        </w:rPr>
        <w:t xml:space="preserve"> to create a single, definitive document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EvenntHive</w:t>
      </w:r>
      <w:r w:rsidDel="00000000" w:rsidR="00000000" w:rsidRPr="00000000">
        <w:rPr>
          <w:color w:val="1f1f1f"/>
          <w:rtl w:val="0"/>
        </w:rPr>
        <w:t xml:space="preserve"> project.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v23zm57g601x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EvenntHive Master Brand &amp; Style Guide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Unified Strategic Identity — January 2026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xslwpg7111c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Brand Essence &amp; Positioning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EvenntHive</w:t>
      </w:r>
      <w:r w:rsidDel="00000000" w:rsidR="00000000" w:rsidRPr="00000000">
        <w:rPr>
          <w:color w:val="1f1f1f"/>
          <w:rtl w:val="0"/>
        </w:rPr>
        <w:t xml:space="preserve"> is the network layer and "Business Operating System" that makes the event ecosystem thrive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111</w:t>
      </w:r>
      <w:r w:rsidDel="00000000" w:rsidR="00000000" w:rsidRPr="00000000">
        <w:rPr>
          <w:color w:val="1f1f1f"/>
          <w:rtl w:val="0"/>
        </w:rPr>
        <w:t xml:space="preserve">. We are the connective tissue between planners (Queen Bees), venues (Combs), and vendors (Foragers)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2222222222222222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Mandate:</w:t>
      </w:r>
      <w:r w:rsidDel="00000000" w:rsidR="00000000" w:rsidRPr="00000000">
        <w:rPr>
          <w:color w:val="1f1f1f"/>
          <w:rtl w:val="0"/>
        </w:rPr>
        <w:t xml:space="preserve"> We handle the boring, scary, legal, and logistical stuff so creatives can focus on the vision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3333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Market:</w:t>
      </w:r>
      <w:r w:rsidDel="00000000" w:rsidR="00000000" w:rsidRPr="00000000">
        <w:rPr>
          <w:color w:val="1f1f1f"/>
          <w:rtl w:val="0"/>
        </w:rPr>
        <w:t xml:space="preserve"> Regional hubs (Central Nebraska: Grand Island, Kearney, Hastings) at least an hour away from major metros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444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o4kpky86o5g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Visual Identity (Source: brand_guide.md)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visual style is defined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Dark Mode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Glassmorphism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Gold Accents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7fapgmc1ltv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Color Palette</w:t>
      </w:r>
    </w:p>
    <w:tbl>
      <w:tblPr>
        <w:tblStyle w:val="Table1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620"/>
        <w:gridCol w:w="4935"/>
        <w:tblGridChange w:id="0">
          <w:tblGrid>
            <w:gridCol w:w="1590"/>
            <w:gridCol w:w="1620"/>
            <w:gridCol w:w="49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Hex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Charcoal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#181818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Main Body Background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Hive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#F8B000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Primary Actions, Buttons, Highlights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Deep Teal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#2A4145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Header &amp; Footer Backgrounds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Gold 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#D68818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Button Hover States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Warm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#D8C8C0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Primary Text Color (Softer than pure white)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2zx28i2oy5q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Typography &amp; UI Effects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Inter</w:t>
      </w:r>
      <w:r w:rsidDel="00000000" w:rsidR="00000000" w:rsidRPr="00000000">
        <w:rPr>
          <w:color w:val="1f1f1f"/>
          <w:rtl w:val="0"/>
        </w:rPr>
        <w:t xml:space="preserve"> (Google Fonts).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Glass Panel Effect: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background: rgba(32, 32, 32, 0.4); backdrop-filter: blur(12px); border: 1px solid rgba(255, 255, 255, 0.08);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Logo:</w:t>
      </w:r>
      <w:r w:rsidDel="00000000" w:rsidR="00000000" w:rsidRPr="00000000">
        <w:rPr>
          <w:color w:val="1f1f1f"/>
          <w:rtl w:val="0"/>
        </w:rPr>
        <w:t xml:space="preserve"> The "Hive Venn" honeycomb structure representing the three-sided marketplace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5</w:t>
      </w:r>
      <w:r w:rsidDel="00000000" w:rsidR="00000000" w:rsidRPr="00000000">
        <w:rPr>
          <w:color w:val="1f1f1f"/>
          <w:rtl w:val="0"/>
        </w:rPr>
        <w:t xml:space="preserve">. Desktop height: </w:t>
      </w:r>
      <w:r w:rsidDel="00000000" w:rsidR="00000000" w:rsidRPr="00000000">
        <w:rPr>
          <w:color w:val="444746"/>
          <w:shd w:fill="e9eef6" w:val="clear"/>
          <w:rtl w:val="0"/>
        </w:rPr>
        <w:t xml:space="preserve">h-16</w:t>
      </w:r>
      <w:r w:rsidDel="00000000" w:rsidR="00000000" w:rsidRPr="00000000">
        <w:rPr>
          <w:color w:val="1f1f1f"/>
          <w:rtl w:val="0"/>
        </w:rPr>
        <w:t xml:space="preserve">. Mobile height: </w:t>
      </w:r>
      <w:r w:rsidDel="00000000" w:rsidR="00000000" w:rsidRPr="00000000">
        <w:rPr>
          <w:color w:val="444746"/>
          <w:shd w:fill="e9eef6" w:val="clear"/>
          <w:rtl w:val="0"/>
        </w:rPr>
        <w:t xml:space="preserve">h-10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3gizc31iz9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Brand Voice &amp; Tone (Source: Brand Voice Guide)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EvenntHive sounds like a well-connected local in their mid-30s to early 40s who is equally comfortable at a nonprofit fundraiser or a corporate launch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6666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o6n7utihhee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Four Voice Pillars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Connector Energy:</w:t>
      </w:r>
      <w:r w:rsidDel="00000000" w:rsidR="00000000" w:rsidRPr="00000000">
        <w:rPr>
          <w:color w:val="1f1f1f"/>
          <w:rtl w:val="0"/>
        </w:rPr>
        <w:t xml:space="preserve"> We are facilitators, not gatekeepers. We love introducing the right people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7777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Practical Enthusiasm:</w:t>
      </w:r>
      <w:r w:rsidDel="00000000" w:rsidR="00000000" w:rsidRPr="00000000">
        <w:rPr>
          <w:color w:val="1f1f1f"/>
          <w:rtl w:val="0"/>
        </w:rPr>
        <w:t xml:space="preserve"> We talk like people who have been in the trenches. We are optimistic but grounded in logistics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8888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Community-First:</w:t>
      </w:r>
      <w:r w:rsidDel="00000000" w:rsidR="00000000" w:rsidRPr="00000000">
        <w:rPr>
          <w:color w:val="1f1f1f"/>
          <w:rtl w:val="0"/>
        </w:rPr>
        <w:t xml:space="preserve"> We celebrate the network's wins, not our own. We are the infrastructure; they are the MVPs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9999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Approachable Expertise:</w:t>
      </w:r>
      <w:r w:rsidDel="00000000" w:rsidR="00000000" w:rsidRPr="00000000">
        <w:rPr>
          <w:color w:val="1f1f1f"/>
          <w:rtl w:val="0"/>
        </w:rPr>
        <w:t xml:space="preserve"> Credible for pros, but never intimidating for first-timers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6j901oz5gi0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Content Guardrails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Do:</w:t>
      </w:r>
      <w:r w:rsidDel="00000000" w:rsidR="00000000" w:rsidRPr="00000000">
        <w:rPr>
          <w:color w:val="1f1f1f"/>
          <w:rtl w:val="0"/>
        </w:rPr>
        <w:t xml:space="preserve"> Use "we" and "our network." Use real names and specific numbers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11111111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Don't:</w:t>
      </w:r>
      <w:r w:rsidDel="00000000" w:rsidR="00000000" w:rsidRPr="00000000">
        <w:rPr>
          <w:color w:val="1f1f1f"/>
          <w:rtl w:val="0"/>
        </w:rPr>
        <w:t xml:space="preserve"> Use corporate jargon like "synergy," "solutions," or "stakeholders"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12121212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Spelling Rule:</w:t>
      </w:r>
      <w:r w:rsidDel="00000000" w:rsidR="00000000" w:rsidRPr="00000000">
        <w:rPr>
          <w:color w:val="1f1f1f"/>
          <w:rtl w:val="0"/>
        </w:rPr>
        <w:t xml:space="preserve"> Always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EvenntHive</w:t>
      </w:r>
      <w:r w:rsidDel="00000000" w:rsidR="00000000" w:rsidRPr="00000000">
        <w:rPr>
          <w:color w:val="1f1f1f"/>
          <w:rtl w:val="0"/>
        </w:rPr>
        <w:t xml:space="preserve"> (double 'n').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2mod0k2pdy4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Geographic Implementation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Pilot Focus:</w:t>
      </w:r>
      <w:r w:rsidDel="00000000" w:rsidR="00000000" w:rsidRPr="00000000">
        <w:rPr>
          <w:color w:val="1f1f1f"/>
          <w:rtl w:val="0"/>
        </w:rPr>
        <w:t xml:space="preserve"> Central Nebraska Regional Hubs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13131313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 Strategy:</w:t>
      </w:r>
      <w:r w:rsidDel="00000000" w:rsidR="00000000" w:rsidRPr="00000000">
        <w:rPr>
          <w:color w:val="1f1f1f"/>
          <w:rtl w:val="0"/>
        </w:rPr>
        <w:t xml:space="preserve"> Use keywords like </w:t>
      </w:r>
      <w:r w:rsidDel="00000000" w:rsidR="00000000" w:rsidRPr="00000000">
        <w:rPr>
          <w:color w:val="444746"/>
          <w:shd w:fill="e9eef6" w:val="clear"/>
          <w:rtl w:val="0"/>
        </w:rPr>
        <w:t xml:space="preserve">[City] Event Logistics</w:t>
      </w:r>
      <w:r w:rsidDel="00000000" w:rsidR="00000000" w:rsidRPr="00000000">
        <w:rPr>
          <w:color w:val="1f1f1f"/>
          <w:rtl w:val="0"/>
        </w:rPr>
        <w:t xml:space="preserve"> to build authority in isolated markets where resources are spread out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