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65d"/>
          <w:sz w:val="56"/>
          <w:szCs w:val="56"/>
        </w:rPr>
        <w:t xml:space="preserve">PRIVATE AI SOVEREIGNTY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c5282"/>
          <w:sz w:val="48"/>
          <w:szCs w:val="48"/>
        </w:rPr>
        <w:t xml:space="preserve">(PAIS)</w:t>
      </w:r>
    </w:p>
    <w:p>
      <w:pPr>
        <w:spacing w:after="800"/>
        <w:jc w:val="center"/>
      </w:pPr>
      <w:r>
        <w:rPr>
          <w:rFonts w:ascii="Arial" w:cs="Arial" w:eastAsia="Arial" w:hAnsi="Arial"/>
          <w:color w:val="4a5568"/>
          <w:sz w:val="28"/>
          <w:szCs w:val="28"/>
        </w:rPr>
        <w:t xml:space="preserve">A Framework for Consumer Control of Local AI Infrastructure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Version 1.1</w:t>
      </w:r>
    </w:p>
    <w:p>
      <w:pPr>
        <w:spacing w:after="400"/>
        <w:jc w:val="center"/>
      </w:pPr>
      <w:r>
        <w:rPr>
          <w:rFonts w:ascii="Arial" w:cs="Arial" w:eastAsia="Arial" w:hAnsi="Arial"/>
          <w:sz w:val="24"/>
          <w:szCs w:val="24"/>
        </w:rPr>
        <w:t xml:space="preserve">January 2026</w:t>
      </w:r>
    </w:p>
    <w:p>
      <w:pPr>
        <w:spacing w:after="800"/>
        <w:jc w:val="center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Includes: Storage Architecture &amp; Tailscale Networking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4a5568"/>
          <w:sz w:val="22"/>
          <w:szCs w:val="22"/>
        </w:rPr>
        <w:t xml:space="preserve">"If I build the tools, I have only myself to blame for the exposure and consequences of my and my family's use."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Executive Summary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The Problem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Artificial intelligence has become essential infrastructure for knowledge work, creativity, and daily life. Yet the dominant delivery model—cloud-based APIs—creates fundamental tensions: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Loss of Control: Terms of service change unilaterally; pricing increases without notice; capabilities are deprecated or restricted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Privacy Erosion: Every prompt, document, and query transits third-party infrastructure with opaque data handling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Rising Costs: Token-based pricing creates unpredictable expenses that scale with usage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Dependency Risk: Critical workflows become hostage to provider availability, policy changes, and geopolitical factors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The PAIS Solution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Private AI Sovereignty (PAIS) is a framework for individuals and families to establish complete, autonomous control over their AI infrastructure. By leveraging modern local hardware, open-source models, secure mesh networking, and orchestration tools, PAIS enables: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Full data sovereignty—no prompts or documents leave your network without explicit consent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Predictable costs—one-time hardware investment with zero recurring API fees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Customizable governance—you define content policies, access controls, and audit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Secure remote access—Tailscale mesh VPN provides seamless connectivity without exposing services to the internet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Resilient architecture—continued operation regardless of internet connectivity or provider status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What's New in Version 1.1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Storage Layer: Comprehensive NAS architecture with tiered storage strategy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Tailscale Integration: Zero-config mesh VPN across all PAIS components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Updated Architecture: Six-layer model including dedicated storage and network layers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Decision Matrix: Local vs. Cloud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Not every AI task requires local infrastructure. This matrix provides systematic guidance for routing decisions based on four key factors.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Primary Decision Factors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4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Local When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Cloud When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Privacy Sensitivity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PII, financial, medical, legal, family data, passwords, proprietary 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 information, general questions, non-sensitive creative work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 (veto power)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Capability Required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Tasks achievable with 7B-70B parameter models; coding, writing, analysis, RAG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Cutting-edge reasoning (GPT-4+, Claude Opus); multimodal at frontier level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Latency Tolerance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Interactive chat acceptable at 20-50 tokens/sec; batch processing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streaming critical; sub-100ms response required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Volume/Frequency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&gt;2M tokens/day; continuous usage; always-on agents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Sporadic, low-volume queries; burst capacity needed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Cost Structure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Prefer CapEx; predictable budgeting; hardware already owned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Prefer OpEx; minimal upfront; testing/prototyping phase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Quick Reference Flowchart Logic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Does the task involve sensitive data? → If YES, use Local (stop here)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Does the task require frontier-level capability? → If YES, consider Cloud with sanitized inputs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Is this a high-volume or continuous task? → If YES, use Local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Default: Use Local unless specific cloud capability is required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Hybrid Routing Strategy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Local-First with Cloud Escalation: Attempt local inference; if confidence is low or task complexity exceeds local capability, route to cloud with PII stripped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Parallel Verification: For critical decisions, run both local and cloud inference; compare outputs before acting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Capability Caching: Use cloud for one-time knowledge synthesis; store results locally for future reference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Reference Architecture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The PAIS architecture consists of seven functional layers, each serving distinct purposes while maintaining clear interfaces. All layers communicate via Tailscale mesh networking for secure, seamless connectivity.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Architecture Overview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See accompanying draw.io diagram (PAIS_Architecture_v1.1.drawio) for visual representation.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Layer Definitions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Layer 0: Network Layer (Tailscale)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Secure, zero-config mesh VPN connecting all PAIS components regardless of physical location.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Component: </w:t>
      </w:r>
      <w:r>
        <w:rPr>
          <w:rFonts w:ascii="Arial" w:cs="Arial" w:eastAsia="Arial" w:hAnsi="Arial"/>
          <w:sz w:val="22"/>
          <w:szCs w:val="22"/>
        </w:rPr>
        <w:t xml:space="preserve">Tailscale mesh network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Deployment: </w:t>
      </w:r>
      <w:r>
        <w:rPr>
          <w:rFonts w:ascii="Arial" w:cs="Arial" w:eastAsia="Arial" w:hAnsi="Arial"/>
          <w:sz w:val="22"/>
          <w:szCs w:val="22"/>
        </w:rPr>
        <w:t xml:space="preserve">Installed on every device in the PAIS ecosystem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Key Functions: Encrypted peer-to-peer connectivity without port forwarding, MagicDNS for human-readable device names (e.g., dgx-spark-1.tailnet.ts.net), subnet routing for non-Tailscale devices, access control lists (ACLs) for fine-grained permissions, and secure remote access from any location.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Layer 1: Orchestration Layer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Central coordination of all AI workflows, routing decisions, and system integration.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Component: </w:t>
      </w:r>
      <w:r>
        <w:rPr>
          <w:rFonts w:ascii="Arial" w:cs="Arial" w:eastAsia="Arial" w:hAnsi="Arial"/>
          <w:sz w:val="22"/>
          <w:szCs w:val="22"/>
        </w:rPr>
        <w:t xml:space="preserve">n8n workflow automation platform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Recommended Hardware: </w:t>
      </w:r>
      <w:r>
        <w:rPr>
          <w:rFonts w:ascii="Arial" w:cs="Arial" w:eastAsia="Arial" w:hAnsi="Arial"/>
          <w:sz w:val="22"/>
          <w:szCs w:val="22"/>
        </w:rPr>
        <w:t xml:space="preserve">GMKtec AI Max+ 395 (128GB RAM)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Key Functions: Workflow automation and scheduling, model routing logic (local vs. cloud), API gateway for family/user access, integration with external services, and centralized logging.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Layer 2: Inference Layer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Execute AI model inference for text generation, code completion, and analysis.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Components: </w:t>
      </w:r>
      <w:r>
        <w:rPr>
          <w:rFonts w:ascii="Arial" w:cs="Arial" w:eastAsia="Arial" w:hAnsi="Arial"/>
          <w:sz w:val="22"/>
          <w:szCs w:val="22"/>
        </w:rPr>
        <w:t xml:space="preserve">Ollama server, vLLM for high-throughput, Open WebUI for user interface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Recommended Hardware: </w:t>
      </w:r>
      <w:r>
        <w:rPr>
          <w:rFonts w:ascii="Arial" w:cs="Arial" w:eastAsia="Arial" w:hAnsi="Arial"/>
          <w:sz w:val="22"/>
          <w:szCs w:val="22"/>
        </w:rPr>
        <w:t xml:space="preserve">DGX Spark (primary), RTX 4090 desktop (secondary), RTX 5000 laptops (mobile)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Deployment Strategy: Tiered model deployment based on task complexity—7B models for simple queries, 70B for complex reasoning; load balancing across multiple GPU devices; automatic failover between inference nodes.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Layer 3: Knowledge Layer (RAG)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Store, index, and retrieve documents and knowledge for context-augmented generation.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Components: </w:t>
      </w:r>
      <w:r>
        <w:rPr>
          <w:rFonts w:ascii="Arial" w:cs="Arial" w:eastAsia="Arial" w:hAnsi="Arial"/>
          <w:sz w:val="22"/>
          <w:szCs w:val="22"/>
        </w:rPr>
        <w:t xml:space="preserve">Vector database (Qdrant or ChromaDB), document ingestion pipeline, embedding models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Recommended Hardware: </w:t>
      </w:r>
      <w:r>
        <w:rPr>
          <w:rFonts w:ascii="Arial" w:cs="Arial" w:eastAsia="Arial" w:hAnsi="Arial"/>
          <w:sz w:val="22"/>
          <w:szCs w:val="22"/>
        </w:rPr>
        <w:t xml:space="preserve">Co-located with Orchestration Layer; benefits from high RAM and fast SSD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Knowledge Domains: Family documents (medical records, financial statements, legal papers), personal knowledge base, code repositories, and media metadata.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Layer 4: Storage Layer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Centralized, redundant storage for models, synthetic data, backups, and documents.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Component: </w:t>
      </w:r>
      <w:r>
        <w:rPr>
          <w:rFonts w:ascii="Arial" w:cs="Arial" w:eastAsia="Arial" w:hAnsi="Arial"/>
          <w:sz w:val="22"/>
          <w:szCs w:val="22"/>
        </w:rPr>
        <w:t xml:space="preserve">Synology DS423 NAS with Seagate IronWolf Pro drives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Configuration: </w:t>
      </w:r>
      <w:r>
        <w:rPr>
          <w:rFonts w:ascii="Arial" w:cs="Arial" w:eastAsia="Arial" w:hAnsi="Arial"/>
          <w:sz w:val="22"/>
          <w:szCs w:val="22"/>
        </w:rPr>
        <w:t xml:space="preserve">SHR (Synology Hybrid RAID) for flexible expansion and single-drive fault tolerance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Storage Domains: LLM and image/video generation models (~2-3TB), synthetic data outputs (~1-3TB growing), system backups for all PCs/Macs/Linux (~25-30TB), Docker images archive, and family documents with snapshot protection.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Layer 5: Edge Layer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Real-time, low-latency AI processing at the point of interaction.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Components: </w:t>
      </w:r>
      <w:r>
        <w:rPr>
          <w:rFonts w:ascii="Arial" w:cs="Arial" w:eastAsia="Arial" w:hAnsi="Arial"/>
          <w:sz w:val="22"/>
          <w:szCs w:val="22"/>
        </w:rPr>
        <w:t xml:space="preserve">Whisper for speech-to-text, Piper for text-to-speech, vision models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Recommended Hardware: </w:t>
      </w:r>
      <w:r>
        <w:rPr>
          <w:rFonts w:ascii="Arial" w:cs="Arial" w:eastAsia="Arial" w:hAnsi="Arial"/>
          <w:sz w:val="22"/>
          <w:szCs w:val="22"/>
        </w:rPr>
        <w:t xml:space="preserve">Jetson Orin Nano (vision), Raspberry Pi 5 (voice interfaces)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Use Cases: Voice-activated assistants, security camera analytics, smart home automation, real-time transcription.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Layer 6: Governance Layer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Enforce policies, ensure safety, maintain audit compliance.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Components: </w:t>
      </w:r>
      <w:r>
        <w:rPr>
          <w:rFonts w:ascii="Arial" w:cs="Arial" w:eastAsia="Arial" w:hAnsi="Arial"/>
          <w:sz w:val="22"/>
          <w:szCs w:val="22"/>
        </w:rPr>
        <w:t xml:space="preserve">Llama Guard for content filtering, custom policy engine, audit log aggregator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Implementation: </w:t>
      </w:r>
      <w:r>
        <w:rPr>
          <w:rFonts w:ascii="Arial" w:cs="Arial" w:eastAsia="Arial" w:hAnsi="Arial"/>
          <w:sz w:val="22"/>
          <w:szCs w:val="22"/>
        </w:rPr>
        <w:t xml:space="preserve">Distributed across all layers; enforcement at inference and orchestration points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Capabilities: Content filtering with configurable thresholds, per-user access controls, comprehensive audit logging, automated compliance reporting.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Hardware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Role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Tailscale Name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DGX Spark #1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Inference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dgx-spark-1.tailnet.ts.net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DGX Spark #2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Secondary / Fine-tuning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dgx-spark-2.tailnet.ts.net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Alienware R16 (RTX 4090)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Image Generation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alienware-r16.tailnet.ts.net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Synology DS423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Central Storage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ds423.tailnet.ts.net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GMKtec AI Max+ 395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Orchestration Hub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orchestrator.tailnet.ts.net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Dell Precision 5690 (x2)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 Workstations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precision-1/2.tailnet.ts.net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Dell Pro Max 16 Plus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Mobile Dev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promax-16.tailnet.ts.net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Jetson Orin Nano (x3)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Edge Vision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jetson-1/2/3.tailnet.ts.net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Raspberry Pi 5 (x3)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Voice Interfaces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rpi-1/2/3.tailnet.ts.net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 mini M4 Pro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Always-On Apple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mac-mini.tailnet.ts.net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MacBook Pro M4 Pro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macOS Development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macbook-pro.tailnet.ts.net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ThinkPad P14s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NPU Development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thinkpad-p14s.tailnet.ts.net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Storage Architecture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Centralized storage is critical for a complete PAIS implementation, enabling model sharing across inference nodes, unified backups, and long-term synthetic data retention.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Hardware Configuration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NAS Device: </w:t>
      </w:r>
      <w:r>
        <w:rPr>
          <w:rFonts w:ascii="Arial" w:cs="Arial" w:eastAsia="Arial" w:hAnsi="Arial"/>
          <w:sz w:val="22"/>
          <w:szCs w:val="22"/>
        </w:rPr>
        <w:t xml:space="preserve">Synology DS423 (4-bay)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Initial Drive: </w:t>
      </w:r>
      <w:r>
        <w:rPr>
          <w:rFonts w:ascii="Arial" w:cs="Arial" w:eastAsia="Arial" w:hAnsi="Arial"/>
          <w:sz w:val="22"/>
          <w:szCs w:val="22"/>
        </w:rPr>
        <w:t xml:space="preserve">Seagate IronWolf Pro 24TB (ST24000NT002) - CMR, 7200RPM, 512MB cache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RAID Configuration: </w:t>
      </w:r>
      <w:r>
        <w:rPr>
          <w:rFonts w:ascii="Arial" w:cs="Arial" w:eastAsia="Arial" w:hAnsi="Arial"/>
          <w:sz w:val="22"/>
          <w:szCs w:val="22"/>
        </w:rPr>
        <w:t xml:space="preserve">SHR (Synology Hybrid RAID) - allows single-drive start with seamless expansion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 System: </w:t>
      </w:r>
      <w:r>
        <w:rPr>
          <w:rFonts w:ascii="Arial" w:cs="Arial" w:eastAsia="Arial" w:hAnsi="Arial"/>
          <w:sz w:val="22"/>
          <w:szCs w:val="22"/>
        </w:rPr>
        <w:t xml:space="preserve">Btrfs - enables snapshots, checksums, and data integrity verification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Expansion Path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Drives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Usable Capacity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Fault Tolerance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(Test)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× 24TB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24TB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× 24TB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24TB (mirrored)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drive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× 24TB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48TB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drive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(Target)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× 24TB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72TB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drive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Tiered Storage Strategy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Tier 1: Critical (Cannot Recreate)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Contents: Family documents, photos, financial records, legal papers, medical records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Location: DS423 (Btrfs with snapshots) + Cloud backup (Backblaze B2 or similar)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Estimated Size: 1-2 TB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Backup Frequency: Real-time sync + daily snapshots retained 90 days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Tier 2: Important (Hard to Recreate)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Contents: System backups (PC, Mac, Linux), synthetic data outputs, custom fine-tuned models, RAG corpus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Location: DS423 only (no offsite - too large and recreatable with effort)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Estimated Size: 30-40 TB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Backup Frequency: Weekly full, daily incremental; snapshots retained 30 days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Tier 3: Replaceable (Re-downloadable)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Contents: LLM weights, image/video generation models, Docker images, base OS images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Location: DS423 (can also cache on local NVMe for active models)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Estimated Size: 2-3 TB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Backup Frequency: None - re-download from source if lost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NAS Folder Structure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Recommended top-level organization: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/volume1/models - LLM and generation model weights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/volume1/models/llm - Text models (Llama, Mistral, etc.)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/volume1/models/diffusion - Image generation (SD, FLUX)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/volume1/models/video - Video generation models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/volume1/backups - System backups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/volume1/backups/pc - Windows machines (Synology Active Backup)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/volume1/backups/mac - macOS machines (Time Machine)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/volume1/backups/linux - Linux machines (rsync/restic)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/volume1/synthetic - AI-generated outputs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/volume1/docker - Docker images and volumes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/volume1/family - Critical family documents (Tier 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/volume1/rag - RAG corpus and vector DB exports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Tailscale Network Configuration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Tailscale provides the secure networking foundation for PAIS, enabling all devices to communicate as if on the same local network regardless of physical location.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Why Tailscale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Zero Configuration: No port forwarding, no dynamic DNS, no firewall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WireGuard-based: Modern, audited encryption protocol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Peer-to-Peer: Direct connections when possible, relay only when necessary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MagicDNS: Human-readable names for all devices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ACLs: Fine-grained access control between devices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Free Tier: Up to 100 devices, sufficient for most PAIS deployments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Installation by Platform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Synology DS423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Option A (Recommended): Install from Package Center - search 'Tailscale', install, authenticate via browser.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Option B (Docker): Run as container with NET_ADMIN capability for full functionality.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Linux (DGX Spark, Jetson, Raspberry Pi)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Install via package manager: curl -fsSL https://tailscale.com/install.sh | sh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Authenticate: sudo tailscale up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Windows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Download installer from tailscale.com, run setup, authenticate via system tray icon.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macOS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Install from Mac App Store or download from tailscale.com. Authenticate via menu bar icon.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Recommended Tailscale Settings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MagicDNS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 devices by name (ds423.tailnet.ts.net)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Subnet Router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DS423 or Orchestrator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 non-Tailscale LAN devices via one node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Exit Node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 (DS423)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 all traffic through home when traveling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Funnel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Disabled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 NOT expose services to public internet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 Certificates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Auto-provision Let's Encrypt certs for devices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 Expiry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Disable for servers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Prevent NAS/inference servers from going offline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5.4 Access Control Lists (ACLs)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Tailscale ACLs control which devices can communicate. Recommended PAIS policy: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devices can access DS423 (storage)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devices can access Orchestrator (n8n, API gateway)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Only Orchestrator can access inference nodes directly (DGX Spark)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Admin devices can access everything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Child devices restricted to Orchestrator only (filtered access)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5.5 Network Topology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With Tailscale, the physical network topology becomes less relevant. All PAIS devices form a flat mesh where each device can reach any other directly (subject to ACLs). This provides: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Remote access: Use PAIS from anywhere with internet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Multi-site: Devices at different locations (home, office, travel) seamlessly connect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single point of failure: Mesh continues if any device goes offline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ISP independence: Works across any internet connection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Governance Framework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Governance in a PAIS environment differs fundamentally from enterprise AI governance. You are simultaneously the policy maker, administrator, and end user.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Content Safety Tiers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600"/>
        <w:gridCol w:w="2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Tier 1: Child Safe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Strict filtering; educational only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Llama Guard conservative + whitelist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Children &lt;13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Tier 2: Teen Safe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Moderate; age-appropriate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Llama Guard balanced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Teens 13-17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Tier 3: Adult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Minimal; blocks illegal only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Basic safety checks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Adults 18+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Tier 4: Unrestricted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filtering; full audit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Logging only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only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Audit and Logging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Every interaction should capture: timestamp, user identifier, input/output (or hash), model used, inference time, filter results, and routing decision.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Retention Policies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Full conversation logs: 90 days, encrypted, admin only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Metadata: 1 year, audit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Content filter triggers: 2 years, security log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System metrics: 30 days, monitoring system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Data Sovereignty Principles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External Transmission: By default, no data leaves your Tailscale network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Encryption at Rest: All stored data encrypted with keys you control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Encryption in Transit: Tailscale provides WireGuard encryption for all inter-device traffic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Right to Deletion: Any user can request complete deletion of their history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Total Cost of Ownership Model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Initial Infrastructure Costs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400"/>
        <w:gridCol w:w="29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Synology DS423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$379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4-bay NAS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Seagate IronWolf Pro 24TB (×1 initial)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~$500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Expandable to 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Additional drives (×3, later)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~$1,500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 full 72TB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Tailscale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tier (100 devices)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 upgrades (optional)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$100-200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2.5GbE adapters/switch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Storage Subtotal (Initial)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~$879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Storage Subtotal (Full)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~$2,379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With all 4 drives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Ongoing Costs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400"/>
        <w:gridCol w:w="29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Electricity (NAS)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~$5-10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~30W average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Electricity (Inference)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~$30-100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Varies by usage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 backup (Tier 1 only)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~$10-20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~2TB to Backblaze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Maintenance reserve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~$50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5% hardware/year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Monthly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~$95-180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7.3 Break-Even Analysis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At 2M tokens/day with GPT-4o pricing (~$25/day or $750/month in cloud costs), local infrastructure pays for itself in 12-18 months while providing permanent privacy and capability.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Implementation Roadmap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 Phase 1: Foundation (Weeks 1-2)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Install Tailscale on all existing devices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Set up DS423 with initial 24TB drive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Install Tailscale on DS423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Deploy Ollama on primary inference server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Test connectivity via Tailscale from remote device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8.2 Phase 2: Storage &amp; Backup (Weeks 3-4)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 folder structure on DS423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Configure Time Machine for Macs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Set up Active Backup for PCs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Configure rsync for Linux machines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Move model weights to NAS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8.3 Phase 3: Orchestration (Weeks 5-6)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Deploy n8n on orchestration server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 model routing workflows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Implement audit logging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Configure Tailscale ACLs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8.4 Phase 4: Knowledge &amp; Edge (Weeks 7-8)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Deploy vector database for RAG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Configure edge devices (Jetson, Raspberry Pi)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Integrate with Home Assistant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8.5 Phase 5: Governance (Weeks 9-10)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Deploy Llama Guard for content filtering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Configure per-user filtering tiers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Set up monitoring dashboards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Expand DS423 with additional drives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Appendices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9.1 Recommended Software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Mesh VPN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Tailscale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ZeroTier, Nebula, WireGuard (manual)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 Server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Ollama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vLLM, LocalAI, llama.cpp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UI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WebUI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LobeChat, LibreChat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n8n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Node-RED, Zapier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NAS 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Synology DSM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TrueNAS, Unraid, OpenMediaVault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Backup (PC)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Backup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Veeam, Acronis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Backup (Mac)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 Machine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Carbon Copy Cloner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Vector 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Qdrant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ChromaDB, Milvus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 Filter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Llama Guard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 classifier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Grafana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Netdata, Uptime Kuma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9.2 DS423 First Boot Checklist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Install 24TB drive in bay 1, connect Ethernet, power 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Navigate to find.synology.com or check router DHCP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Install DSM 7.2, create admin account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Note any 'unverified drive' warnings (expected for 24TB)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Create Storage Pool (SHR) and Volume (Btrfs)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Install Tailscale from Package Center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Authenticate Tailscale, disable key expiry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Enable subnet routing if desired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Test access from another Tailscale device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Create folder structure per Section 4.4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9.3 Security Checklist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services behind Tailscale; no direct internet exposure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Tailscale Funnel disabled on all devices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Strong, unique passwords for all accounts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2FA enabled on Tailscale admin console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Regular OS and software updates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Encrypted storage for sensitive data (Tier 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Tailscale ACLs configured per Section 5.4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Audit logs reviewed weekly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of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Private AI Sovereignty (PAIS) Framework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2026-01-31T15:45:51.852Z</dcterms:created>
  <dcterms:modified xsi:type="dcterms:W3CDTF">2026-01-31T15:45:51.853Z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