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06FEF" w14:textId="77777777" w:rsidR="00641644" w:rsidRPr="00C96189" w:rsidRDefault="00641644" w:rsidP="0088550B">
      <w:pPr>
        <w:ind w:left="360"/>
        <w:jc w:val="both"/>
        <w:rPr>
          <w:color w:val="000000" w:themeColor="text1"/>
          <w:u w:val="single"/>
        </w:rPr>
      </w:pPr>
      <w:r w:rsidRPr="00C96189">
        <w:rPr>
          <w:color w:val="000000" w:themeColor="text1"/>
          <w:u w:val="single"/>
        </w:rPr>
        <w:t># 2. Data</w:t>
      </w:r>
    </w:p>
    <w:p w14:paraId="43182619" w14:textId="36FC4FDC" w:rsidR="001A7060" w:rsidRDefault="0088550B" w:rsidP="0088550B">
      <w:pPr>
        <w:ind w:left="360"/>
        <w:jc w:val="both"/>
        <w:rPr>
          <w:color w:val="000000" w:themeColor="text1"/>
        </w:rPr>
      </w:pPr>
      <w:r w:rsidRPr="0088550B">
        <w:rPr>
          <w:color w:val="000000" w:themeColor="text1"/>
        </w:rPr>
        <w:t>The dataset used in this study is sourced from Open-</w:t>
      </w:r>
      <w:proofErr w:type="spellStart"/>
      <w:r w:rsidRPr="0088550B">
        <w:rPr>
          <w:color w:val="000000" w:themeColor="text1"/>
        </w:rPr>
        <w:t>Meteo</w:t>
      </w:r>
      <w:proofErr w:type="spellEnd"/>
      <w:r w:rsidRPr="0088550B">
        <w:rPr>
          <w:color w:val="000000" w:themeColor="text1"/>
        </w:rPr>
        <w:t xml:space="preserve"> and contains hourly Air Quality Index (AQI) values for London. </w:t>
      </w:r>
    </w:p>
    <w:p w14:paraId="43553733" w14:textId="01DB7E7B" w:rsidR="001A7060" w:rsidRPr="00C96189" w:rsidRDefault="00641644" w:rsidP="0088550B">
      <w:pPr>
        <w:ind w:left="360"/>
        <w:jc w:val="both"/>
        <w:rPr>
          <w:color w:val="000000" w:themeColor="text1"/>
          <w:u w:val="single"/>
        </w:rPr>
      </w:pPr>
      <w:r w:rsidRPr="00C96189">
        <w:rPr>
          <w:color w:val="000000" w:themeColor="text1"/>
          <w:u w:val="single"/>
        </w:rPr>
        <w:t># 2.1 Data Transformation</w:t>
      </w:r>
    </w:p>
    <w:p w14:paraId="7C309BC5" w14:textId="71E7D83B" w:rsidR="0088550B" w:rsidRDefault="00641644" w:rsidP="0088550B">
      <w:pPr>
        <w:ind w:left="360"/>
        <w:jc w:val="both"/>
        <w:rPr>
          <w:color w:val="000000" w:themeColor="text1"/>
        </w:rPr>
      </w:pPr>
      <w:r>
        <w:rPr>
          <w:color w:val="000000" w:themeColor="text1"/>
        </w:rPr>
        <w:t>The</w:t>
      </w:r>
      <w:r w:rsidR="0088550B" w:rsidRPr="0088550B">
        <w:rPr>
          <w:color w:val="000000" w:themeColor="text1"/>
        </w:rPr>
        <w:t xml:space="preserve"> AQI measurements are recorded at an hourly frequency, </w:t>
      </w:r>
      <w:r w:rsidR="00893CA3">
        <w:rPr>
          <w:color w:val="000000" w:themeColor="text1"/>
        </w:rPr>
        <w:t xml:space="preserve">and few </w:t>
      </w:r>
      <w:r w:rsidR="0088550B" w:rsidRPr="0088550B">
        <w:rPr>
          <w:color w:val="000000" w:themeColor="text1"/>
        </w:rPr>
        <w:t>minor gaps in the data were observed due to occasional missing values. To address this, linear interpolation was applied to estimate and fill in the missing hourly values</w:t>
      </w:r>
      <w:r w:rsidR="00893CA3">
        <w:rPr>
          <w:color w:val="000000" w:themeColor="text1"/>
        </w:rPr>
        <w:t>, and f</w:t>
      </w:r>
      <w:r w:rsidR="0088550B" w:rsidRPr="0088550B">
        <w:rPr>
          <w:color w:val="000000" w:themeColor="text1"/>
        </w:rPr>
        <w:t xml:space="preserve">ollowing this interpolation step, the hourly AQI values were aggregated to obtain daily AQI readings, which </w:t>
      </w:r>
      <w:r w:rsidR="00893CA3">
        <w:rPr>
          <w:color w:val="000000" w:themeColor="text1"/>
        </w:rPr>
        <w:t xml:space="preserve">is used for the </w:t>
      </w:r>
      <w:r w:rsidR="0088550B" w:rsidRPr="0088550B">
        <w:rPr>
          <w:color w:val="000000" w:themeColor="text1"/>
        </w:rPr>
        <w:t>forecasting.</w:t>
      </w:r>
    </w:p>
    <w:p w14:paraId="6E06B9FF" w14:textId="2C494761" w:rsidR="00893CA3" w:rsidRPr="00C96189" w:rsidRDefault="00893CA3" w:rsidP="0088550B">
      <w:pPr>
        <w:ind w:left="360"/>
        <w:jc w:val="both"/>
        <w:rPr>
          <w:color w:val="000000" w:themeColor="text1"/>
          <w:u w:val="single"/>
        </w:rPr>
      </w:pPr>
      <w:r w:rsidRPr="00C96189">
        <w:rPr>
          <w:color w:val="000000" w:themeColor="text1"/>
          <w:u w:val="single"/>
        </w:rPr>
        <w:t># 2.2 Exploratory Data Analysis</w:t>
      </w:r>
    </w:p>
    <w:p w14:paraId="5021DBB3" w14:textId="12DB3511" w:rsidR="0088550B" w:rsidRPr="00C96189" w:rsidRDefault="009168CA" w:rsidP="0088550B">
      <w:pPr>
        <w:ind w:left="360"/>
        <w:jc w:val="both"/>
        <w:rPr>
          <w:b/>
          <w:bCs/>
          <w:color w:val="000000" w:themeColor="text1"/>
        </w:rPr>
      </w:pPr>
      <w:r w:rsidRPr="00C96189">
        <w:rPr>
          <w:b/>
          <w:bCs/>
          <w:color w:val="000000" w:themeColor="text1"/>
        </w:rPr>
        <w:t>The AQI plot for London from 2013 to 2025</w:t>
      </w:r>
      <w:r w:rsidR="00C96189" w:rsidRPr="00C96189">
        <w:rPr>
          <w:b/>
          <w:bCs/>
          <w:color w:val="000000" w:themeColor="text1"/>
        </w:rPr>
        <w:t>.</w:t>
      </w:r>
    </w:p>
    <w:p w14:paraId="19071AD7" w14:textId="1E39239C" w:rsidR="009168CA" w:rsidRDefault="009168CA" w:rsidP="0088550B">
      <w:pPr>
        <w:ind w:left="360"/>
        <w:jc w:val="both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393E883D" wp14:editId="55C7B4B5">
            <wp:extent cx="4084874" cy="2520950"/>
            <wp:effectExtent l="0" t="0" r="0" b="0"/>
            <wp:docPr id="10775272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627" cy="25275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B40500" w14:textId="3E3D998F" w:rsidR="009168CA" w:rsidRPr="00C96189" w:rsidRDefault="009168CA" w:rsidP="0088550B">
      <w:pPr>
        <w:ind w:left="360"/>
        <w:jc w:val="both"/>
        <w:rPr>
          <w:b/>
          <w:bCs/>
          <w:color w:val="000000" w:themeColor="text1"/>
        </w:rPr>
      </w:pPr>
      <w:r w:rsidRPr="00C96189">
        <w:rPr>
          <w:b/>
          <w:bCs/>
          <w:color w:val="000000" w:themeColor="text1"/>
        </w:rPr>
        <w:t>ACF Plot</w:t>
      </w:r>
    </w:p>
    <w:p w14:paraId="1ADBDE59" w14:textId="01345E31" w:rsidR="009168CA" w:rsidRDefault="009168CA" w:rsidP="0088550B">
      <w:pPr>
        <w:ind w:left="360"/>
        <w:jc w:val="both"/>
        <w:rPr>
          <w:color w:val="000000" w:themeColor="text1"/>
        </w:rPr>
      </w:pPr>
      <w:r>
        <w:rPr>
          <w:color w:val="000000" w:themeColor="text1"/>
        </w:rPr>
        <w:t>The ACF plot indicates some autocorrelation.</w:t>
      </w:r>
    </w:p>
    <w:p w14:paraId="0B784EB3" w14:textId="0484B6FF" w:rsidR="009168CA" w:rsidRPr="0088550B" w:rsidRDefault="009168CA" w:rsidP="0088550B">
      <w:pPr>
        <w:ind w:left="360"/>
        <w:jc w:val="both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29699FF8" wp14:editId="42BF8CD7">
            <wp:extent cx="3241146" cy="2000250"/>
            <wp:effectExtent l="0" t="0" r="0" b="0"/>
            <wp:docPr id="12850960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2696" cy="20073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1E886D" w14:textId="7D46CE40" w:rsidR="0088550B" w:rsidRPr="00C96189" w:rsidRDefault="009168CA" w:rsidP="0088550B">
      <w:pPr>
        <w:ind w:left="360"/>
        <w:jc w:val="both"/>
        <w:rPr>
          <w:b/>
          <w:bCs/>
          <w:color w:val="000000" w:themeColor="text1"/>
        </w:rPr>
      </w:pPr>
      <w:r w:rsidRPr="00C96189">
        <w:rPr>
          <w:b/>
          <w:bCs/>
          <w:color w:val="000000" w:themeColor="text1"/>
        </w:rPr>
        <w:t>PACF Plot</w:t>
      </w:r>
    </w:p>
    <w:p w14:paraId="27F588EF" w14:textId="5D78AA5C" w:rsidR="009168CA" w:rsidRPr="009168CA" w:rsidRDefault="009168CA" w:rsidP="0088550B">
      <w:pPr>
        <w:ind w:left="360"/>
        <w:jc w:val="both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The </w:t>
      </w:r>
      <w:proofErr w:type="spellStart"/>
      <w:r>
        <w:rPr>
          <w:color w:val="000000" w:themeColor="text1"/>
        </w:rPr>
        <w:t>pACF</w:t>
      </w:r>
      <w:proofErr w:type="spellEnd"/>
      <w:r>
        <w:rPr>
          <w:color w:val="000000" w:themeColor="text1"/>
        </w:rPr>
        <w:t xml:space="preserve"> plot indicates some autocorrelation.</w:t>
      </w:r>
    </w:p>
    <w:p w14:paraId="5B945211" w14:textId="59EEC7EE" w:rsidR="0088550B" w:rsidRDefault="009168CA" w:rsidP="0088550B">
      <w:pPr>
        <w:ind w:left="360"/>
        <w:jc w:val="both"/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</w:rPr>
        <w:drawing>
          <wp:inline distT="0" distB="0" distL="0" distR="0" wp14:anchorId="231FB93B" wp14:editId="368E0572">
            <wp:extent cx="3352800" cy="2069156"/>
            <wp:effectExtent l="0" t="0" r="0" b="7620"/>
            <wp:docPr id="15145469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825" cy="20741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1C60DF" w14:textId="519C3A93" w:rsidR="009168CA" w:rsidRPr="00531734" w:rsidRDefault="009168CA" w:rsidP="0088550B">
      <w:pPr>
        <w:ind w:left="360"/>
        <w:jc w:val="both"/>
        <w:rPr>
          <w:b/>
          <w:bCs/>
          <w:color w:val="000000" w:themeColor="text1"/>
        </w:rPr>
      </w:pPr>
      <w:r w:rsidRPr="00531734">
        <w:rPr>
          <w:b/>
          <w:bCs/>
          <w:color w:val="000000" w:themeColor="text1"/>
        </w:rPr>
        <w:t>STL Decomposition:</w:t>
      </w:r>
    </w:p>
    <w:p w14:paraId="57104743" w14:textId="06CE19FB" w:rsidR="009168CA" w:rsidRPr="009168CA" w:rsidRDefault="009168CA" w:rsidP="0088550B">
      <w:pPr>
        <w:ind w:left="360"/>
        <w:jc w:val="both"/>
        <w:rPr>
          <w:color w:val="000000" w:themeColor="text1"/>
        </w:rPr>
      </w:pPr>
      <w:r>
        <w:rPr>
          <w:color w:val="000000" w:themeColor="text1"/>
        </w:rPr>
        <w:t>The STL decomposition shows clear trends and some yearly seasonality.</w:t>
      </w:r>
    </w:p>
    <w:p w14:paraId="4623E8F2" w14:textId="22243238" w:rsidR="009168CA" w:rsidRDefault="009168CA" w:rsidP="0088550B">
      <w:pPr>
        <w:ind w:left="360"/>
        <w:jc w:val="both"/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</w:rPr>
        <w:drawing>
          <wp:inline distT="0" distB="0" distL="0" distR="0" wp14:anchorId="5136BC20" wp14:editId="7EB9C3AF">
            <wp:extent cx="3829050" cy="2363070"/>
            <wp:effectExtent l="0" t="0" r="0" b="0"/>
            <wp:docPr id="4830609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51" cy="23689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BF7826" w14:textId="2D40BBA0" w:rsidR="009168CA" w:rsidRDefault="009168CA" w:rsidP="0088550B">
      <w:pPr>
        <w:ind w:left="36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Stationarity tests:</w:t>
      </w:r>
    </w:p>
    <w:p w14:paraId="43734A2C" w14:textId="780ACE60" w:rsidR="009168CA" w:rsidRPr="009168CA" w:rsidRDefault="009168CA" w:rsidP="0088550B">
      <w:pPr>
        <w:ind w:left="360"/>
        <w:jc w:val="both"/>
        <w:rPr>
          <w:color w:val="000000" w:themeColor="text1"/>
        </w:rPr>
      </w:pPr>
      <w:r w:rsidRPr="009168CA">
        <w:rPr>
          <w:color w:val="000000" w:themeColor="text1"/>
        </w:rPr>
        <w:t>We conducted ADF and KPSS test for the data, and notice ADF test indicating stationarity for the data, but the KPSS test indicates non-stationarity for the non-differenced data and indicates stationarity for the differenced data.</w:t>
      </w:r>
    </w:p>
    <w:p w14:paraId="4647D3DB" w14:textId="06415974" w:rsidR="009168CA" w:rsidRDefault="00D03267" w:rsidP="0088550B">
      <w:pPr>
        <w:ind w:left="36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Outliers:</w:t>
      </w:r>
    </w:p>
    <w:p w14:paraId="7D6A4797" w14:textId="3D2AB244" w:rsidR="00D03267" w:rsidRPr="00D03267" w:rsidRDefault="00D03267" w:rsidP="0088550B">
      <w:pPr>
        <w:ind w:left="360"/>
        <w:jc w:val="both"/>
        <w:rPr>
          <w:color w:val="000000" w:themeColor="text1"/>
        </w:rPr>
      </w:pPr>
      <w:r w:rsidRPr="00D03267">
        <w:rPr>
          <w:color w:val="000000" w:themeColor="text1"/>
        </w:rPr>
        <w:t>The AQI values were inspected for outliers. Although some values deviated significantly from the mean, they were still within a reasonable AQI range and were retained in the dataset.</w:t>
      </w:r>
    </w:p>
    <w:p w14:paraId="1EFD3D43" w14:textId="6C92D07B" w:rsidR="00D37954" w:rsidRDefault="00D37954" w:rsidP="00D37954">
      <w:pPr>
        <w:ind w:left="36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# 3.4 LSTM</w:t>
      </w:r>
    </w:p>
    <w:p w14:paraId="6F5383C8" w14:textId="7D5FCE09" w:rsidR="00D37954" w:rsidRDefault="00D37954" w:rsidP="00D37954">
      <w:pPr>
        <w:ind w:left="360"/>
        <w:jc w:val="both"/>
        <w:rPr>
          <w:color w:val="000000" w:themeColor="text1"/>
        </w:rPr>
      </w:pPr>
      <w:r w:rsidRPr="00D37954">
        <w:rPr>
          <w:color w:val="000000" w:themeColor="text1"/>
        </w:rPr>
        <w:t xml:space="preserve">We used LSTM because it </w:t>
      </w:r>
      <w:r w:rsidRPr="00D37954">
        <w:rPr>
          <w:color w:val="000000" w:themeColor="text1"/>
        </w:rPr>
        <w:t>outperform</w:t>
      </w:r>
      <w:r>
        <w:rPr>
          <w:color w:val="000000" w:themeColor="text1"/>
        </w:rPr>
        <w:t>s</w:t>
      </w:r>
      <w:r w:rsidRPr="00D37954">
        <w:rPr>
          <w:color w:val="000000" w:themeColor="text1"/>
        </w:rPr>
        <w:t xml:space="preserve"> traditional models for complex, nonlinear time series data, especially when long-term dependencies exist</w:t>
      </w:r>
      <w:r>
        <w:rPr>
          <w:color w:val="000000" w:themeColor="text1"/>
        </w:rPr>
        <w:t>.</w:t>
      </w:r>
      <w:r w:rsidR="009921F9">
        <w:rPr>
          <w:color w:val="000000" w:themeColor="text1"/>
        </w:rPr>
        <w:t xml:space="preserve"> We created a </w:t>
      </w:r>
      <w:r w:rsidR="009921F9">
        <w:rPr>
          <w:color w:val="000000" w:themeColor="text1"/>
        </w:rPr>
        <w:t xml:space="preserve">stacked </w:t>
      </w:r>
      <w:r w:rsidR="009921F9">
        <w:rPr>
          <w:color w:val="000000" w:themeColor="text1"/>
        </w:rPr>
        <w:t xml:space="preserve">model with double layer LSTM for learning timeseries data and two dense </w:t>
      </w:r>
      <w:r w:rsidR="009921F9">
        <w:rPr>
          <w:color w:val="000000" w:themeColor="text1"/>
        </w:rPr>
        <w:lastRenderedPageBreak/>
        <w:t>layers for predicting output, and our sequence window was for 60 days. The model was trained for 5 epochs and gave great predictions.</w:t>
      </w:r>
    </w:p>
    <w:p w14:paraId="6DCBA76C" w14:textId="7AE25705" w:rsidR="009921F9" w:rsidRDefault="009921F9" w:rsidP="00D37954">
      <w:pPr>
        <w:ind w:left="360"/>
        <w:jc w:val="both"/>
        <w:rPr>
          <w:color w:val="000000" w:themeColor="text1"/>
        </w:rPr>
      </w:pPr>
      <w:r w:rsidRPr="009921F9">
        <w:rPr>
          <w:color w:val="000000" w:themeColor="text1"/>
        </w:rPr>
        <w:drawing>
          <wp:inline distT="0" distB="0" distL="0" distR="0" wp14:anchorId="58315A1E" wp14:editId="62AD6CE8">
            <wp:extent cx="5731510" cy="2326005"/>
            <wp:effectExtent l="0" t="0" r="2540" b="0"/>
            <wp:docPr id="1486800803" name="Picture 1" descr="A graph of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00803" name="Picture 1" descr="A graph of blue and orange line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D83A2" w14:textId="7BB202E8" w:rsidR="009921F9" w:rsidRDefault="009921F9" w:rsidP="00D37954">
      <w:pPr>
        <w:ind w:left="360"/>
        <w:jc w:val="both"/>
        <w:rPr>
          <w:color w:val="000000" w:themeColor="text1"/>
        </w:rPr>
      </w:pPr>
      <w:r>
        <w:rPr>
          <w:color w:val="000000" w:themeColor="text1"/>
        </w:rPr>
        <w:t xml:space="preserve">The prediction residuals are non-correlated, which also indicates that it is a good model. </w:t>
      </w:r>
    </w:p>
    <w:p w14:paraId="1C3F1C3E" w14:textId="358EE68A" w:rsidR="009921F9" w:rsidRDefault="009921F9" w:rsidP="00D37954">
      <w:pPr>
        <w:ind w:left="360"/>
        <w:jc w:val="both"/>
        <w:rPr>
          <w:color w:val="000000" w:themeColor="text1"/>
        </w:rPr>
      </w:pPr>
      <w:r w:rsidRPr="009921F9">
        <w:rPr>
          <w:color w:val="000000" w:themeColor="text1"/>
        </w:rPr>
        <w:drawing>
          <wp:inline distT="0" distB="0" distL="0" distR="0" wp14:anchorId="462EFDD8" wp14:editId="02B400A8">
            <wp:extent cx="5731510" cy="3157855"/>
            <wp:effectExtent l="0" t="0" r="2540" b="4445"/>
            <wp:docPr id="1784804727" name="Picture 1" descr="A graph with 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04727" name="Picture 1" descr="A graph with red dot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C244F" w14:textId="45D5431F" w:rsidR="009921F9" w:rsidRDefault="009921F9" w:rsidP="00D37954">
      <w:pPr>
        <w:ind w:left="360"/>
        <w:jc w:val="both"/>
        <w:rPr>
          <w:color w:val="000000" w:themeColor="text1"/>
        </w:rPr>
      </w:pPr>
      <w:r>
        <w:rPr>
          <w:color w:val="000000" w:themeColor="text1"/>
        </w:rPr>
        <w:t>We evaluated our model with RMSE, and had better results compared to other simpler models.</w:t>
      </w:r>
    </w:p>
    <w:p w14:paraId="14234019" w14:textId="07801018" w:rsidR="009921F9" w:rsidRPr="009921F9" w:rsidRDefault="009921F9" w:rsidP="009921F9">
      <w:pPr>
        <w:ind w:left="360"/>
        <w:jc w:val="both"/>
        <w:rPr>
          <w:color w:val="000000" w:themeColor="text1"/>
        </w:rPr>
      </w:pPr>
      <w:r w:rsidRPr="009921F9">
        <w:rPr>
          <w:color w:val="000000" w:themeColor="text1"/>
        </w:rPr>
        <w:t>Train RMSE: 11.4</w:t>
      </w:r>
    </w:p>
    <w:p w14:paraId="275EB9E7" w14:textId="56F61034" w:rsidR="009921F9" w:rsidRPr="009921F9" w:rsidRDefault="009921F9" w:rsidP="009921F9">
      <w:pPr>
        <w:ind w:left="360"/>
        <w:jc w:val="both"/>
        <w:rPr>
          <w:color w:val="000000" w:themeColor="text1"/>
        </w:rPr>
      </w:pPr>
      <w:r w:rsidRPr="009921F9">
        <w:rPr>
          <w:color w:val="000000" w:themeColor="text1"/>
        </w:rPr>
        <w:t>Test RMSE: 10.2</w:t>
      </w:r>
    </w:p>
    <w:p w14:paraId="780E9CF2" w14:textId="38D89087" w:rsidR="009921F9" w:rsidRPr="009921F9" w:rsidRDefault="009921F9" w:rsidP="009921F9">
      <w:pPr>
        <w:ind w:left="360"/>
        <w:jc w:val="both"/>
        <w:rPr>
          <w:color w:val="000000" w:themeColor="text1"/>
        </w:rPr>
      </w:pPr>
      <w:r w:rsidRPr="009921F9">
        <w:rPr>
          <w:color w:val="000000" w:themeColor="text1"/>
        </w:rPr>
        <w:t>Train MAE: 8.7</w:t>
      </w:r>
    </w:p>
    <w:p w14:paraId="4D4E13B2" w14:textId="672D6BA0" w:rsidR="009921F9" w:rsidRDefault="009921F9" w:rsidP="009921F9">
      <w:pPr>
        <w:ind w:left="360"/>
        <w:jc w:val="both"/>
        <w:rPr>
          <w:color w:val="000000" w:themeColor="text1"/>
        </w:rPr>
      </w:pPr>
      <w:r w:rsidRPr="009921F9">
        <w:rPr>
          <w:color w:val="000000" w:themeColor="text1"/>
        </w:rPr>
        <w:t>Test MAE: 8.7</w:t>
      </w:r>
    </w:p>
    <w:p w14:paraId="298358DF" w14:textId="5486B822" w:rsidR="009921F9" w:rsidRPr="009921F9" w:rsidRDefault="009921F9" w:rsidP="009921F9">
      <w:pPr>
        <w:ind w:left="360"/>
        <w:jc w:val="both"/>
        <w:rPr>
          <w:color w:val="000000" w:themeColor="text1"/>
        </w:rPr>
      </w:pPr>
      <w:r w:rsidRPr="009921F9">
        <w:rPr>
          <w:color w:val="000000" w:themeColor="text1"/>
        </w:rPr>
        <w:t>Train MAPE: 19.5</w:t>
      </w:r>
    </w:p>
    <w:p w14:paraId="37B085B5" w14:textId="4F52D67A" w:rsidR="009921F9" w:rsidRDefault="009921F9" w:rsidP="009921F9">
      <w:pPr>
        <w:ind w:left="360"/>
        <w:jc w:val="both"/>
        <w:rPr>
          <w:color w:val="000000" w:themeColor="text1"/>
        </w:rPr>
      </w:pPr>
      <w:r w:rsidRPr="009921F9">
        <w:rPr>
          <w:color w:val="000000" w:themeColor="text1"/>
        </w:rPr>
        <w:lastRenderedPageBreak/>
        <w:t>Test MAPE: 19.5</w:t>
      </w:r>
    </w:p>
    <w:p w14:paraId="31C6506B" w14:textId="632FC64E" w:rsidR="009921F9" w:rsidRDefault="009921F9" w:rsidP="009921F9">
      <w:pPr>
        <w:ind w:left="360"/>
        <w:jc w:val="both"/>
        <w:rPr>
          <w:color w:val="000000" w:themeColor="text1"/>
        </w:rPr>
      </w:pPr>
      <w:r>
        <w:rPr>
          <w:color w:val="000000" w:themeColor="text1"/>
        </w:rPr>
        <w:t>Our LSTM model also outperforms when evaluated against the Naïve Persistence base model, which is simply assuming the next value to be same as today’s value.</w:t>
      </w:r>
    </w:p>
    <w:p w14:paraId="391AD211" w14:textId="3AD786A3" w:rsidR="009921F9" w:rsidRPr="009921F9" w:rsidRDefault="009921F9" w:rsidP="009921F9">
      <w:pPr>
        <w:ind w:left="360"/>
        <w:jc w:val="both"/>
        <w:rPr>
          <w:color w:val="000000" w:themeColor="text1"/>
        </w:rPr>
      </w:pPr>
      <w:r w:rsidRPr="009921F9">
        <w:rPr>
          <w:color w:val="000000" w:themeColor="text1"/>
        </w:rPr>
        <w:t>Naive Persistence Model RMSE: 10.6</w:t>
      </w:r>
    </w:p>
    <w:p w14:paraId="54F99C28" w14:textId="7954EF0E" w:rsidR="009921F9" w:rsidRPr="009921F9" w:rsidRDefault="009921F9" w:rsidP="009921F9">
      <w:pPr>
        <w:ind w:left="360"/>
        <w:jc w:val="both"/>
        <w:rPr>
          <w:color w:val="000000" w:themeColor="text1"/>
        </w:rPr>
      </w:pPr>
      <w:r w:rsidRPr="009921F9">
        <w:rPr>
          <w:color w:val="000000" w:themeColor="text1"/>
        </w:rPr>
        <w:t>Naive Persistence Model MAE: 8.4</w:t>
      </w:r>
    </w:p>
    <w:p w14:paraId="75B6AB2E" w14:textId="4A63F61B" w:rsidR="009921F9" w:rsidRPr="00D37954" w:rsidRDefault="009921F9" w:rsidP="009921F9">
      <w:pPr>
        <w:ind w:left="360"/>
        <w:jc w:val="both"/>
        <w:rPr>
          <w:color w:val="000000" w:themeColor="text1"/>
        </w:rPr>
      </w:pPr>
      <w:r w:rsidRPr="009921F9">
        <w:rPr>
          <w:color w:val="000000" w:themeColor="text1"/>
        </w:rPr>
        <w:t>Naive Persistence Model MAPE: 19.2</w:t>
      </w:r>
    </w:p>
    <w:p w14:paraId="3F5666F7" w14:textId="77777777" w:rsidR="00D37954" w:rsidRDefault="00D37954" w:rsidP="0088550B">
      <w:pPr>
        <w:ind w:left="360"/>
        <w:jc w:val="both"/>
        <w:rPr>
          <w:b/>
          <w:bCs/>
          <w:color w:val="000000" w:themeColor="text1"/>
        </w:rPr>
      </w:pPr>
    </w:p>
    <w:p w14:paraId="539623C6" w14:textId="70715146" w:rsidR="0088550B" w:rsidRPr="00531734" w:rsidRDefault="00741D47" w:rsidP="0088550B">
      <w:pPr>
        <w:ind w:left="360"/>
        <w:jc w:val="both"/>
        <w:rPr>
          <w:b/>
          <w:bCs/>
          <w:color w:val="000000" w:themeColor="text1"/>
          <w:u w:val="single"/>
        </w:rPr>
      </w:pPr>
      <w:r w:rsidRPr="00531734">
        <w:rPr>
          <w:b/>
          <w:bCs/>
          <w:color w:val="000000" w:themeColor="text1"/>
          <w:u w:val="single"/>
        </w:rPr>
        <w:t>Data Citation:</w:t>
      </w:r>
    </w:p>
    <w:p w14:paraId="2440E1D6" w14:textId="4C0D9893" w:rsidR="00741D47" w:rsidRDefault="00741D47" w:rsidP="0088550B">
      <w:pPr>
        <w:ind w:left="360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Open </w:t>
      </w:r>
      <w:proofErr w:type="spellStart"/>
      <w:r>
        <w:rPr>
          <w:b/>
          <w:bCs/>
          <w:color w:val="000000" w:themeColor="text1"/>
        </w:rPr>
        <w:t>Meteo</w:t>
      </w:r>
      <w:proofErr w:type="spellEnd"/>
      <w:r>
        <w:rPr>
          <w:b/>
          <w:bCs/>
          <w:color w:val="000000" w:themeColor="text1"/>
        </w:rPr>
        <w:t xml:space="preserve"> (</w:t>
      </w:r>
      <w:r w:rsidRPr="00741D47">
        <w:rPr>
          <w:b/>
          <w:bCs/>
          <w:color w:val="000000" w:themeColor="text1"/>
        </w:rPr>
        <w:t>https://open-meteo.com/en/docs/air-quality-api</w:t>
      </w:r>
      <w:r>
        <w:rPr>
          <w:b/>
          <w:bCs/>
          <w:color w:val="000000" w:themeColor="text1"/>
        </w:rPr>
        <w:t>)</w:t>
      </w:r>
    </w:p>
    <w:p w14:paraId="6455E654" w14:textId="27E2CB03" w:rsidR="00483A66" w:rsidRPr="00E72D22" w:rsidRDefault="00741D47" w:rsidP="00D03267">
      <w:pPr>
        <w:ind w:left="360"/>
        <w:jc w:val="both"/>
        <w:rPr>
          <w:color w:val="000000" w:themeColor="text1"/>
        </w:rPr>
      </w:pPr>
      <w:r w:rsidRPr="00741D47">
        <w:rPr>
          <w:color w:val="000000" w:themeColor="text1"/>
        </w:rPr>
        <w:t xml:space="preserve">METEO FRANCE, </w:t>
      </w:r>
      <w:proofErr w:type="spellStart"/>
      <w:r w:rsidRPr="00741D47">
        <w:rPr>
          <w:color w:val="000000" w:themeColor="text1"/>
        </w:rPr>
        <w:t>Institut</w:t>
      </w:r>
      <w:proofErr w:type="spellEnd"/>
      <w:r w:rsidRPr="00741D47">
        <w:rPr>
          <w:color w:val="000000" w:themeColor="text1"/>
        </w:rPr>
        <w:t xml:space="preserve"> national de </w:t>
      </w:r>
      <w:proofErr w:type="spellStart"/>
      <w:r w:rsidRPr="00741D47">
        <w:rPr>
          <w:color w:val="000000" w:themeColor="text1"/>
        </w:rPr>
        <w:t>l'environnement</w:t>
      </w:r>
      <w:proofErr w:type="spellEnd"/>
      <w:r w:rsidRPr="00741D47">
        <w:rPr>
          <w:color w:val="000000" w:themeColor="text1"/>
        </w:rPr>
        <w:t xml:space="preserve"> </w:t>
      </w:r>
      <w:proofErr w:type="spellStart"/>
      <w:r w:rsidRPr="00741D47">
        <w:rPr>
          <w:color w:val="000000" w:themeColor="text1"/>
        </w:rPr>
        <w:t>industriel</w:t>
      </w:r>
      <w:proofErr w:type="spellEnd"/>
      <w:r w:rsidRPr="00741D47">
        <w:rPr>
          <w:color w:val="000000" w:themeColor="text1"/>
        </w:rPr>
        <w:t xml:space="preserve"> et des </w:t>
      </w:r>
      <w:proofErr w:type="spellStart"/>
      <w:r w:rsidRPr="00741D47">
        <w:rPr>
          <w:color w:val="000000" w:themeColor="text1"/>
        </w:rPr>
        <w:t>risques</w:t>
      </w:r>
      <w:proofErr w:type="spellEnd"/>
      <w:r w:rsidRPr="00741D47">
        <w:rPr>
          <w:color w:val="000000" w:themeColor="text1"/>
        </w:rPr>
        <w:t xml:space="preserve"> (</w:t>
      </w:r>
      <w:proofErr w:type="spellStart"/>
      <w:r w:rsidRPr="00741D47">
        <w:rPr>
          <w:color w:val="000000" w:themeColor="text1"/>
        </w:rPr>
        <w:t>Ineris</w:t>
      </w:r>
      <w:proofErr w:type="spellEnd"/>
      <w:r w:rsidRPr="00741D47">
        <w:rPr>
          <w:color w:val="000000" w:themeColor="text1"/>
        </w:rPr>
        <w:t xml:space="preserve">), Aarhus University, Norwegian Meteorological Institute (MET Norway), Jülich </w:t>
      </w:r>
      <w:proofErr w:type="spellStart"/>
      <w:r w:rsidRPr="00741D47">
        <w:rPr>
          <w:color w:val="000000" w:themeColor="text1"/>
        </w:rPr>
        <w:t>Institut</w:t>
      </w:r>
      <w:proofErr w:type="spellEnd"/>
      <w:r w:rsidRPr="00741D47">
        <w:rPr>
          <w:color w:val="000000" w:themeColor="text1"/>
        </w:rPr>
        <w:t xml:space="preserve"> für Energie- und </w:t>
      </w:r>
      <w:proofErr w:type="spellStart"/>
      <w:r w:rsidRPr="00741D47">
        <w:rPr>
          <w:color w:val="000000" w:themeColor="text1"/>
        </w:rPr>
        <w:t>Klimaforschung</w:t>
      </w:r>
      <w:proofErr w:type="spellEnd"/>
      <w:r w:rsidRPr="00741D47">
        <w:rPr>
          <w:color w:val="000000" w:themeColor="text1"/>
        </w:rPr>
        <w:t xml:space="preserve"> (IEK), Institute of Environmental Protection – National Research Institute (IEP-NRI), </w:t>
      </w:r>
      <w:proofErr w:type="spellStart"/>
      <w:r w:rsidRPr="00741D47">
        <w:rPr>
          <w:color w:val="000000" w:themeColor="text1"/>
        </w:rPr>
        <w:t>Koninklijk</w:t>
      </w:r>
      <w:proofErr w:type="spellEnd"/>
      <w:r w:rsidRPr="00741D47">
        <w:rPr>
          <w:color w:val="000000" w:themeColor="text1"/>
        </w:rPr>
        <w:t xml:space="preserve"> </w:t>
      </w:r>
      <w:proofErr w:type="spellStart"/>
      <w:r w:rsidRPr="00741D47">
        <w:rPr>
          <w:color w:val="000000" w:themeColor="text1"/>
        </w:rPr>
        <w:t>Nederlands</w:t>
      </w:r>
      <w:proofErr w:type="spellEnd"/>
      <w:r w:rsidRPr="00741D47">
        <w:rPr>
          <w:color w:val="000000" w:themeColor="text1"/>
        </w:rPr>
        <w:t xml:space="preserve"> </w:t>
      </w:r>
      <w:proofErr w:type="spellStart"/>
      <w:r w:rsidRPr="00741D47">
        <w:rPr>
          <w:color w:val="000000" w:themeColor="text1"/>
        </w:rPr>
        <w:t>Meteorologisch</w:t>
      </w:r>
      <w:proofErr w:type="spellEnd"/>
      <w:r w:rsidRPr="00741D47">
        <w:rPr>
          <w:color w:val="000000" w:themeColor="text1"/>
        </w:rPr>
        <w:t xml:space="preserve"> </w:t>
      </w:r>
      <w:proofErr w:type="spellStart"/>
      <w:r w:rsidRPr="00741D47">
        <w:rPr>
          <w:color w:val="000000" w:themeColor="text1"/>
        </w:rPr>
        <w:t>Instituut</w:t>
      </w:r>
      <w:proofErr w:type="spellEnd"/>
      <w:r w:rsidRPr="00741D47">
        <w:rPr>
          <w:color w:val="000000" w:themeColor="text1"/>
        </w:rPr>
        <w:t xml:space="preserve"> (KNMI), </w:t>
      </w:r>
      <w:proofErr w:type="spellStart"/>
      <w:r w:rsidRPr="00741D47">
        <w:rPr>
          <w:color w:val="000000" w:themeColor="text1"/>
        </w:rPr>
        <w:t>Nederlandse</w:t>
      </w:r>
      <w:proofErr w:type="spellEnd"/>
      <w:r w:rsidRPr="00741D47">
        <w:rPr>
          <w:color w:val="000000" w:themeColor="text1"/>
        </w:rPr>
        <w:t xml:space="preserve"> </w:t>
      </w:r>
      <w:proofErr w:type="spellStart"/>
      <w:r w:rsidRPr="00741D47">
        <w:rPr>
          <w:color w:val="000000" w:themeColor="text1"/>
        </w:rPr>
        <w:t>Organisatie</w:t>
      </w:r>
      <w:proofErr w:type="spellEnd"/>
      <w:r w:rsidRPr="00741D47">
        <w:rPr>
          <w:color w:val="000000" w:themeColor="text1"/>
        </w:rPr>
        <w:t xml:space="preserve"> </w:t>
      </w:r>
      <w:proofErr w:type="spellStart"/>
      <w:r w:rsidRPr="00741D47">
        <w:rPr>
          <w:color w:val="000000" w:themeColor="text1"/>
        </w:rPr>
        <w:t>voor</w:t>
      </w:r>
      <w:proofErr w:type="spellEnd"/>
      <w:r w:rsidRPr="00741D47">
        <w:rPr>
          <w:color w:val="000000" w:themeColor="text1"/>
        </w:rPr>
        <w:t xml:space="preserve"> </w:t>
      </w:r>
      <w:proofErr w:type="spellStart"/>
      <w:r w:rsidRPr="00741D47">
        <w:rPr>
          <w:color w:val="000000" w:themeColor="text1"/>
        </w:rPr>
        <w:t>toegepast-natuurwetenschappelijk</w:t>
      </w:r>
      <w:proofErr w:type="spellEnd"/>
      <w:r w:rsidRPr="00741D47">
        <w:rPr>
          <w:color w:val="000000" w:themeColor="text1"/>
        </w:rPr>
        <w:t xml:space="preserve"> </w:t>
      </w:r>
      <w:proofErr w:type="spellStart"/>
      <w:r w:rsidRPr="00741D47">
        <w:rPr>
          <w:color w:val="000000" w:themeColor="text1"/>
        </w:rPr>
        <w:t>onderzoek</w:t>
      </w:r>
      <w:proofErr w:type="spellEnd"/>
      <w:r w:rsidRPr="00741D47">
        <w:rPr>
          <w:color w:val="000000" w:themeColor="text1"/>
        </w:rPr>
        <w:t xml:space="preserve"> (TNO), Swedish Meteorological and Hydrological Institute (SMHI), Finnish Meteorological Institute (FMI), Italian National Agency for New Technologies, Energy and Sustainable Economic Development (ENEA) and Barcelona Supercomputing Center (BSC) (2022): CAMS European air quality forecasts, ENSEMBLE data. Copernicus Atmosphere Monitoring Service (CAMS) Atmosphere Data Store (ADS). </w:t>
      </w:r>
    </w:p>
    <w:sectPr w:rsidR="00483A66" w:rsidRPr="00E72D22" w:rsidSect="00AE51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60D12"/>
    <w:multiLevelType w:val="multilevel"/>
    <w:tmpl w:val="5A54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A808B2"/>
    <w:multiLevelType w:val="multilevel"/>
    <w:tmpl w:val="AA9A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5011F"/>
    <w:multiLevelType w:val="multilevel"/>
    <w:tmpl w:val="65E6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4A748B"/>
    <w:multiLevelType w:val="multilevel"/>
    <w:tmpl w:val="9D3A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8F766E"/>
    <w:multiLevelType w:val="multilevel"/>
    <w:tmpl w:val="3742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42169C"/>
    <w:multiLevelType w:val="multilevel"/>
    <w:tmpl w:val="09D0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170018"/>
    <w:multiLevelType w:val="multilevel"/>
    <w:tmpl w:val="84C6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B60816"/>
    <w:multiLevelType w:val="multilevel"/>
    <w:tmpl w:val="D5FA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6F0798"/>
    <w:multiLevelType w:val="multilevel"/>
    <w:tmpl w:val="F2C4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095675">
    <w:abstractNumId w:val="1"/>
  </w:num>
  <w:num w:numId="2" w16cid:durableId="1317881898">
    <w:abstractNumId w:val="5"/>
  </w:num>
  <w:num w:numId="3" w16cid:durableId="1835029628">
    <w:abstractNumId w:val="3"/>
  </w:num>
  <w:num w:numId="4" w16cid:durableId="854269897">
    <w:abstractNumId w:val="6"/>
  </w:num>
  <w:num w:numId="5" w16cid:durableId="2128349053">
    <w:abstractNumId w:val="0"/>
  </w:num>
  <w:num w:numId="6" w16cid:durableId="1056121690">
    <w:abstractNumId w:val="8"/>
  </w:num>
  <w:num w:numId="7" w16cid:durableId="1780027567">
    <w:abstractNumId w:val="7"/>
  </w:num>
  <w:num w:numId="8" w16cid:durableId="2100902556">
    <w:abstractNumId w:val="2"/>
  </w:num>
  <w:num w:numId="9" w16cid:durableId="1026508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330"/>
    <w:rsid w:val="00091846"/>
    <w:rsid w:val="00174BCC"/>
    <w:rsid w:val="001A7060"/>
    <w:rsid w:val="001C5BE7"/>
    <w:rsid w:val="00271779"/>
    <w:rsid w:val="00330A4D"/>
    <w:rsid w:val="003E2FA9"/>
    <w:rsid w:val="00483A66"/>
    <w:rsid w:val="00500AB0"/>
    <w:rsid w:val="00531734"/>
    <w:rsid w:val="0057694D"/>
    <w:rsid w:val="00641644"/>
    <w:rsid w:val="00741D47"/>
    <w:rsid w:val="008054F8"/>
    <w:rsid w:val="0088550B"/>
    <w:rsid w:val="00893CA3"/>
    <w:rsid w:val="009168CA"/>
    <w:rsid w:val="00923F8B"/>
    <w:rsid w:val="009921F9"/>
    <w:rsid w:val="00A249FC"/>
    <w:rsid w:val="00AE5127"/>
    <w:rsid w:val="00C96189"/>
    <w:rsid w:val="00D03267"/>
    <w:rsid w:val="00D37954"/>
    <w:rsid w:val="00E72D22"/>
    <w:rsid w:val="00F004C4"/>
    <w:rsid w:val="00FD6330"/>
    <w:rsid w:val="00FD6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7B4CC"/>
  <w15:chartTrackingRefBased/>
  <w15:docId w15:val="{60CB3993-0369-40FC-BA90-AA5139F4F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3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3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3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3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3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3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3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3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3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3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3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1D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1D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8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4</Pages>
  <Words>456</Words>
  <Characters>2604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Melel</dc:creator>
  <cp:keywords/>
  <dc:description/>
  <cp:lastModifiedBy>John Melel</cp:lastModifiedBy>
  <cp:revision>10</cp:revision>
  <dcterms:created xsi:type="dcterms:W3CDTF">2025-03-13T00:42:00Z</dcterms:created>
  <dcterms:modified xsi:type="dcterms:W3CDTF">2025-03-13T04:43:00Z</dcterms:modified>
</cp:coreProperties>
</file>