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01D7" w:rsidRDefault="00C401D7" w:rsidP="00C401D7">
      <w:pPr>
        <w:tabs>
          <w:tab w:val="left" w:pos="810"/>
        </w:tabs>
        <w:jc w:val="center"/>
        <w:rPr>
          <w:rFonts w:ascii="Arial" w:hAnsi="Arial" w:cs="Arial"/>
          <w:b/>
        </w:rPr>
      </w:pPr>
      <w:r>
        <w:rPr>
          <w:rFonts w:ascii="Arial" w:hAnsi="Arial" w:cs="Arial"/>
          <w:b/>
        </w:rPr>
        <w:t>INCIDENTE DE NULIDAD</w:t>
      </w:r>
    </w:p>
    <w:p w:rsidR="00C401D7" w:rsidRDefault="00C401D7" w:rsidP="00C401D7">
      <w:pPr>
        <w:tabs>
          <w:tab w:val="left" w:pos="810"/>
        </w:tabs>
        <w:jc w:val="center"/>
        <w:rPr>
          <w:rFonts w:ascii="Arial" w:hAnsi="Arial" w:cs="Arial"/>
          <w:b/>
        </w:rPr>
      </w:pPr>
    </w:p>
    <w:p w:rsidR="00C401D7" w:rsidRDefault="00C401D7" w:rsidP="00C401D7">
      <w:pPr>
        <w:tabs>
          <w:tab w:val="left" w:pos="810"/>
        </w:tabs>
        <w:rPr>
          <w:rFonts w:ascii="Arial" w:hAnsi="Arial" w:cs="Arial"/>
          <w:b/>
        </w:rPr>
      </w:pPr>
      <w:r>
        <w:rPr>
          <w:rFonts w:ascii="Arial" w:hAnsi="Arial" w:cs="Arial"/>
          <w:b/>
        </w:rPr>
        <w:t>Señor Doctor</w:t>
      </w:r>
    </w:p>
    <w:p w:rsidR="00C401D7" w:rsidRDefault="00C401D7" w:rsidP="00C401D7">
      <w:pPr>
        <w:tabs>
          <w:tab w:val="left" w:pos="810"/>
        </w:tabs>
        <w:rPr>
          <w:rFonts w:ascii="Arial" w:hAnsi="Arial" w:cs="Arial"/>
          <w:b/>
        </w:rPr>
      </w:pPr>
      <w:r>
        <w:rPr>
          <w:rFonts w:ascii="Arial" w:hAnsi="Arial" w:cs="Arial"/>
          <w:b/>
        </w:rPr>
        <w:t xml:space="preserve">Juez… </w:t>
      </w:r>
      <w:bookmarkStart w:id="0" w:name="_GoBack"/>
      <w:r>
        <w:rPr>
          <w:rFonts w:ascii="Arial" w:hAnsi="Arial" w:cs="Arial"/>
          <w:b/>
        </w:rPr>
        <w:t>civil</w:t>
      </w:r>
      <w:bookmarkEnd w:id="0"/>
      <w:r>
        <w:rPr>
          <w:rFonts w:ascii="Arial" w:hAnsi="Arial" w:cs="Arial"/>
          <w:b/>
        </w:rPr>
        <w:t xml:space="preserve"> Municipal de …</w:t>
      </w:r>
      <w:proofErr w:type="gramStart"/>
      <w:r>
        <w:rPr>
          <w:rFonts w:ascii="Arial" w:hAnsi="Arial" w:cs="Arial"/>
          <w:b/>
        </w:rPr>
        <w:t>..</w:t>
      </w:r>
      <w:proofErr w:type="gramEnd"/>
    </w:p>
    <w:p w:rsidR="00C401D7" w:rsidRDefault="00C401D7" w:rsidP="00C401D7">
      <w:pPr>
        <w:tabs>
          <w:tab w:val="left" w:pos="810"/>
        </w:tabs>
        <w:rPr>
          <w:rFonts w:ascii="Arial" w:hAnsi="Arial" w:cs="Arial"/>
          <w:b/>
        </w:rPr>
      </w:pPr>
      <w:r>
        <w:rPr>
          <w:rFonts w:ascii="Arial" w:hAnsi="Arial" w:cs="Arial"/>
          <w:b/>
        </w:rPr>
        <w:t>E.         S.        D.</w:t>
      </w:r>
    </w:p>
    <w:p w:rsidR="00C401D7" w:rsidRDefault="00C401D7" w:rsidP="00C401D7">
      <w:pPr>
        <w:tabs>
          <w:tab w:val="left" w:pos="810"/>
        </w:tabs>
        <w:rPr>
          <w:rFonts w:ascii="Arial" w:hAnsi="Arial" w:cs="Arial"/>
          <w:b/>
        </w:rPr>
      </w:pPr>
    </w:p>
    <w:p w:rsidR="00C401D7" w:rsidRDefault="00C401D7" w:rsidP="00C401D7">
      <w:pPr>
        <w:tabs>
          <w:tab w:val="left" w:pos="810"/>
        </w:tabs>
        <w:rPr>
          <w:rFonts w:ascii="Arial" w:hAnsi="Arial" w:cs="Arial"/>
          <w:b/>
        </w:rPr>
      </w:pPr>
      <w:r>
        <w:rPr>
          <w:rFonts w:ascii="Arial" w:hAnsi="Arial" w:cs="Arial"/>
          <w:b/>
        </w:rPr>
        <w:t>Ref: radicación No……..</w:t>
      </w:r>
    </w:p>
    <w:p w:rsidR="00C401D7" w:rsidRDefault="00C401D7" w:rsidP="00C401D7">
      <w:pPr>
        <w:tabs>
          <w:tab w:val="left" w:pos="810"/>
        </w:tabs>
        <w:rPr>
          <w:rFonts w:ascii="Arial" w:hAnsi="Arial" w:cs="Arial"/>
          <w:b/>
        </w:rPr>
      </w:pPr>
      <w:r>
        <w:rPr>
          <w:rFonts w:ascii="Arial" w:hAnsi="Arial" w:cs="Arial"/>
          <w:b/>
        </w:rPr>
        <w:t>Demandante…</w:t>
      </w:r>
      <w:proofErr w:type="gramStart"/>
      <w:r>
        <w:rPr>
          <w:rFonts w:ascii="Arial" w:hAnsi="Arial" w:cs="Arial"/>
          <w:b/>
        </w:rPr>
        <w:t>..</w:t>
      </w:r>
      <w:proofErr w:type="gramEnd"/>
    </w:p>
    <w:p w:rsidR="00C401D7" w:rsidRDefault="00C401D7" w:rsidP="00C401D7">
      <w:pPr>
        <w:tabs>
          <w:tab w:val="left" w:pos="810"/>
        </w:tabs>
        <w:rPr>
          <w:rFonts w:ascii="Arial" w:hAnsi="Arial" w:cs="Arial"/>
          <w:b/>
        </w:rPr>
      </w:pPr>
      <w:r>
        <w:rPr>
          <w:rFonts w:ascii="Arial" w:hAnsi="Arial" w:cs="Arial"/>
          <w:b/>
        </w:rPr>
        <w:t>Demandado…….</w:t>
      </w:r>
    </w:p>
    <w:p w:rsidR="00C401D7" w:rsidRDefault="00C401D7" w:rsidP="00C401D7">
      <w:pPr>
        <w:tabs>
          <w:tab w:val="left" w:pos="810"/>
        </w:tabs>
        <w:rPr>
          <w:rFonts w:ascii="Arial" w:hAnsi="Arial" w:cs="Arial"/>
          <w:b/>
        </w:rPr>
      </w:pPr>
      <w:r>
        <w:rPr>
          <w:rFonts w:ascii="Arial" w:hAnsi="Arial" w:cs="Arial"/>
          <w:b/>
        </w:rPr>
        <w:t>Proceso: Ordinario de nulidad</w:t>
      </w:r>
    </w:p>
    <w:p w:rsidR="00C401D7" w:rsidRDefault="00C401D7" w:rsidP="00C401D7">
      <w:pPr>
        <w:tabs>
          <w:tab w:val="left" w:pos="810"/>
        </w:tabs>
        <w:rPr>
          <w:rFonts w:ascii="Arial" w:hAnsi="Arial" w:cs="Arial"/>
          <w:b/>
        </w:rPr>
      </w:pPr>
    </w:p>
    <w:p w:rsidR="00C401D7" w:rsidRDefault="00C401D7" w:rsidP="00C401D7">
      <w:pPr>
        <w:tabs>
          <w:tab w:val="left" w:pos="810"/>
        </w:tabs>
        <w:rPr>
          <w:rFonts w:ascii="Arial" w:hAnsi="Arial" w:cs="Arial"/>
          <w:b/>
        </w:rPr>
      </w:pPr>
    </w:p>
    <w:p w:rsidR="00C401D7" w:rsidRDefault="00C401D7" w:rsidP="00C401D7">
      <w:pPr>
        <w:tabs>
          <w:tab w:val="left" w:pos="810"/>
        </w:tabs>
        <w:jc w:val="center"/>
        <w:rPr>
          <w:rFonts w:ascii="Arial" w:hAnsi="Arial" w:cs="Arial"/>
          <w:b/>
        </w:rPr>
      </w:pPr>
      <w:r>
        <w:rPr>
          <w:rFonts w:ascii="Arial" w:hAnsi="Arial" w:cs="Arial"/>
          <w:b/>
        </w:rPr>
        <w:t>INCIDENTE DE NULIDAD</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w:t>
      </w:r>
      <w:proofErr w:type="gramStart"/>
      <w:r>
        <w:rPr>
          <w:rFonts w:ascii="Arial" w:hAnsi="Arial" w:cs="Arial"/>
          <w:b/>
        </w:rPr>
        <w:t>,abogado</w:t>
      </w:r>
      <w:proofErr w:type="gramEnd"/>
      <w:r>
        <w:rPr>
          <w:rFonts w:ascii="Arial" w:hAnsi="Arial" w:cs="Arial"/>
          <w:b/>
        </w:rPr>
        <w:t xml:space="preserve"> en ejercicio, con oficina ubicada en……., portador de la T,P. No…… del C.S.J y C.C. No…….de …., en mi condición de apoderado de la parte actora, por medio del presente escrito me permito dirigirme a su despacho con el fin de promover incidente de nulidad a partir del auto que apruebe el experticio presentado por el perito señor……el día…de…., por las circunstancias que a continuación puntualizo:</w:t>
      </w:r>
    </w:p>
    <w:p w:rsidR="00C401D7" w:rsidRDefault="00C401D7" w:rsidP="00C401D7">
      <w:pPr>
        <w:tabs>
          <w:tab w:val="left" w:pos="810"/>
        </w:tabs>
        <w:jc w:val="both"/>
        <w:rPr>
          <w:rFonts w:ascii="Arial" w:hAnsi="Arial" w:cs="Arial"/>
          <w:b/>
        </w:rPr>
      </w:pPr>
    </w:p>
    <w:p w:rsidR="00C401D7" w:rsidRDefault="00C401D7" w:rsidP="00C401D7">
      <w:pPr>
        <w:pStyle w:val="Prrafodelista"/>
        <w:numPr>
          <w:ilvl w:val="0"/>
          <w:numId w:val="1"/>
        </w:numPr>
        <w:tabs>
          <w:tab w:val="left" w:pos="810"/>
        </w:tabs>
        <w:jc w:val="both"/>
        <w:rPr>
          <w:rFonts w:ascii="Arial" w:hAnsi="Arial" w:cs="Arial"/>
          <w:b/>
        </w:rPr>
      </w:pPr>
      <w:r>
        <w:rPr>
          <w:rFonts w:ascii="Arial" w:hAnsi="Arial" w:cs="Arial"/>
          <w:b/>
        </w:rPr>
        <w:t xml:space="preserve">El señor…….fue nombrado como perito avaluador en el proceso de nulidad de la referencia, y presenta su dictamen pericial el </w:t>
      </w:r>
      <w:proofErr w:type="spellStart"/>
      <w:r>
        <w:rPr>
          <w:rFonts w:ascii="Arial" w:hAnsi="Arial" w:cs="Arial"/>
          <w:b/>
        </w:rPr>
        <w:t>dia</w:t>
      </w:r>
      <w:proofErr w:type="spellEnd"/>
      <w:r>
        <w:rPr>
          <w:rFonts w:ascii="Arial" w:hAnsi="Arial" w:cs="Arial"/>
          <w:b/>
        </w:rPr>
        <w:t>…</w:t>
      </w:r>
      <w:proofErr w:type="gramStart"/>
      <w:r>
        <w:rPr>
          <w:rFonts w:ascii="Arial" w:hAnsi="Arial" w:cs="Arial"/>
          <w:b/>
        </w:rPr>
        <w:t>..</w:t>
      </w:r>
      <w:proofErr w:type="gramEnd"/>
      <w:r>
        <w:rPr>
          <w:rFonts w:ascii="Arial" w:hAnsi="Arial" w:cs="Arial"/>
          <w:b/>
        </w:rPr>
        <w:t xml:space="preserve"> de…de…., toma como base los siguientes valores :</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ab/>
      </w:r>
      <w:r>
        <w:rPr>
          <w:rFonts w:ascii="Arial" w:hAnsi="Arial" w:cs="Arial"/>
          <w:b/>
        </w:rPr>
        <w:tab/>
      </w:r>
      <w:r>
        <w:rPr>
          <w:rFonts w:ascii="Arial" w:hAnsi="Arial" w:cs="Arial"/>
          <w:b/>
        </w:rPr>
        <w:tab/>
        <w:t>Valor histórico X.I.P.C final</w:t>
      </w:r>
    </w:p>
    <w:p w:rsidR="00C401D7" w:rsidRDefault="00C401D7" w:rsidP="00C401D7">
      <w:pPr>
        <w:tabs>
          <w:tab w:val="left" w:pos="810"/>
        </w:tabs>
        <w:jc w:val="both"/>
        <w:rPr>
          <w:rFonts w:ascii="Arial" w:hAnsi="Arial" w:cs="Arial"/>
          <w:b/>
        </w:rPr>
      </w:pPr>
      <w:r>
        <w:rPr>
          <w:rFonts w:ascii="Arial" w:hAnsi="Arial" w:cs="Arial"/>
          <w:b/>
        </w:rPr>
        <w:t>Valor presente=  ______________________________</w:t>
      </w:r>
    </w:p>
    <w:p w:rsidR="00C401D7" w:rsidRDefault="00C401D7" w:rsidP="00C401D7">
      <w:pPr>
        <w:tabs>
          <w:tab w:val="left" w:pos="810"/>
        </w:tabs>
        <w:jc w:val="both"/>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t>I.P.C. inicial</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 xml:space="preserve">Estos valores los reemplaza con pago a….., por concepto </w:t>
      </w:r>
      <w:proofErr w:type="spellStart"/>
      <w:r>
        <w:rPr>
          <w:rFonts w:ascii="Arial" w:hAnsi="Arial" w:cs="Arial"/>
          <w:b/>
        </w:rPr>
        <w:t>ce</w:t>
      </w:r>
      <w:proofErr w:type="spellEnd"/>
      <w:r>
        <w:rPr>
          <w:rFonts w:ascii="Arial" w:hAnsi="Arial" w:cs="Arial"/>
          <w:b/>
        </w:rPr>
        <w:t xml:space="preserve"> cuotas mensuales, que el demandado pago por el gravamen hipotecario que pensaba sobre el inmueble en Litis , a partir del mes de ….y de esta suma, en forma mensual, por el mismo tiempo mencionado,  toma la figura jurídica de indexar , una vez indexado, con valor total de $.....En el mismo experticio del dictamen nota II valores de arras, conforme a recibos, </w:t>
      </w:r>
      <w:r>
        <w:rPr>
          <w:rFonts w:ascii="Arial" w:hAnsi="Arial" w:cs="Arial"/>
          <w:b/>
        </w:rPr>
        <w:lastRenderedPageBreak/>
        <w:t>para este efecto toma para el experticio el valor anotado de los arrendamientos, y en la misma forma lo indexa , una vez indexado, de una suma total de $.....</w:t>
      </w:r>
    </w:p>
    <w:p w:rsidR="00C401D7" w:rsidRDefault="00C401D7" w:rsidP="00C401D7">
      <w:pPr>
        <w:tabs>
          <w:tab w:val="left" w:pos="810"/>
        </w:tabs>
        <w:jc w:val="both"/>
        <w:rPr>
          <w:rFonts w:ascii="Arial" w:hAnsi="Arial" w:cs="Arial"/>
          <w:b/>
        </w:rPr>
      </w:pPr>
      <w:r>
        <w:rPr>
          <w:rFonts w:ascii="Arial" w:hAnsi="Arial" w:cs="Arial"/>
          <w:b/>
        </w:rPr>
        <w:t>En el mismo experticio parece como III el valor pago impuesto predial conforme copias, el cual indexa, dando como resultado indexado, la suma de $.....; al punto IV mejoras , trae el experticio presentado por el perito…., por enchape de cocina , la suma de $......En resumen del experticio , observamos cuotas indexadas $....., arras y abonos la suma de $.....; valor de impuestos $.....; por concepto de mejoras la suma de $.....para un total de $.......</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 xml:space="preserve">A folio 372 del cuaderno C.O. presenta una relación de mejoras, con experticio adicional de su gestión como auxiliar de la justicia, en fecha…de…, nombrado para elaborar la peritación el señor……; la reseña de mejoras, adición  que relaciona, la una suma </w:t>
      </w:r>
      <w:proofErr w:type="gramStart"/>
      <w:r>
        <w:rPr>
          <w:rFonts w:ascii="Arial" w:hAnsi="Arial" w:cs="Arial"/>
          <w:b/>
        </w:rPr>
        <w:t>de ……</w:t>
      </w:r>
      <w:proofErr w:type="gramEnd"/>
    </w:p>
    <w:p w:rsidR="00C401D7" w:rsidRDefault="00C401D7" w:rsidP="00C401D7">
      <w:pPr>
        <w:pStyle w:val="Prrafodelista"/>
        <w:numPr>
          <w:ilvl w:val="0"/>
          <w:numId w:val="1"/>
        </w:numPr>
        <w:tabs>
          <w:tab w:val="left" w:pos="810"/>
        </w:tabs>
        <w:jc w:val="both"/>
        <w:rPr>
          <w:rFonts w:ascii="Arial" w:hAnsi="Arial" w:cs="Arial"/>
          <w:b/>
        </w:rPr>
      </w:pPr>
      <w:r>
        <w:rPr>
          <w:rFonts w:ascii="Arial" w:hAnsi="Arial" w:cs="Arial"/>
          <w:b/>
        </w:rPr>
        <w:t xml:space="preserve">Considero señor juez, con independencia al derecho que me asiste, en defensa de los intereses de mi poderdante señor….., que su proveído, el cual imparte a probación del experticio presentado por el perito…., es ilegal,  dando lugar  a la causal de nulidad prevista en el artículo 29 de la constitución nacional, como causal extensiva el artículo </w:t>
      </w:r>
      <w:r w:rsidR="00FF4813">
        <w:rPr>
          <w:rFonts w:ascii="Arial" w:hAnsi="Arial" w:cs="Arial"/>
          <w:b/>
        </w:rPr>
        <w:t>133</w:t>
      </w:r>
      <w:r>
        <w:rPr>
          <w:rFonts w:ascii="Arial" w:hAnsi="Arial" w:cs="Arial"/>
          <w:b/>
        </w:rPr>
        <w:t xml:space="preserve"> del C. </w:t>
      </w:r>
      <w:r w:rsidR="00FF4813">
        <w:rPr>
          <w:rFonts w:ascii="Arial" w:hAnsi="Arial" w:cs="Arial"/>
          <w:b/>
        </w:rPr>
        <w:t>G.P.</w:t>
      </w:r>
      <w:r>
        <w:rPr>
          <w:rFonts w:ascii="Arial" w:hAnsi="Arial" w:cs="Arial"/>
          <w:b/>
        </w:rPr>
        <w:t>.</w:t>
      </w:r>
      <w:proofErr w:type="gramStart"/>
      <w:r>
        <w:rPr>
          <w:rFonts w:ascii="Arial" w:hAnsi="Arial" w:cs="Arial"/>
          <w:b/>
        </w:rPr>
        <w:t>,</w:t>
      </w:r>
      <w:proofErr w:type="gramEnd"/>
      <w:r>
        <w:rPr>
          <w:rFonts w:ascii="Arial" w:hAnsi="Arial" w:cs="Arial"/>
          <w:b/>
        </w:rPr>
        <w:t xml:space="preserve"> puesto que constituye una vía  de hecho y por consiguiente una arbitrariedad  lesiva del debido proceso.</w:t>
      </w:r>
    </w:p>
    <w:p w:rsidR="00C401D7" w:rsidRDefault="00C401D7" w:rsidP="00C401D7">
      <w:pPr>
        <w:pStyle w:val="Prrafodelista"/>
        <w:numPr>
          <w:ilvl w:val="0"/>
          <w:numId w:val="1"/>
        </w:numPr>
        <w:tabs>
          <w:tab w:val="left" w:pos="810"/>
        </w:tabs>
        <w:jc w:val="both"/>
        <w:rPr>
          <w:rFonts w:ascii="Arial" w:hAnsi="Arial" w:cs="Arial"/>
          <w:b/>
        </w:rPr>
      </w:pPr>
      <w:r w:rsidRPr="009E4D3E">
        <w:rPr>
          <w:rFonts w:ascii="Arial" w:hAnsi="Arial" w:cs="Arial"/>
          <w:b/>
        </w:rPr>
        <w:t xml:space="preserve">Su juzgado se </w:t>
      </w:r>
      <w:proofErr w:type="spellStart"/>
      <w:r w:rsidRPr="009E4D3E">
        <w:rPr>
          <w:rFonts w:ascii="Arial" w:hAnsi="Arial" w:cs="Arial"/>
          <w:b/>
        </w:rPr>
        <w:t>a</w:t>
      </w:r>
      <w:proofErr w:type="spellEnd"/>
      <w:r w:rsidRPr="009E4D3E">
        <w:rPr>
          <w:rFonts w:ascii="Arial" w:hAnsi="Arial" w:cs="Arial"/>
          <w:b/>
        </w:rPr>
        <w:t xml:space="preserve"> apoyado o fundamentado, para proferir la decisión del auto el cual imparte aprobación del experticio </w:t>
      </w:r>
      <w:r>
        <w:rPr>
          <w:rFonts w:ascii="Arial" w:hAnsi="Arial" w:cs="Arial"/>
          <w:b/>
        </w:rPr>
        <w:t xml:space="preserve">rendido por el señor…., que está violando el art. </w:t>
      </w:r>
      <w:r w:rsidR="00FF4813">
        <w:rPr>
          <w:rFonts w:ascii="Arial" w:hAnsi="Arial" w:cs="Arial"/>
          <w:b/>
        </w:rPr>
        <w:t xml:space="preserve">226 </w:t>
      </w:r>
      <w:r>
        <w:rPr>
          <w:rFonts w:ascii="Arial" w:hAnsi="Arial" w:cs="Arial"/>
          <w:b/>
        </w:rPr>
        <w:t xml:space="preserve"> del C. </w:t>
      </w:r>
      <w:proofErr w:type="gramStart"/>
      <w:r w:rsidR="00FF4813">
        <w:rPr>
          <w:rFonts w:ascii="Arial" w:hAnsi="Arial" w:cs="Arial"/>
          <w:b/>
        </w:rPr>
        <w:t>G.P.</w:t>
      </w:r>
      <w:r>
        <w:rPr>
          <w:rFonts w:ascii="Arial" w:hAnsi="Arial" w:cs="Arial"/>
          <w:b/>
        </w:rPr>
        <w:t>.</w:t>
      </w:r>
      <w:proofErr w:type="gramEnd"/>
      <w:r>
        <w:rPr>
          <w:rFonts w:ascii="Arial" w:hAnsi="Arial" w:cs="Arial"/>
          <w:b/>
        </w:rPr>
        <w:t xml:space="preserve"> que trata en el numeral primero  “cuando la peritación concurra con la inspección judicial, ambas se iniciaran simultáneamente”, como se observa en el escrito presentado al despacho por el auxiliar de la justicia mencionado, el día….de…de…a las ……El cual dice: “…haciendo la aclaración que a la fecha lo presento, toda vez que no había sido posible hacer la inspección ocular y mediciones de mejoras y hasta el </w:t>
      </w:r>
      <w:proofErr w:type="spellStart"/>
      <w:r>
        <w:rPr>
          <w:rFonts w:ascii="Arial" w:hAnsi="Arial" w:cs="Arial"/>
          <w:b/>
        </w:rPr>
        <w:t>dia</w:t>
      </w:r>
      <w:proofErr w:type="spellEnd"/>
      <w:r>
        <w:rPr>
          <w:rFonts w:ascii="Arial" w:hAnsi="Arial" w:cs="Arial"/>
          <w:b/>
        </w:rPr>
        <w:t xml:space="preserve"> cinco del mes cursante, , se me permitió el ingreso al inmueble”. Aquí. Observamos muy nítidamente y con transparencia, la confesión del auxiliar de justicia, que no se llevó a cabo la diligencia de inspección  judicial (ocular),toda vez que esta se hizo en forma independiente, produciéndose en esta forma la violación del artículo 29 de la constitución nacional, </w:t>
      </w:r>
      <w:proofErr w:type="spellStart"/>
      <w:r>
        <w:rPr>
          <w:rFonts w:ascii="Arial" w:hAnsi="Arial" w:cs="Arial"/>
          <w:b/>
        </w:rPr>
        <w:t>via</w:t>
      </w:r>
      <w:proofErr w:type="spellEnd"/>
      <w:r>
        <w:rPr>
          <w:rFonts w:ascii="Arial" w:hAnsi="Arial" w:cs="Arial"/>
          <w:b/>
        </w:rPr>
        <w:t xml:space="preserve"> de hecho.</w:t>
      </w:r>
    </w:p>
    <w:p w:rsidR="00C401D7" w:rsidRDefault="00C401D7" w:rsidP="00C401D7">
      <w:pPr>
        <w:pStyle w:val="Prrafodelista"/>
        <w:tabs>
          <w:tab w:val="left" w:pos="810"/>
        </w:tabs>
        <w:jc w:val="both"/>
        <w:rPr>
          <w:rFonts w:ascii="Arial" w:hAnsi="Arial" w:cs="Arial"/>
          <w:b/>
        </w:rPr>
      </w:pPr>
      <w:r>
        <w:rPr>
          <w:rFonts w:ascii="Arial" w:hAnsi="Arial" w:cs="Arial"/>
          <w:b/>
        </w:rPr>
        <w:t xml:space="preserve">Además que se </w:t>
      </w:r>
      <w:proofErr w:type="spellStart"/>
      <w:r>
        <w:rPr>
          <w:rFonts w:ascii="Arial" w:hAnsi="Arial" w:cs="Arial"/>
          <w:b/>
        </w:rPr>
        <w:t>violo</w:t>
      </w:r>
      <w:proofErr w:type="spellEnd"/>
      <w:r>
        <w:rPr>
          <w:rFonts w:ascii="Arial" w:hAnsi="Arial" w:cs="Arial"/>
          <w:b/>
        </w:rPr>
        <w:t xml:space="preserve"> el artículo </w:t>
      </w:r>
      <w:r w:rsidR="00FF4813">
        <w:rPr>
          <w:rFonts w:ascii="Arial" w:hAnsi="Arial" w:cs="Arial"/>
          <w:b/>
        </w:rPr>
        <w:t>228</w:t>
      </w:r>
      <w:r>
        <w:rPr>
          <w:rFonts w:ascii="Arial" w:hAnsi="Arial" w:cs="Arial"/>
          <w:b/>
        </w:rPr>
        <w:t xml:space="preserve"> del C. </w:t>
      </w:r>
      <w:proofErr w:type="gramStart"/>
      <w:r w:rsidR="00FF4813">
        <w:rPr>
          <w:rFonts w:ascii="Arial" w:hAnsi="Arial" w:cs="Arial"/>
          <w:b/>
        </w:rPr>
        <w:t>G.P.</w:t>
      </w:r>
      <w:r>
        <w:rPr>
          <w:rFonts w:ascii="Arial" w:hAnsi="Arial" w:cs="Arial"/>
          <w:b/>
        </w:rPr>
        <w:t>.</w:t>
      </w:r>
      <w:proofErr w:type="gramEnd"/>
      <w:r>
        <w:rPr>
          <w:rFonts w:ascii="Arial" w:hAnsi="Arial" w:cs="Arial"/>
          <w:b/>
        </w:rPr>
        <w:t xml:space="preserve"> al aprobar el dictamen presentado por el auxiliar de la justicia….; y por consiguiente una arbitrariedad lesiva al debido proceso, y aplicada por el juzgado. En efecto vemos:</w:t>
      </w:r>
    </w:p>
    <w:p w:rsidR="00C401D7" w:rsidRDefault="00C401D7" w:rsidP="00C401D7">
      <w:pPr>
        <w:tabs>
          <w:tab w:val="left" w:pos="810"/>
        </w:tabs>
        <w:jc w:val="both"/>
        <w:rPr>
          <w:rFonts w:ascii="Arial" w:hAnsi="Arial" w:cs="Arial"/>
          <w:b/>
        </w:rPr>
      </w:pPr>
    </w:p>
    <w:p w:rsidR="00C401D7" w:rsidRDefault="00C401D7" w:rsidP="00C401D7">
      <w:pPr>
        <w:pStyle w:val="Prrafodelista"/>
        <w:numPr>
          <w:ilvl w:val="0"/>
          <w:numId w:val="2"/>
        </w:numPr>
        <w:tabs>
          <w:tab w:val="left" w:pos="810"/>
        </w:tabs>
        <w:jc w:val="both"/>
        <w:rPr>
          <w:rFonts w:ascii="Arial" w:hAnsi="Arial" w:cs="Arial"/>
          <w:b/>
        </w:rPr>
      </w:pPr>
      <w:r>
        <w:rPr>
          <w:rFonts w:ascii="Arial" w:hAnsi="Arial" w:cs="Arial"/>
          <w:b/>
        </w:rPr>
        <w:t xml:space="preserve">Lo establecido en el artículo </w:t>
      </w:r>
      <w:r w:rsidR="00FF4813">
        <w:rPr>
          <w:rFonts w:ascii="Arial" w:hAnsi="Arial" w:cs="Arial"/>
          <w:b/>
        </w:rPr>
        <w:t>226 de</w:t>
      </w:r>
      <w:r>
        <w:rPr>
          <w:rFonts w:ascii="Arial" w:hAnsi="Arial" w:cs="Arial"/>
          <w:b/>
        </w:rPr>
        <w:t xml:space="preserve">l C. </w:t>
      </w:r>
      <w:r w:rsidR="00FF4813">
        <w:rPr>
          <w:rFonts w:ascii="Arial" w:hAnsi="Arial" w:cs="Arial"/>
          <w:b/>
        </w:rPr>
        <w:t>G.P.</w:t>
      </w:r>
      <w:r>
        <w:rPr>
          <w:rFonts w:ascii="Arial" w:hAnsi="Arial" w:cs="Arial"/>
          <w:b/>
        </w:rPr>
        <w:t xml:space="preserve"> numeral 1 dice: “cuando la peritación concurra con inspección judicial, ambas se iniciaran simultáneamente”, o sea que cuando se produce la práctica de la prueba pericial (ocular) con el dictamen pericial debe ser en conjunto y no separado como se observa con la manifestación hecha por el perito señor …..al manifestar que no lo pudo hacer en la misma diligencia en razón de que no se </w:t>
      </w:r>
      <w:r>
        <w:rPr>
          <w:rFonts w:ascii="Arial" w:hAnsi="Arial" w:cs="Arial"/>
          <w:b/>
        </w:rPr>
        <w:lastRenderedPageBreak/>
        <w:t xml:space="preserve">llevó a cabo la inspección  judicial, por lo tanto lo adiciona en forma separada. El dictamen </w:t>
      </w:r>
      <w:proofErr w:type="spellStart"/>
      <w:r>
        <w:rPr>
          <w:rFonts w:ascii="Arial" w:hAnsi="Arial" w:cs="Arial"/>
          <w:b/>
        </w:rPr>
        <w:t>esta</w:t>
      </w:r>
      <w:proofErr w:type="spellEnd"/>
      <w:r>
        <w:rPr>
          <w:rFonts w:ascii="Arial" w:hAnsi="Arial" w:cs="Arial"/>
          <w:b/>
        </w:rPr>
        <w:t xml:space="preserve"> bien motivado y es inacatable en la forma, pero las leyes científicas que toma por punto de partida son notorias y fácilmente ilusorias; el juez que conoce la parte débil de estas leyes no puede olvidar, sin razón, lo que sabe; su convicción no puede estribar en conclusiones que no parecen fundada; y como, admitidas estas leyes por los peritos, podemos observar en el dictamen que rinde violando totalmente las normas al hacer hincapié en sumar e indexar los meses de arrendamientos, a favor del demandado, siendo que </w:t>
      </w:r>
      <w:proofErr w:type="spellStart"/>
      <w:r>
        <w:rPr>
          <w:rFonts w:ascii="Arial" w:hAnsi="Arial" w:cs="Arial"/>
          <w:b/>
        </w:rPr>
        <w:t>el</w:t>
      </w:r>
      <w:proofErr w:type="spellEnd"/>
      <w:r>
        <w:rPr>
          <w:rFonts w:ascii="Arial" w:hAnsi="Arial" w:cs="Arial"/>
          <w:b/>
        </w:rPr>
        <w:t xml:space="preserve"> es un simple tenedor y no un propietario como lo es el demandante, quien es el titular del derecho real y además que no puede tenerse como cierto lo relacionado con las arras, como </w:t>
      </w:r>
      <w:proofErr w:type="spellStart"/>
      <w:r>
        <w:rPr>
          <w:rFonts w:ascii="Arial" w:hAnsi="Arial" w:cs="Arial"/>
          <w:b/>
        </w:rPr>
        <w:t>ai</w:t>
      </w:r>
      <w:proofErr w:type="spellEnd"/>
      <w:r>
        <w:rPr>
          <w:rFonts w:ascii="Arial" w:hAnsi="Arial" w:cs="Arial"/>
          <w:b/>
        </w:rPr>
        <w:t xml:space="preserve"> lo observamos en el código civil en relación con la compraventa, que en el contrato de compraventa no aparece estipulado, no se ofrece como tal carácter , y </w:t>
      </w:r>
      <w:proofErr w:type="spellStart"/>
      <w:r>
        <w:rPr>
          <w:rFonts w:ascii="Arial" w:hAnsi="Arial" w:cs="Arial"/>
          <w:b/>
        </w:rPr>
        <w:t>asi</w:t>
      </w:r>
      <w:proofErr w:type="spellEnd"/>
      <w:r>
        <w:rPr>
          <w:rFonts w:ascii="Arial" w:hAnsi="Arial" w:cs="Arial"/>
          <w:b/>
        </w:rPr>
        <w:t>, las normas al respecto, a virtud de lo dispuesto en el art. 8 de la ley 153 de 1887, son susceptibles de aplicación por analogía al pacto de las arrasen relación  con otros contratos, en tanto que el derecho no lo apruebe. Entonces la estipulación de arras de retractación es de recibo, tanto en la promesa bilateral de compraventa como en la promesa unilateral de venta o de compra. Se encuentran fuera toralmente del marco de la ley la asignación  que hace de los frutos civiles con relación a los cánones de arrendamiento como las arras indexadas. Y los demás la decisión  los valores, a los que se refiere en su experticio. Si los confrontamos con el experticio que rinde el señor…..como perito, quien está haciendo un análisis de los perjuicios, frutos civiles del demandante, aquí observamos que el uno y el otro perito están rindiendo dictamen sobre lo mismo en relación con los frutos civiles, en este caso los arrendamientos. Estaríamos entonces frente a una contradicción que no es permitida por la ley por parte de su despacho.</w:t>
      </w:r>
    </w:p>
    <w:p w:rsidR="00C401D7" w:rsidRDefault="00C401D7" w:rsidP="00C401D7">
      <w:pPr>
        <w:pStyle w:val="Prrafodelista"/>
        <w:numPr>
          <w:ilvl w:val="0"/>
          <w:numId w:val="2"/>
        </w:numPr>
        <w:tabs>
          <w:tab w:val="left" w:pos="810"/>
        </w:tabs>
        <w:jc w:val="both"/>
        <w:rPr>
          <w:rFonts w:ascii="Arial" w:hAnsi="Arial" w:cs="Arial"/>
          <w:b/>
        </w:rPr>
      </w:pPr>
      <w:r>
        <w:rPr>
          <w:rFonts w:ascii="Arial" w:hAnsi="Arial" w:cs="Arial"/>
          <w:b/>
        </w:rPr>
        <w:t xml:space="preserve">La decisión del despacho al proferir el auto que aprueba el dictamen pericial, se debe adoptar es en la sentencia, pues </w:t>
      </w:r>
      <w:proofErr w:type="gramStart"/>
      <w:r>
        <w:rPr>
          <w:rFonts w:ascii="Arial" w:hAnsi="Arial" w:cs="Arial"/>
          <w:b/>
        </w:rPr>
        <w:t>una</w:t>
      </w:r>
      <w:proofErr w:type="gramEnd"/>
      <w:r>
        <w:rPr>
          <w:rFonts w:ascii="Arial" w:hAnsi="Arial" w:cs="Arial"/>
          <w:b/>
        </w:rPr>
        <w:t xml:space="preserve"> auto solamente cabe hacerlo cuando el dictamen se ha producido dentro de un incidente, cosa que aquí no ha tenido ocurrencia.</w:t>
      </w:r>
    </w:p>
    <w:p w:rsidR="00C401D7" w:rsidRDefault="00C401D7" w:rsidP="00C401D7">
      <w:pPr>
        <w:pStyle w:val="Prrafodelista"/>
        <w:numPr>
          <w:ilvl w:val="0"/>
          <w:numId w:val="2"/>
        </w:numPr>
        <w:tabs>
          <w:tab w:val="left" w:pos="810"/>
        </w:tabs>
        <w:jc w:val="both"/>
        <w:rPr>
          <w:rFonts w:ascii="Arial" w:hAnsi="Arial" w:cs="Arial"/>
          <w:b/>
        </w:rPr>
      </w:pPr>
      <w:r>
        <w:rPr>
          <w:rFonts w:ascii="Arial" w:hAnsi="Arial" w:cs="Arial"/>
          <w:b/>
        </w:rPr>
        <w:t xml:space="preserve">Si el juzgado de entrada, pero por una falla que a ello debe conducir, sino porque el señor juez considera que el dictamen  esta ceñido a lo que, en opinión del señor </w:t>
      </w:r>
      <w:proofErr w:type="gramStart"/>
      <w:r>
        <w:rPr>
          <w:rFonts w:ascii="Arial" w:hAnsi="Arial" w:cs="Arial"/>
          <w:b/>
        </w:rPr>
        <w:t>juez ,</w:t>
      </w:r>
      <w:proofErr w:type="gramEnd"/>
      <w:r>
        <w:rPr>
          <w:rFonts w:ascii="Arial" w:hAnsi="Arial" w:cs="Arial"/>
          <w:b/>
        </w:rPr>
        <w:t xml:space="preserve"> debe probarse. O sea, que en el fondo ciertamente, la decisión anticipada que el juez debe adoptar en la sentencia.</w:t>
      </w:r>
    </w:p>
    <w:p w:rsidR="00C401D7" w:rsidRDefault="00C401D7" w:rsidP="00C401D7">
      <w:pPr>
        <w:pStyle w:val="Prrafodelista"/>
        <w:numPr>
          <w:ilvl w:val="0"/>
          <w:numId w:val="2"/>
        </w:numPr>
        <w:tabs>
          <w:tab w:val="left" w:pos="810"/>
        </w:tabs>
        <w:jc w:val="both"/>
        <w:rPr>
          <w:rFonts w:ascii="Arial" w:hAnsi="Arial" w:cs="Arial"/>
          <w:b/>
        </w:rPr>
      </w:pPr>
      <w:r>
        <w:rPr>
          <w:rFonts w:ascii="Arial" w:hAnsi="Arial" w:cs="Arial"/>
          <w:b/>
        </w:rPr>
        <w:t xml:space="preserve">Hace el pronunciamiento </w:t>
      </w:r>
      <w:proofErr w:type="gramStart"/>
      <w:r>
        <w:rPr>
          <w:rFonts w:ascii="Arial" w:hAnsi="Arial" w:cs="Arial"/>
          <w:b/>
        </w:rPr>
        <w:t>anticipado ,</w:t>
      </w:r>
      <w:proofErr w:type="gramEnd"/>
      <w:r>
        <w:rPr>
          <w:rFonts w:ascii="Arial" w:hAnsi="Arial" w:cs="Arial"/>
          <w:b/>
        </w:rPr>
        <w:t xml:space="preserve"> por auto, y aprobarlo, y posteriormente, como se observa en el expediente, ordenar la ampliación del dictamen con el fin de reajustar los perjuicios, la indexación, es violar el derecho de la defensa del impugnante, (demandante), además de seguirse un procedimiento de la persona que represento. Es verdad al no esperar a decidir en la sentencia, se priva a la parte interesada de cuestionar la decisión del juez en </w:t>
      </w:r>
      <w:proofErr w:type="spellStart"/>
      <w:r>
        <w:rPr>
          <w:rFonts w:ascii="Arial" w:hAnsi="Arial" w:cs="Arial"/>
          <w:b/>
        </w:rPr>
        <w:t>via</w:t>
      </w:r>
      <w:proofErr w:type="spellEnd"/>
      <w:r>
        <w:rPr>
          <w:rFonts w:ascii="Arial" w:hAnsi="Arial" w:cs="Arial"/>
          <w:b/>
        </w:rPr>
        <w:t xml:space="preserve"> de apelación, además, de que se priva del derecho a la defensa, sea vista en posible recurso extraordinario (casación o revisión).</w:t>
      </w:r>
    </w:p>
    <w:p w:rsidR="00C401D7" w:rsidRDefault="00C401D7" w:rsidP="00C401D7">
      <w:pPr>
        <w:pStyle w:val="Prrafodelista"/>
        <w:numPr>
          <w:ilvl w:val="0"/>
          <w:numId w:val="2"/>
        </w:numPr>
        <w:tabs>
          <w:tab w:val="left" w:pos="810"/>
        </w:tabs>
        <w:jc w:val="both"/>
        <w:rPr>
          <w:rFonts w:ascii="Arial" w:hAnsi="Arial" w:cs="Arial"/>
          <w:b/>
        </w:rPr>
      </w:pPr>
      <w:r>
        <w:rPr>
          <w:rFonts w:ascii="Arial" w:hAnsi="Arial" w:cs="Arial"/>
          <w:b/>
        </w:rPr>
        <w:t xml:space="preserve">El auto o autos que aprueba el experticio de los peritos </w:t>
      </w:r>
      <w:proofErr w:type="gramStart"/>
      <w:r>
        <w:rPr>
          <w:rFonts w:ascii="Arial" w:hAnsi="Arial" w:cs="Arial"/>
          <w:b/>
        </w:rPr>
        <w:t>señores …</w:t>
      </w:r>
      <w:proofErr w:type="gramEnd"/>
      <w:r>
        <w:rPr>
          <w:rFonts w:ascii="Arial" w:hAnsi="Arial" w:cs="Arial"/>
          <w:b/>
        </w:rPr>
        <w:t>y…. son ilegales, por lo tanto viola el debido proceso, el derecho de defensa, establece un procedimiento sui generis no contemplado por el legislador.</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lastRenderedPageBreak/>
        <w:t xml:space="preserve">Por lo anterior, formulo a usted, respetuosamente, solicitud de la declaración de nulidad de las providencias que aprueban el experticio p0resentado por los señores …y…., con fundamento en el art. </w:t>
      </w:r>
      <w:r w:rsidR="00FF4813">
        <w:rPr>
          <w:rFonts w:ascii="Arial" w:hAnsi="Arial" w:cs="Arial"/>
          <w:b/>
        </w:rPr>
        <w:t>133</w:t>
      </w:r>
      <w:r>
        <w:rPr>
          <w:rFonts w:ascii="Arial" w:hAnsi="Arial" w:cs="Arial"/>
          <w:b/>
        </w:rPr>
        <w:t xml:space="preserve"> del C. </w:t>
      </w:r>
      <w:r w:rsidR="00FF4813">
        <w:rPr>
          <w:rFonts w:ascii="Arial" w:hAnsi="Arial" w:cs="Arial"/>
          <w:b/>
        </w:rPr>
        <w:t>G.P.</w:t>
      </w:r>
      <w:r>
        <w:rPr>
          <w:rFonts w:ascii="Arial" w:hAnsi="Arial" w:cs="Arial"/>
          <w:b/>
        </w:rPr>
        <w:t>., numeral 4 y 6, por seguir un procedimiento equivocado totalmente y porque permite la sentencia como vía propia  para la decisión de la objeción , en detrimento del debido proceso y por cuanto tal actuación pone en peligro que la ilegalidad no puede hacer subsanar en vía de apelación, ya que las apelaciones en nuestro ordenamiento jurídico son taxativas solo para los casos expresamente contemplados por la ley , dentro de los cuales no se enmarca la situación que hoy estoy cuestionando.</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 xml:space="preserve">Considero señor juez, en razón al derecho que le asiste a mi poderdante, que revoque su decisión en la providencia que admite el experticio rendido por el señor…..y el señor…., ya que sus proveídos son ilegales, porque están violando el art. </w:t>
      </w:r>
      <w:r w:rsidR="00FF4813">
        <w:rPr>
          <w:rFonts w:ascii="Arial" w:hAnsi="Arial" w:cs="Arial"/>
          <w:b/>
        </w:rPr>
        <w:t>226</w:t>
      </w:r>
      <w:r>
        <w:rPr>
          <w:rFonts w:ascii="Arial" w:hAnsi="Arial" w:cs="Arial"/>
          <w:b/>
        </w:rPr>
        <w:t xml:space="preserve">  del C. </w:t>
      </w:r>
      <w:r w:rsidR="00FF4813">
        <w:rPr>
          <w:rFonts w:ascii="Arial" w:hAnsi="Arial" w:cs="Arial"/>
          <w:b/>
        </w:rPr>
        <w:t>G.P</w:t>
      </w:r>
      <w:r>
        <w:rPr>
          <w:rFonts w:ascii="Arial" w:hAnsi="Arial" w:cs="Arial"/>
          <w:b/>
        </w:rPr>
        <w:t xml:space="preserve">., porque ese experticio ha debido ser en común con la inspección judicial, como así lo expresa la norma  en forma clara y determinante, y </w:t>
      </w:r>
      <w:proofErr w:type="spellStart"/>
      <w:r>
        <w:rPr>
          <w:rFonts w:ascii="Arial" w:hAnsi="Arial" w:cs="Arial"/>
          <w:b/>
        </w:rPr>
        <w:t>a</w:t>
      </w:r>
      <w:proofErr w:type="spellEnd"/>
      <w:r>
        <w:rPr>
          <w:rFonts w:ascii="Arial" w:hAnsi="Arial" w:cs="Arial"/>
          <w:b/>
        </w:rPr>
        <w:t xml:space="preserve"> dado lugar a la causal de nulidad prevista en el art. 29 de la constitución nacional, como también en </w:t>
      </w:r>
      <w:r w:rsidR="00FF4813">
        <w:rPr>
          <w:rFonts w:ascii="Arial" w:hAnsi="Arial" w:cs="Arial"/>
          <w:b/>
        </w:rPr>
        <w:t xml:space="preserve"> </w:t>
      </w:r>
      <w:r>
        <w:rPr>
          <w:rFonts w:ascii="Arial" w:hAnsi="Arial" w:cs="Arial"/>
          <w:b/>
        </w:rPr>
        <w:t xml:space="preserve">el art. </w:t>
      </w:r>
      <w:r w:rsidR="00FF4813">
        <w:rPr>
          <w:rFonts w:ascii="Arial" w:hAnsi="Arial" w:cs="Arial"/>
          <w:b/>
        </w:rPr>
        <w:t>133</w:t>
      </w:r>
      <w:r>
        <w:rPr>
          <w:rFonts w:ascii="Arial" w:hAnsi="Arial" w:cs="Arial"/>
          <w:b/>
        </w:rPr>
        <w:t xml:space="preserve"> del C. </w:t>
      </w:r>
      <w:r w:rsidR="00FF4813">
        <w:rPr>
          <w:rFonts w:ascii="Arial" w:hAnsi="Arial" w:cs="Arial"/>
          <w:b/>
        </w:rPr>
        <w:t>G.P.</w:t>
      </w:r>
      <w:r>
        <w:rPr>
          <w:rFonts w:ascii="Arial" w:hAnsi="Arial" w:cs="Arial"/>
          <w:b/>
        </w:rPr>
        <w:t xml:space="preserve">., puesto que constituye una vía de hecho y por consiguiente una arbitrariedad lesiva al debido proceso. Por otro lado, el proceder a desconocer totalmente lo predicado en </w:t>
      </w:r>
      <w:r w:rsidR="00FF4813">
        <w:rPr>
          <w:rFonts w:ascii="Arial" w:hAnsi="Arial" w:cs="Arial"/>
          <w:b/>
        </w:rPr>
        <w:t xml:space="preserve"> </w:t>
      </w:r>
      <w:r>
        <w:rPr>
          <w:rFonts w:ascii="Arial" w:hAnsi="Arial" w:cs="Arial"/>
          <w:b/>
        </w:rPr>
        <w:t xml:space="preserve"> art. </w:t>
      </w:r>
      <w:r w:rsidR="00FF4813">
        <w:rPr>
          <w:rFonts w:ascii="Arial" w:hAnsi="Arial" w:cs="Arial"/>
          <w:b/>
        </w:rPr>
        <w:t xml:space="preserve">228 </w:t>
      </w:r>
      <w:r>
        <w:rPr>
          <w:rFonts w:ascii="Arial" w:hAnsi="Arial" w:cs="Arial"/>
          <w:b/>
        </w:rPr>
        <w:t xml:space="preserve">del C. </w:t>
      </w:r>
      <w:r w:rsidR="00FF4813">
        <w:rPr>
          <w:rFonts w:ascii="Arial" w:hAnsi="Arial" w:cs="Arial"/>
          <w:b/>
        </w:rPr>
        <w:t>G.P.</w:t>
      </w:r>
      <w:r>
        <w:rPr>
          <w:rFonts w:ascii="Arial" w:hAnsi="Arial" w:cs="Arial"/>
          <w:b/>
        </w:rPr>
        <w:t xml:space="preserve">, como si se tratara de un incidente y no en la sentencia, viola por vía de hecho el art. 29 de la constitución política u como causal extensiva el art. 140 del C.C. ; por lo consiguiente, dicha providencia esta lesionando los intereses de mi poderdante porque violo el derecho de defensa del debido proceso y al no recaudar las pruebas como lo determina la norma arriba mencionada(art. 238-6) , viola el derecho de contradicción de la prueba. Por tal razón le adjunto diferentes sentencias o extractos de sentencias en relación con esta norma y las demás </w:t>
      </w:r>
      <w:proofErr w:type="spellStart"/>
      <w:r>
        <w:rPr>
          <w:rFonts w:ascii="Arial" w:hAnsi="Arial" w:cs="Arial"/>
          <w:b/>
        </w:rPr>
        <w:t>mensionadas</w:t>
      </w:r>
      <w:proofErr w:type="spellEnd"/>
      <w:r>
        <w:rPr>
          <w:rFonts w:ascii="Arial" w:hAnsi="Arial" w:cs="Arial"/>
          <w:b/>
        </w:rPr>
        <w:t>:</w:t>
      </w:r>
    </w:p>
    <w:p w:rsidR="00C401D7" w:rsidRDefault="00C401D7" w:rsidP="00C401D7">
      <w:pPr>
        <w:tabs>
          <w:tab w:val="left" w:pos="810"/>
        </w:tabs>
        <w:jc w:val="both"/>
        <w:rPr>
          <w:rFonts w:ascii="Arial" w:hAnsi="Arial" w:cs="Arial"/>
          <w:b/>
        </w:rPr>
      </w:pPr>
      <w:r>
        <w:rPr>
          <w:rFonts w:ascii="Arial" w:hAnsi="Arial" w:cs="Arial"/>
          <w:b/>
        </w:rPr>
        <w:t>“sentencia su-477/97, magistrado ponente Dr. JORGE ARANGO MEJIA.</w:t>
      </w:r>
    </w:p>
    <w:p w:rsidR="00C401D7" w:rsidRDefault="00C401D7" w:rsidP="00C401D7">
      <w:pPr>
        <w:tabs>
          <w:tab w:val="left" w:pos="810"/>
        </w:tabs>
        <w:jc w:val="both"/>
        <w:rPr>
          <w:rFonts w:ascii="Arial" w:hAnsi="Arial" w:cs="Arial"/>
          <w:b/>
        </w:rPr>
      </w:pPr>
      <w:r>
        <w:rPr>
          <w:rFonts w:ascii="Arial" w:hAnsi="Arial" w:cs="Arial"/>
          <w:b/>
        </w:rPr>
        <w:t>“sentencia aprobada en Bogotá, en sesión de la sala plena, del veinticinco (25) de septiembre de mil novecientos noventa y siete 1997).</w:t>
      </w:r>
    </w:p>
    <w:p w:rsidR="00C401D7" w:rsidRDefault="00C401D7" w:rsidP="00C401D7">
      <w:pPr>
        <w:tabs>
          <w:tab w:val="left" w:pos="810"/>
        </w:tabs>
        <w:jc w:val="both"/>
        <w:rPr>
          <w:rFonts w:ascii="Arial" w:hAnsi="Arial" w:cs="Arial"/>
          <w:b/>
        </w:rPr>
      </w:pPr>
      <w:r>
        <w:rPr>
          <w:rFonts w:ascii="Arial" w:hAnsi="Arial" w:cs="Arial"/>
          <w:b/>
        </w:rPr>
        <w:t>“vía de hecho falta de consideración del medio probatorio que determina sentido del fallo.</w:t>
      </w:r>
    </w:p>
    <w:p w:rsidR="00C401D7" w:rsidRDefault="00C401D7" w:rsidP="00C401D7">
      <w:pPr>
        <w:tabs>
          <w:tab w:val="left" w:pos="810"/>
        </w:tabs>
        <w:jc w:val="both"/>
        <w:rPr>
          <w:rFonts w:ascii="Arial" w:hAnsi="Arial" w:cs="Arial"/>
          <w:b/>
        </w:rPr>
      </w:pPr>
      <w:r>
        <w:rPr>
          <w:rFonts w:ascii="Arial" w:hAnsi="Arial" w:cs="Arial"/>
          <w:b/>
        </w:rPr>
        <w:t xml:space="preserve">“la falta de consideración de un medio probatorio que determina el sentido de un fallo, constituye una vía de hecho susceptible de control por vía de tutela. Como la prueba es el fundamento de las decisiones de la justicia, es obvio que su desconocimiento, ya sea por ausencia de apreciación o por manifiesto error en su entendimiento, conduce indefectiblemente a la justicia judicial. La necesidad de evitar tan funesta consecuencia, violatoria del derecho del debido proceso, </w:t>
      </w:r>
      <w:proofErr w:type="spellStart"/>
      <w:r>
        <w:rPr>
          <w:rFonts w:ascii="Arial" w:hAnsi="Arial" w:cs="Arial"/>
          <w:b/>
        </w:rPr>
        <w:t>a</w:t>
      </w:r>
      <w:proofErr w:type="spellEnd"/>
      <w:r>
        <w:rPr>
          <w:rFonts w:ascii="Arial" w:hAnsi="Arial" w:cs="Arial"/>
          <w:b/>
        </w:rPr>
        <w:t xml:space="preserve"> llevado a la corte a sostener que los yeros ostensibles en esta delicada materia, pueden remediarse mediante la acción de tutela, siempre y cuando, claro está, los interesados no dispongan de otro medio de defensa judicial”.</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“vía de hecho. Apre3ciacion de pruebas omitidas.</w:t>
      </w:r>
    </w:p>
    <w:p w:rsidR="00C401D7" w:rsidRDefault="00C401D7" w:rsidP="00C401D7">
      <w:pPr>
        <w:tabs>
          <w:tab w:val="left" w:pos="810"/>
        </w:tabs>
        <w:jc w:val="both"/>
        <w:rPr>
          <w:rFonts w:ascii="Arial" w:hAnsi="Arial" w:cs="Arial"/>
          <w:b/>
        </w:rPr>
      </w:pPr>
      <w:r>
        <w:rPr>
          <w:rFonts w:ascii="Arial" w:hAnsi="Arial" w:cs="Arial"/>
          <w:b/>
        </w:rPr>
        <w:lastRenderedPageBreak/>
        <w:t xml:space="preserve">“sentencia t-008/98. Magistrado ponente Dr. EDUARDO CIFUENTES MUÑOZ. La sala tercera de revisión de la corte constitucional, </w:t>
      </w:r>
      <w:proofErr w:type="spellStart"/>
      <w:r>
        <w:rPr>
          <w:rFonts w:ascii="Arial" w:hAnsi="Arial" w:cs="Arial"/>
          <w:b/>
        </w:rPr>
        <w:t>integrsda</w:t>
      </w:r>
      <w:proofErr w:type="spellEnd"/>
      <w:r>
        <w:rPr>
          <w:rFonts w:ascii="Arial" w:hAnsi="Arial" w:cs="Arial"/>
          <w:b/>
        </w:rPr>
        <w:t xml:space="preserve"> por los magistrados EDUARDO CIFUENTES MUÑOZ, CARLOS GAVIARIA DIAZ Y JOSE GREGORIO GALINDO, ha pronunciado</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“acción de tutela contra sentencia de la justicia regional. Existencia de mecanismos adecuados para protección de derechos/perjuicio irremediable en asunto de justicia regional-procedencia excepcional de tutela /vía de hecho en asunto de justicia regional. Procedencia excepcional de tutela.</w:t>
      </w:r>
    </w:p>
    <w:p w:rsidR="00C401D7" w:rsidRDefault="00C401D7" w:rsidP="00C401D7">
      <w:pPr>
        <w:tabs>
          <w:tab w:val="left" w:pos="810"/>
        </w:tabs>
        <w:jc w:val="both"/>
        <w:rPr>
          <w:rFonts w:ascii="Arial" w:hAnsi="Arial" w:cs="Arial"/>
          <w:b/>
        </w:rPr>
      </w:pPr>
      <w:proofErr w:type="gramStart"/>
      <w:r>
        <w:rPr>
          <w:rFonts w:ascii="Arial" w:hAnsi="Arial" w:cs="Arial"/>
          <w:b/>
        </w:rPr>
        <w:t>“ si</w:t>
      </w:r>
      <w:proofErr w:type="gramEnd"/>
      <w:r>
        <w:rPr>
          <w:rFonts w:ascii="Arial" w:hAnsi="Arial" w:cs="Arial"/>
          <w:b/>
        </w:rPr>
        <w:t xml:space="preserve"> algún tipo de justicia necesita estar revestido de garantías extremas para asegurar que no haya arbitrariedad judicial es de este tipo especial denominado justicia regional.</w:t>
      </w:r>
    </w:p>
    <w:p w:rsidR="00C401D7" w:rsidRDefault="00C401D7" w:rsidP="00C401D7">
      <w:pPr>
        <w:tabs>
          <w:tab w:val="left" w:pos="810"/>
        </w:tabs>
        <w:jc w:val="both"/>
        <w:rPr>
          <w:rFonts w:ascii="Arial" w:hAnsi="Arial" w:cs="Arial"/>
          <w:b/>
        </w:rPr>
      </w:pPr>
      <w:r>
        <w:rPr>
          <w:rFonts w:ascii="Arial" w:hAnsi="Arial" w:cs="Arial"/>
          <w:b/>
        </w:rPr>
        <w:t>“sin embrago la paradoja de la justicia regional consiste justamente en que, en este ámbito. Como en ningún otro, el juez de tutea, al conocer de eventuales vulneraciones a los derechos fundamentales que puedan constituir vías de hecho, debe ser especialmente cauteloso, a fin de no desconocer os principios de independencia, imparcialidad e idoneidad en que se funda esta forma especial de administración de justicia. Los mecanismos adecuados para garantizar  la protección de los derechos constitucionales y legales de quien resulta implicado en un juicio de esta naturaleza son los recursos ordinarios, es decir, la consulta ante el superior jerárquico y el recurso jerárquico de casación, mientras se surtan los instrumentos procesales mencionados, el juez constitucional debe ser en extremo  cuidadoso y conceder la tutela solo en aquellos eventos en los cuales se pueda  producir un perjuicio irremediable sobre un derecho fundamental como efecto de una indiscutible falta de competencia del funcionario judicial de una ausencia absoluta y definitiva de pruebas de la incongruencia evidente re incuestionable entre los hecho probados o el supuesto jurídico o de la violación grosera del procedimiento. En cualquier otro caso, el juez constitucional que conceda el amparo estaría actuando al margen del derecho”.</w:t>
      </w:r>
    </w:p>
    <w:p w:rsidR="00C401D7" w:rsidRDefault="00C401D7" w:rsidP="00C401D7">
      <w:pPr>
        <w:tabs>
          <w:tab w:val="left" w:pos="810"/>
        </w:tabs>
        <w:jc w:val="both"/>
        <w:rPr>
          <w:rFonts w:ascii="Arial" w:hAnsi="Arial" w:cs="Arial"/>
          <w:b/>
        </w:rPr>
      </w:pPr>
      <w:r>
        <w:rPr>
          <w:rFonts w:ascii="Arial" w:hAnsi="Arial" w:cs="Arial"/>
          <w:b/>
        </w:rPr>
        <w:t xml:space="preserve">Hacer el pronunciamiento anticipado, por auto, de la aprobación del dictamen pericial es violar el derecho de defensa del impugnante, además de seguirse un procedimiento totalmente equivocado, va en el detrimento del mismo. En verdad, al no esperar a decidir en la sentencia sobre el experticio de los peritos cuando no se </w:t>
      </w:r>
      <w:proofErr w:type="spellStart"/>
      <w:r>
        <w:rPr>
          <w:rFonts w:ascii="Arial" w:hAnsi="Arial" w:cs="Arial"/>
          <w:b/>
        </w:rPr>
        <w:t>a</w:t>
      </w:r>
      <w:proofErr w:type="spellEnd"/>
      <w:r>
        <w:rPr>
          <w:rFonts w:ascii="Arial" w:hAnsi="Arial" w:cs="Arial"/>
          <w:b/>
        </w:rPr>
        <w:t xml:space="preserve"> tramitado incidente de objeción,  es privar a la parte, en este caso a la que represento, de cuestionar la decisión del juez en vía de apelación, además de que se priva al derecho de que la cuestión sea vista en un posible recurso extraordinario, como la ley la enmarca.</w:t>
      </w:r>
    </w:p>
    <w:p w:rsidR="00C401D7" w:rsidRDefault="00C401D7" w:rsidP="00C401D7">
      <w:pPr>
        <w:tabs>
          <w:tab w:val="left" w:pos="810"/>
        </w:tabs>
        <w:jc w:val="both"/>
        <w:rPr>
          <w:rFonts w:ascii="Arial" w:hAnsi="Arial" w:cs="Arial"/>
          <w:b/>
        </w:rPr>
      </w:pPr>
      <w:r>
        <w:rPr>
          <w:rFonts w:ascii="Arial" w:hAnsi="Arial" w:cs="Arial"/>
          <w:b/>
        </w:rPr>
        <w:t xml:space="preserve">“sentencia t-55/99 magistrado </w:t>
      </w:r>
      <w:proofErr w:type="gramStart"/>
      <w:r>
        <w:rPr>
          <w:rFonts w:ascii="Arial" w:hAnsi="Arial" w:cs="Arial"/>
          <w:b/>
        </w:rPr>
        <w:t>ponente :</w:t>
      </w:r>
      <w:proofErr w:type="gramEnd"/>
      <w:r>
        <w:rPr>
          <w:rFonts w:ascii="Arial" w:hAnsi="Arial" w:cs="Arial"/>
          <w:b/>
        </w:rPr>
        <w:t xml:space="preserve"> Dr. JOSE GREGORIO HERNANDEZ GALINDO.</w:t>
      </w:r>
    </w:p>
    <w:p w:rsidR="00C401D7" w:rsidRDefault="00C401D7" w:rsidP="00C401D7">
      <w:pPr>
        <w:tabs>
          <w:tab w:val="left" w:pos="810"/>
        </w:tabs>
        <w:jc w:val="both"/>
        <w:rPr>
          <w:rFonts w:ascii="Arial" w:hAnsi="Arial" w:cs="Arial"/>
          <w:b/>
        </w:rPr>
      </w:pPr>
      <w:r>
        <w:rPr>
          <w:rFonts w:ascii="Arial" w:hAnsi="Arial" w:cs="Arial"/>
          <w:b/>
        </w:rPr>
        <w:t>“Aprobada en Santafé de Bogotá,  D.C. a los dos (2) días del mes de agosto de mil novecientos noventa y nueve (1999).</w:t>
      </w:r>
    </w:p>
    <w:p w:rsidR="00C401D7" w:rsidRDefault="00C401D7" w:rsidP="00C401D7">
      <w:pPr>
        <w:tabs>
          <w:tab w:val="left" w:pos="810"/>
        </w:tabs>
        <w:jc w:val="both"/>
        <w:rPr>
          <w:rFonts w:ascii="Arial" w:hAnsi="Arial" w:cs="Arial"/>
          <w:b/>
        </w:rPr>
      </w:pPr>
      <w:r>
        <w:rPr>
          <w:rFonts w:ascii="Arial" w:hAnsi="Arial" w:cs="Arial"/>
          <w:b/>
        </w:rPr>
        <w:lastRenderedPageBreak/>
        <w:t>“</w:t>
      </w:r>
      <w:proofErr w:type="spellStart"/>
      <w:r>
        <w:rPr>
          <w:rFonts w:ascii="Arial" w:hAnsi="Arial" w:cs="Arial"/>
          <w:b/>
        </w:rPr>
        <w:t>wse</w:t>
      </w:r>
      <w:proofErr w:type="spellEnd"/>
      <w:r>
        <w:rPr>
          <w:rFonts w:ascii="Arial" w:hAnsi="Arial" w:cs="Arial"/>
          <w:b/>
        </w:rPr>
        <w:t xml:space="preserve"> revisan los fallos proferidos en el asunto de la referencia por la sala penal del tribunal superior del distrito judicial de Santafé de Bogotá, y por la sala penal de la corte suprema de justicia.</w:t>
      </w:r>
    </w:p>
    <w:p w:rsidR="00C401D7" w:rsidRDefault="00C401D7" w:rsidP="00C401D7">
      <w:pPr>
        <w:tabs>
          <w:tab w:val="left" w:pos="810"/>
        </w:tabs>
        <w:jc w:val="both"/>
        <w:rPr>
          <w:rFonts w:ascii="Arial" w:hAnsi="Arial" w:cs="Arial"/>
          <w:b/>
        </w:rPr>
      </w:pPr>
      <w:r>
        <w:rPr>
          <w:rFonts w:ascii="Arial" w:hAnsi="Arial" w:cs="Arial"/>
          <w:b/>
        </w:rPr>
        <w:t>“acción de tutela contra providencias judiciales-procedencia excepcional.</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w:t>
      </w:r>
      <w:proofErr w:type="spellStart"/>
      <w:r>
        <w:rPr>
          <w:rFonts w:ascii="Arial" w:hAnsi="Arial" w:cs="Arial"/>
          <w:b/>
        </w:rPr>
        <w:t>via</w:t>
      </w:r>
      <w:proofErr w:type="spellEnd"/>
      <w:r>
        <w:rPr>
          <w:rFonts w:ascii="Arial" w:hAnsi="Arial" w:cs="Arial"/>
          <w:b/>
        </w:rPr>
        <w:t xml:space="preserve"> de hecho. Configuración. La jurisprudencia </w:t>
      </w:r>
      <w:proofErr w:type="spellStart"/>
      <w:r>
        <w:rPr>
          <w:rFonts w:ascii="Arial" w:hAnsi="Arial" w:cs="Arial"/>
          <w:b/>
        </w:rPr>
        <w:t>a</w:t>
      </w:r>
      <w:proofErr w:type="spellEnd"/>
      <w:r>
        <w:rPr>
          <w:rFonts w:ascii="Arial" w:hAnsi="Arial" w:cs="Arial"/>
          <w:b/>
        </w:rPr>
        <w:t xml:space="preserve"> desarrollado el concepto de la vía de hecho, </w:t>
      </w:r>
      <w:proofErr w:type="spellStart"/>
      <w:r>
        <w:rPr>
          <w:rFonts w:ascii="Arial" w:hAnsi="Arial" w:cs="Arial"/>
          <w:b/>
        </w:rPr>
        <w:t>a</w:t>
      </w:r>
      <w:proofErr w:type="spellEnd"/>
      <w:r>
        <w:rPr>
          <w:rFonts w:ascii="Arial" w:hAnsi="Arial" w:cs="Arial"/>
          <w:b/>
        </w:rPr>
        <w:t xml:space="preserve"> destacado que únicamente se configura sobre la base de una ostensible transgresión del ordenamiento jurídico, lo cual repercute en que, distorsionando el sentido del proceso, las garantías constitucionales de quienes son afectados por la determinación judicial- que entonces pierde la intangibilidad que le es propia-encuentren en el amparo la única fórmula orientada a realizar, en su caso, el concepto material de la justicia. Por supuesto, tal posibilidad de tutela no es general sino excepcional y los jueces ante quienes se solicita están obligados a examinar de manera rigurosa el caso para no desvirtuar los principios   de autonomía funcional de la justicia y de la cosa juzgada. Apreciamos, como lo he manifestado, que los autos por ser ilegales son improcedentes, tiene una impropiedad en todos los sentidos a </w:t>
      </w:r>
      <w:proofErr w:type="spellStart"/>
      <w:r>
        <w:rPr>
          <w:rFonts w:ascii="Arial" w:hAnsi="Arial" w:cs="Arial"/>
          <w:b/>
        </w:rPr>
        <w:t>sabe</w:t>
      </w:r>
      <w:proofErr w:type="spellEnd"/>
      <w:r>
        <w:rPr>
          <w:rFonts w:ascii="Arial" w:hAnsi="Arial" w:cs="Arial"/>
          <w:b/>
        </w:rPr>
        <w:t>, por la violación del debido proceso y el derecho de defensa creando, sui generis, un procedimiento no contemplado por el legislador como lo he manifestado; así lo pode4mos mirar sobre el reconocimiento absoluto de la prueba aportada por el perito o peritos me4nsionados que no reúne las condiciones de ley la existencia de los experticios; así es que al proferir el auto o autos, está violando por vía de hecho el art. 29 de la constitución nacionale4n razón con el análisis de la prueba por parte del juez, debe decirse que si bien en principio habrá de ser respetada la autonomía funcional de la valoración de la prueba efectuada, , garantía que permite el fallador arribar, libre de apremio y según su propio criterio, a las conclusiones, con apoyo, en las cuales debe estructurar y proferir su decisión, el absoluto desconocimiento de la prueba aportada constituye un omisión grave que configura sin duda una vía de hecho, en razón que ha debido ser tenida en cuenta en el momento de dictar sentencia definitiva ya que no se presentó ninguna  clase de incidente de objeción para que profieran los fallos correspondiente a los que me he referido.</w:t>
      </w:r>
    </w:p>
    <w:p w:rsidR="00C401D7" w:rsidRDefault="00C401D7" w:rsidP="00C401D7">
      <w:pPr>
        <w:tabs>
          <w:tab w:val="left" w:pos="810"/>
        </w:tabs>
        <w:jc w:val="both"/>
        <w:rPr>
          <w:rFonts w:ascii="Arial" w:hAnsi="Arial" w:cs="Arial"/>
          <w:b/>
        </w:rPr>
      </w:pPr>
      <w:r>
        <w:rPr>
          <w:rFonts w:ascii="Arial" w:hAnsi="Arial" w:cs="Arial"/>
          <w:b/>
        </w:rPr>
        <w:t xml:space="preserve">“los actos procesales que realizan los sujetos del proceso que tiene la compet6encia o la capacidad requerida para tal efecto, y </w:t>
      </w:r>
      <w:proofErr w:type="spellStart"/>
      <w:r>
        <w:rPr>
          <w:rFonts w:ascii="Arial" w:hAnsi="Arial" w:cs="Arial"/>
          <w:b/>
        </w:rPr>
        <w:t>y</w:t>
      </w:r>
      <w:proofErr w:type="spellEnd"/>
      <w:r>
        <w:rPr>
          <w:rFonts w:ascii="Arial" w:hAnsi="Arial" w:cs="Arial"/>
          <w:b/>
        </w:rPr>
        <w:t xml:space="preserve"> con apego a las condiciones de forma, tiempo y lugar establecidos por la ley, estos actos procesales se consideran validos pre3cisamente porque llevan a cabo cumplimiento de los requisitos legales, por la misma razón son eficaces, es decir, producen los efectos previstos por la ley. Pero en el caso presente que nos ocupa del acto procesal o actos procesales que se llevaron a cabo por su despacho sin cumplir las condiciones de tiempo, forma y lugar por lo tanto son ineficaces. La ineficiencia del acto procesal consiste precisamente en que este no produce los efectos esperados por la ley, por lo que, no se dieron los presupuestos a que hace referencia el art. </w:t>
      </w:r>
      <w:r w:rsidR="00FF4813">
        <w:rPr>
          <w:rFonts w:ascii="Arial" w:hAnsi="Arial" w:cs="Arial"/>
          <w:b/>
        </w:rPr>
        <w:t>226</w:t>
      </w:r>
      <w:r>
        <w:rPr>
          <w:rFonts w:ascii="Arial" w:hAnsi="Arial" w:cs="Arial"/>
          <w:b/>
        </w:rPr>
        <w:t xml:space="preserve">, art. </w:t>
      </w:r>
      <w:r w:rsidR="00FF4813">
        <w:rPr>
          <w:rFonts w:ascii="Arial" w:hAnsi="Arial" w:cs="Arial"/>
          <w:b/>
        </w:rPr>
        <w:t>228</w:t>
      </w:r>
      <w:r>
        <w:rPr>
          <w:rFonts w:ascii="Arial" w:hAnsi="Arial" w:cs="Arial"/>
          <w:b/>
        </w:rPr>
        <w:t xml:space="preserve">, </w:t>
      </w:r>
      <w:r w:rsidR="00FF4813">
        <w:rPr>
          <w:rFonts w:ascii="Arial" w:hAnsi="Arial" w:cs="Arial"/>
          <w:b/>
        </w:rPr>
        <w:t xml:space="preserve"> </w:t>
      </w:r>
      <w:r>
        <w:rPr>
          <w:rFonts w:ascii="Arial" w:hAnsi="Arial" w:cs="Arial"/>
          <w:b/>
        </w:rPr>
        <w:t xml:space="preserve"> art. </w:t>
      </w:r>
      <w:r w:rsidR="00FF4813">
        <w:rPr>
          <w:rFonts w:ascii="Arial" w:hAnsi="Arial" w:cs="Arial"/>
          <w:b/>
        </w:rPr>
        <w:t>133</w:t>
      </w:r>
      <w:r>
        <w:rPr>
          <w:rFonts w:ascii="Arial" w:hAnsi="Arial" w:cs="Arial"/>
          <w:b/>
        </w:rPr>
        <w:t xml:space="preserve"> del C</w:t>
      </w:r>
      <w:r w:rsidR="00FF4813">
        <w:rPr>
          <w:rFonts w:ascii="Arial" w:hAnsi="Arial" w:cs="Arial"/>
          <w:b/>
        </w:rPr>
        <w:t>G.P.</w:t>
      </w:r>
      <w:r>
        <w:rPr>
          <w:rFonts w:ascii="Arial" w:hAnsi="Arial" w:cs="Arial"/>
          <w:b/>
        </w:rPr>
        <w:t>., por eso me lleva a solicitarle a usted se sirva decretar la nulidad de las providencias”.</w:t>
      </w:r>
    </w:p>
    <w:p w:rsidR="00C401D7" w:rsidRDefault="00C401D7" w:rsidP="00C401D7">
      <w:pPr>
        <w:tabs>
          <w:tab w:val="left" w:pos="810"/>
        </w:tabs>
        <w:jc w:val="both"/>
        <w:rPr>
          <w:rFonts w:ascii="Arial" w:hAnsi="Arial" w:cs="Arial"/>
          <w:b/>
        </w:rPr>
      </w:pPr>
      <w:r>
        <w:rPr>
          <w:rFonts w:ascii="Arial" w:hAnsi="Arial" w:cs="Arial"/>
          <w:b/>
        </w:rPr>
        <w:t xml:space="preserve">Por lo esperado se violó el debido proceso de </w:t>
      </w:r>
      <w:proofErr w:type="spellStart"/>
      <w:r>
        <w:rPr>
          <w:rFonts w:ascii="Arial" w:hAnsi="Arial" w:cs="Arial"/>
          <w:b/>
        </w:rPr>
        <w:t>que</w:t>
      </w:r>
      <w:proofErr w:type="spellEnd"/>
      <w:r>
        <w:rPr>
          <w:rFonts w:ascii="Arial" w:hAnsi="Arial" w:cs="Arial"/>
          <w:b/>
        </w:rPr>
        <w:t xml:space="preserve"> trata el art. 29 de la constitución política, lo que me lleva a decirle, de acuerdo a la sentencia N° S.V. 327 de julio de </w:t>
      </w:r>
      <w:r>
        <w:rPr>
          <w:rFonts w:ascii="Arial" w:hAnsi="Arial" w:cs="Arial"/>
          <w:b/>
        </w:rPr>
        <w:lastRenderedPageBreak/>
        <w:t xml:space="preserve">1995, que: “se trata de un juego limpio que, en el fondo, tal es el debido proceso que ninguna de las partes puede inferir y mucho menos el estado a cuyo caro esta la guarda de la garantía. Hay oportunidades y mecanismos adecuados para enmendar errores, su enmienda, así se juzgue de alta conveniencia, no puede tener lugar en cualquier momento y bajo cualquier condición que la norma superior no haya previsto, porque lo que se juzga es un interés general, no puede sacarse por encima de la propia normatividad que lo consagra y delimita,  proceder de este modo seria subrogar la voluntad del funcionario a la constitución, y por ende destruir el estado de derecho en beneficio de intereses de ocasión así se juzguen de la más alta estirpe”. </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center"/>
        <w:rPr>
          <w:rFonts w:ascii="Arial" w:hAnsi="Arial" w:cs="Arial"/>
          <w:b/>
        </w:rPr>
      </w:pPr>
      <w:r>
        <w:rPr>
          <w:rFonts w:ascii="Arial" w:hAnsi="Arial" w:cs="Arial"/>
          <w:b/>
        </w:rPr>
        <w:t>PRUEBAS</w:t>
      </w:r>
    </w:p>
    <w:p w:rsidR="00C401D7" w:rsidRDefault="00C401D7" w:rsidP="00C401D7">
      <w:pPr>
        <w:tabs>
          <w:tab w:val="left" w:pos="810"/>
        </w:tabs>
        <w:jc w:val="center"/>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Téngase como pruebas el auto proferido por el señor juez donde aprueba el dictamen pericial del señor…… y del señor…., así mismo el experticio presentado por ellos.</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Cordialmente,</w:t>
      </w:r>
    </w:p>
    <w:p w:rsidR="00C401D7" w:rsidRDefault="00C401D7" w:rsidP="00C401D7">
      <w:pPr>
        <w:tabs>
          <w:tab w:val="left" w:pos="810"/>
        </w:tabs>
        <w:jc w:val="both"/>
        <w:rPr>
          <w:rFonts w:ascii="Arial" w:hAnsi="Arial" w:cs="Arial"/>
          <w:b/>
        </w:rPr>
      </w:pPr>
    </w:p>
    <w:p w:rsidR="00C401D7" w:rsidRDefault="00C401D7" w:rsidP="00C401D7">
      <w:pPr>
        <w:tabs>
          <w:tab w:val="left" w:pos="810"/>
        </w:tabs>
        <w:jc w:val="both"/>
        <w:rPr>
          <w:rFonts w:ascii="Arial" w:hAnsi="Arial" w:cs="Arial"/>
          <w:b/>
        </w:rPr>
      </w:pPr>
      <w:r>
        <w:rPr>
          <w:rFonts w:ascii="Arial" w:hAnsi="Arial" w:cs="Arial"/>
          <w:b/>
        </w:rPr>
        <w:t>……….</w:t>
      </w: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FD2B22"/>
    <w:multiLevelType w:val="hybridMultilevel"/>
    <w:tmpl w:val="8E6AF53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92F3681"/>
    <w:multiLevelType w:val="hybridMultilevel"/>
    <w:tmpl w:val="51126E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1D7"/>
    <w:rsid w:val="004B5545"/>
    <w:rsid w:val="00C401D7"/>
    <w:rsid w:val="00FF481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734E86-88DA-4C0E-8D5B-37C0B1A82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01D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01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2752</Words>
  <Characters>15139</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17856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2</cp:revision>
  <dcterms:created xsi:type="dcterms:W3CDTF">2018-02-05T17:08:00Z</dcterms:created>
  <dcterms:modified xsi:type="dcterms:W3CDTF">2018-02-05T17:08:00Z</dcterms:modified>
</cp:coreProperties>
</file>