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4"/>
          <w:szCs w:val="24"/>
        </w:rPr>
        <w:t xml:space="preserve">ZHI SYSTEMS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AI-Powered Courseware &amp; Outcomes Infrastructure</w:t>
      </w:r>
    </w:p>
    <w:p>
      <w:pPr>
        <w:pBdr>
          <w:bottom w:val="single" w:color="1F4E79" w:sz="6" w:space="1"/>
        </w:pBdr>
        <w:spacing w:after="200"/>
      </w:pP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A Proposal for Johnson &amp; Wales University</w:t>
      </w:r>
    </w:p>
    <w:p>
      <w:pPr>
        <w:spacing w:after="260"/>
      </w:pPr>
      <w:r>
        <w:rPr>
          <w:color w:val="595959"/>
          <w:sz w:val="22"/>
          <w:szCs w:val="22"/>
        </w:rPr>
        <w:t xml:space="preserve">Providence Campus — Career-Aligned Course Delivery and Embedded Job-Readiness Diagnostics</w:t>
      </w:r>
    </w:p>
    <w:p>
      <w:pPr>
        <w:pStyle w:val="Heading1"/>
      </w:pPr>
      <w:r>
        <w:t xml:space="preserve">The opportunity</w:t>
      </w:r>
    </w:p>
    <w:p>
      <w:pPr>
        <w:spacing w:after="140" w:line="276"/>
      </w:pPr>
      <w:r>
        <w:t xml:space="preserve">Since 1914, Johnson &amp; Wales has built its reputation on one promise: that a JWU credential means a graduate is ready to perform in the field on day one. Experiential learning, industry partnership, and career outcomes are the institution’s identity — nowhere more than in hospitality, culinary, and business. The remaining gap is infrastructure: a way to deliver core courses at scale while proving, course by course, that students hold the competencies employers in those industries actually expect.</w:t>
      </w:r>
    </w:p>
    <w:p>
      <w:pPr>
        <w:spacing w:after="140" w:line="276"/>
      </w:pPr>
      <w:r>
        <w:t xml:space="preserve">Zhi Systems builds that infrastructure. We supply AI-powered versions of your highest-value, highest-stakes courses, each carrying embedded diagnostics that verify job-readiness against live industry norms. The result is lower delivery cost, stronger retention through your gateway courses, and outcomes evidence you can put in front of employer partners and NECHE.</w:t>
      </w:r>
    </w:p>
    <w:p>
      <w:pPr>
        <w:pStyle w:val="Heading1"/>
      </w:pPr>
      <w:r>
        <w:t xml:space="preserve">What we deliver</w:t>
      </w:r>
    </w:p>
    <w:p>
      <w:pPr>
        <w:pStyle w:val="Heading2"/>
      </w:pPr>
      <w:r>
        <w:t xml:space="preserve">1. A priority courseware package</w:t>
      </w:r>
    </w:p>
    <w:p>
      <w:pPr>
        <w:spacing w:after="140" w:line="276"/>
      </w:pPr>
      <w:r>
        <w:t xml:space="preserve">We have identified the seventeen courses where the Providence campus has genuine institutional need — led by the hospitality, revenue, and operations competencies that define JWU, followed by the College of Business cores, the high-demand analytics skills, and the general-education gateways. Each is delivered as a fully built, AI-powered course ready for your LMS.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600"/>
        <w:gridCol w:w="514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Institutional role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Restaurant &amp; Hospitality Analytics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College of Hospitality Management signature; direct industry fit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Revenue Management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Hospitality and business core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Operations &amp; Supply Chain Analytics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Business and operations pathways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Finance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College of Business core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Business Ethics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Business core; accreditation-aligned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Marketing Analytics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Business pathways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Data Analytics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Highest-demand skills-aligned competency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Financial &amp; Managerial Analytics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Business and accounting pathways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Workforce Analytics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Management and human-resources pathways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Predictive Analytics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Analytics specialization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Public Speaking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Communication requirement; client-facing readiness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Critical Thinking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Universal general-education requirement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Quantitative Reasoning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Universal quantitative requirement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AI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Strategic skills-alignment initiative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Developmental Mathematics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Gen-ed remediation; early-term attrition point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Criminal Psychology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Criminal-justice programs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Ethics</w:t>
            </w:r>
          </w:p>
        </w:tc>
        <w:tc>
          <w:tcPr>
            <w:tcW w:type="dxa" w:w="5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Gen-ed ethics; native diagnostics showcase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Embedded job-readiness diagnostics</w:t>
      </w:r>
    </w:p>
    <w:p>
      <w:pPr>
        <w:spacing w:after="140" w:line="276"/>
      </w:pPr>
      <w:r>
        <w:t xml:space="preserve">Every course in the package ships with diagnostics that do more than grade — they measure whether a student has actually acquired the competency the credential claims, and they recalibrate continuously against current industry standards. This turns JWU’s career-readiness brand from a reputation into auditable, employer-facing evidence.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Competency verification at the course level, not just completion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Continuous calibration against live labor-market and employer norms.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Outcomes data formatted for accreditation review and employer partnerships.</w:t>
      </w:r>
    </w:p>
    <w:p>
      <w:pPr>
        <w:pStyle w:val="Heading1"/>
      </w:pPr>
      <w:r>
        <w:t xml:space="preserve">Investment</w:t>
      </w:r>
    </w:p>
    <w:p>
      <w:pPr>
        <w:spacing w:after="140" w:line="276"/>
      </w:pPr>
      <w:r>
        <w:t xml:space="preserve">Pricing is transparent and fixed: a one-time install per component and a flat annual license. There is no per-seat metering and no enrollment-based escalation.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One-time install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Annual license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Priority courseware package (all 17 courses)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$520,000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$260,000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Embedded job-readiness diagnostics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$120,000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$80,000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$640,000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$340,000</w:t>
            </w:r>
          </w:p>
        </w:tc>
      </w:tr>
    </w:tbl>
    <w:p>
      <w:pPr>
        <w:spacing w:after="120" w:before="120"/>
      </w:pPr>
      <w:r>
        <w:rPr>
          <w:b/>
          <w:bCs/>
          <w:sz w:val="22"/>
          <w:szCs w:val="22"/>
        </w:rPr>
        <w:t xml:space="preserve">First-year total: $980,000.  Recurring annual license thereafter: $340,000.</w:t>
      </w:r>
    </w:p>
    <w:p>
      <w:pPr>
        <w:pStyle w:val="Heading1"/>
      </w:pPr>
      <w:r>
        <w:t xml:space="preserve">Why this pays for itself</w:t>
      </w:r>
    </w:p>
    <w:p>
      <w:pPr>
        <w:spacing w:after="140" w:line="276"/>
      </w:pPr>
      <w:r>
        <w:t xml:space="preserve">At JWU’s tuition level, every retained student is worth tens of thousands of dollars a year. The package targets the gateway courses where students leave and the evidence gap that employer partners and accreditors increasingly scrutinize. Even a modest improvement in retention, before counting the strategic value of verifiable outcomes data, returns the full first-year investment many times over in preserved tuition alone.</w:t>
      </w:r>
    </w:p>
    <w:p>
      <w:pPr>
        <w:spacing w:after="140" w:line="276"/>
      </w:pPr>
      <w:r>
        <w:t xml:space="preserve">We are prepared to structure the engagement around agreed retention and outcomes benchmarks, so that the value is measured on your terms, in your numbers.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working session to confirm course priorities and LMS integration requirements.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scoped pilot on two courses — one hospitality, one gen-ed gateway — with diagnostics live, to establish a retention baseline.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Phased rollout of the full package on a schedule you set.</w:t>
      </w:r>
    </w:p>
    <w:p>
      <w:pPr>
        <w:pBdr>
          <w:bottom w:val="single" w:color="1F4E79" w:sz="6" w:space="1"/>
        </w:pBdr>
        <w:spacing w:after="200"/>
      </w:pPr>
    </w:p>
    <w:p>
      <w:pPr>
        <w:spacing w:before="120"/>
      </w:pPr>
      <w:r>
        <w:rPr>
          <w:color w:val="595959"/>
          <w:sz w:val="20"/>
          <w:szCs w:val="20"/>
        </w:rPr>
        <w:t xml:space="preserve">Zhi Systems  •  jmkuczynski@yahoo.com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2026-06-23T19:49:58.678Z</dcterms:created>
  <dcterms:modified xsi:type="dcterms:W3CDTF">2026-06-23T19:49:58.678Z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