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6"/>
          <w:szCs w:val="36"/>
        </w:rPr>
        <w:t xml:space="preserve">Acceptance Without Belief Is Creationism:</w:t>
      </w:r>
    </w:p>
    <w:p>
      <w:pPr>
        <w:spacing w:after="300"/>
        <w:jc w:val="center"/>
      </w:pPr>
      <w:r>
        <w:rPr>
          <w:rFonts w:ascii="Times New Roman" w:cs="Times New Roman" w:eastAsia="Times New Roman" w:hAnsi="Times New Roman"/>
          <w:b/>
          <w:bCs/>
          <w:sz w:val="36"/>
          <w:szCs w:val="36"/>
        </w:rPr>
        <w:t xml:space="preserve">On the Vacuity of Constructive Empiricism</w:t>
      </w:r>
    </w:p>
    <w:p>
      <w:pPr>
        <w:spacing w:after="80"/>
        <w:jc w:val="center"/>
      </w:pPr>
      <w:r>
        <w:rPr>
          <w:rFonts w:ascii="Times New Roman" w:cs="Times New Roman" w:eastAsia="Times New Roman" w:hAnsi="Times New Roman"/>
          <w:i/>
          <w:iCs/>
          <w:sz w:val="24"/>
          <w:szCs w:val="24"/>
        </w:rPr>
        <w:t xml:space="preserve">John-Michael Kuczynski, Ph.D.</w:t>
      </w:r>
    </w:p>
    <w:p>
      <w:pPr>
        <w:spacing w:after="80"/>
        <w:jc w:val="center"/>
      </w:pPr>
      <w:r>
        <w:rPr>
          <w:rFonts w:ascii="Times New Roman" w:cs="Times New Roman" w:eastAsia="Times New Roman" w:hAnsi="Times New Roman"/>
          <w:i/>
          <w:iCs/>
          <w:sz w:val="24"/>
          <w:szCs w:val="24"/>
        </w:rPr>
        <w:t xml:space="preserve">Zhi Systems</w:t>
      </w:r>
    </w:p>
    <w:p>
      <w:pPr>
        <w:spacing w:after="500"/>
        <w:jc w:val="center"/>
      </w:pPr>
      <w:r>
        <w:rPr>
          <w:rFonts w:ascii="Times New Roman" w:cs="Times New Roman" w:eastAsia="Times New Roman" w:hAnsi="Times New Roman"/>
          <w:i/>
          <w:iCs/>
          <w:sz w:val="24"/>
          <w:szCs w:val="24"/>
        </w:rPr>
        <w:t xml:space="preserve">jmkuczynski@yahoo.com</w:t>
      </w:r>
    </w:p>
    <w:p>
      <w:pPr>
        <w:pStyle w:val="Heading1"/>
      </w:pPr>
      <w:r>
        <w:rPr>
          <w:b/>
          <w:bCs/>
        </w:rPr>
        <w:t xml:space="preserve">Abstract</w:t>
      </w:r>
    </w:p>
    <w:p>
      <w:pPr>
        <w:spacing w:after="200" w:line="360"/>
      </w:pPr>
      <w:r>
        <w:rPr>
          <w:rFonts w:ascii="Times New Roman" w:cs="Times New Roman" w:eastAsia="Times New Roman" w:hAnsi="Times New Roman"/>
          <w:sz w:val="24"/>
          <w:szCs w:val="24"/>
        </w:rPr>
        <w:t xml:space="preserve">Bas van Fraassen’s constructive empiricism holds that the aim of science is not truth but empirical adequacy, and that one may rationally </w:t>
      </w:r>
      <w:r>
        <w:rPr>
          <w:rFonts w:ascii="Times New Roman" w:cs="Times New Roman" w:eastAsia="Times New Roman" w:hAnsi="Times New Roman"/>
          <w:i/>
          <w:iCs/>
          <w:sz w:val="24"/>
          <w:szCs w:val="24"/>
        </w:rPr>
        <w:t xml:space="preserve">accept</w:t>
      </w:r>
      <w:r>
        <w:rPr>
          <w:rFonts w:ascii="Times New Roman" w:cs="Times New Roman" w:eastAsia="Times New Roman" w:hAnsi="Times New Roman"/>
          <w:sz w:val="24"/>
          <w:szCs w:val="24"/>
        </w:rPr>
        <w:t xml:space="preserve"> a theory—committing to its research program and predictive apparatus—without </w:t>
      </w:r>
      <w:r>
        <w:rPr>
          <w:rFonts w:ascii="Times New Roman" w:cs="Times New Roman" w:eastAsia="Times New Roman" w:hAnsi="Times New Roman"/>
          <w:i/>
          <w:iCs/>
          <w:sz w:val="24"/>
          <w:szCs w:val="24"/>
        </w:rPr>
        <w:t xml:space="preserve">believing</w:t>
      </w:r>
      <w:r>
        <w:rPr>
          <w:rFonts w:ascii="Times New Roman" w:cs="Times New Roman" w:eastAsia="Times New Roman" w:hAnsi="Times New Roman"/>
          <w:sz w:val="24"/>
          <w:szCs w:val="24"/>
        </w:rPr>
        <w:t xml:space="preserve"> its claims about unobservable entities. I argue that this position is vacuous, and that its vacuity is most clearly demonstrated by applying it to evolutionary biology. When applied to Darwinian evolution, the posture of “acceptance without belief” is operationally indistinguishable from the stance of young-earth creationists, who grant the empirical data while denying the theoretical story. I show that (1) the accept/believe distinction, to the extent it captures anything real, captures something every scientist already knows—that one holds theories with calibrated confidence—while its distinctively van Fraassenian component, the categorical refusal of belief at the observable/unobservable boundary, is unjustified; (2) the pessimistic meta-induction from the history of abandoned theoretical entities is self-defeating, since those entities were eliminated </w:t>
      </w:r>
      <w:r>
        <w:rPr>
          <w:rFonts w:ascii="Times New Roman" w:cs="Times New Roman" w:eastAsia="Times New Roman" w:hAnsi="Times New Roman"/>
          <w:i/>
          <w:iCs/>
          <w:sz w:val="24"/>
          <w:szCs w:val="24"/>
        </w:rPr>
        <w:t xml:space="preserve">by scientists who believed in competing theoretical entities</w:t>
      </w:r>
      <w:r>
        <w:rPr>
          <w:rFonts w:ascii="Times New Roman" w:cs="Times New Roman" w:eastAsia="Times New Roman" w:hAnsi="Times New Roman"/>
          <w:sz w:val="24"/>
          <w:szCs w:val="24"/>
        </w:rPr>
        <w:t xml:space="preserve">, and since for every abandoned posit there are dozens that panned out; (3) the standard trajectory of science—from theoretical placeholder to manipulable reality—systematically vindicates ontological commitment; and (4) van Fraassen’s position is parasitic on a single anomalous case in quantum mechanics and collapses when generalized to the rest of science. I conclude that constructive empiricism is a philosophical preference masquerading as an epistemology, and that its practical consequence, if taken seriously, would be indistinguishable from anti-scientific denialism.</w:t>
      </w:r>
    </w:p>
    <w:p>
      <w:pPr>
        <w:pStyle w:val="Heading1"/>
      </w:pPr>
      <w:r>
        <w:rPr>
          <w:b/>
          <w:bCs/>
        </w:rPr>
        <w:t xml:space="preserve">1. Introduction: The Creationist Test</w:t>
      </w:r>
    </w:p>
    <w:p>
      <w:pPr>
        <w:spacing w:after="200" w:line="360"/>
      </w:pPr>
      <w:r>
        <w:rPr>
          <w:rFonts w:ascii="Times New Roman" w:cs="Times New Roman" w:eastAsia="Times New Roman" w:hAnsi="Times New Roman"/>
          <w:sz w:val="24"/>
          <w:szCs w:val="24"/>
        </w:rPr>
        <w:t xml:space="preserve">Consider the following epistemic posture toward evolutionary biology: one grants the fossil record, the genomic data, the biogeographical distributions, the observed instances of speciation—all the empirical evidence. One commits to the Darwinian research program in practice. One makes predictions using its apparatus. But one does not </w:t>
      </w:r>
      <w:r>
        <w:rPr>
          <w:rFonts w:ascii="Times New Roman" w:cs="Times New Roman" w:eastAsia="Times New Roman" w:hAnsi="Times New Roman"/>
          <w:i/>
          <w:iCs/>
          <w:sz w:val="24"/>
          <w:szCs w:val="24"/>
        </w:rPr>
        <w:t xml:space="preserve">believe</w:t>
      </w:r>
      <w:r>
        <w:rPr>
          <w:rFonts w:ascii="Times New Roman" w:cs="Times New Roman" w:eastAsia="Times New Roman" w:hAnsi="Times New Roman"/>
          <w:sz w:val="24"/>
          <w:szCs w:val="24"/>
        </w:rPr>
        <w:t xml:space="preserve"> that the theoretical story is true. One </w:t>
      </w:r>
      <w:r>
        <w:rPr>
          <w:rFonts w:ascii="Times New Roman" w:cs="Times New Roman" w:eastAsia="Times New Roman" w:hAnsi="Times New Roman"/>
          <w:i/>
          <w:iCs/>
          <w:sz w:val="24"/>
          <w:szCs w:val="24"/>
        </w:rPr>
        <w:t xml:space="preserve">accepts</w:t>
      </w:r>
      <w:r>
        <w:rPr>
          <w:rFonts w:ascii="Times New Roman" w:cs="Times New Roman" w:eastAsia="Times New Roman" w:hAnsi="Times New Roman"/>
          <w:sz w:val="24"/>
          <w:szCs w:val="24"/>
        </w:rPr>
        <w:t xml:space="preserve"> evolution as empirically adequate without believing that natural selection, operating on heritable variation over deep time, actually produced the diversity of life on Earth.</w:t>
      </w:r>
    </w:p>
    <w:p>
      <w:pPr>
        <w:spacing w:after="200" w:line="360"/>
      </w:pPr>
      <w:r>
        <w:rPr>
          <w:rFonts w:ascii="Times New Roman" w:cs="Times New Roman" w:eastAsia="Times New Roman" w:hAnsi="Times New Roman"/>
          <w:sz w:val="24"/>
          <w:szCs w:val="24"/>
        </w:rPr>
        <w:t xml:space="preserve">This posture has a name in contemporary society. It is called creationism. It is the stance of Ken Ham and the Discovery Institute, of those who concede the data while denying the theory—who say, in effect: yes, </w:t>
      </w:r>
      <w:r>
        <w:rPr>
          <w:rFonts w:ascii="Times New Roman" w:cs="Times New Roman" w:eastAsia="Times New Roman" w:hAnsi="Times New Roman"/>
          <w:i/>
          <w:iCs/>
          <w:sz w:val="24"/>
          <w:szCs w:val="24"/>
        </w:rPr>
        <w:t xml:space="preserve">all that</w:t>
      </w:r>
      <w:r>
        <w:rPr>
          <w:rFonts w:ascii="Times New Roman" w:cs="Times New Roman" w:eastAsia="Times New Roman" w:hAnsi="Times New Roman"/>
          <w:sz w:val="24"/>
          <w:szCs w:val="24"/>
        </w:rPr>
        <w:t xml:space="preserve"> is there, but we do not believe the story you are telling about it. God did it. Or: the world is young but looks old. The empirical adequacy of Darwinism is granted; belief is withheld.</w:t>
      </w:r>
    </w:p>
    <w:p>
      <w:pPr>
        <w:spacing w:after="200" w:line="360"/>
      </w:pPr>
      <w:r>
        <w:rPr>
          <w:rFonts w:ascii="Times New Roman" w:cs="Times New Roman" w:eastAsia="Times New Roman" w:hAnsi="Times New Roman"/>
          <w:sz w:val="24"/>
          <w:szCs w:val="24"/>
        </w:rPr>
        <w:t xml:space="preserve">It is also, in its formal structure, the epistemic stance recommended by Bas van Fraassen’s constructive empiricism. Van Fraassen’s position, articulated in </w:t>
      </w:r>
      <w:r>
        <w:rPr>
          <w:rFonts w:ascii="Times New Roman" w:cs="Times New Roman" w:eastAsia="Times New Roman" w:hAnsi="Times New Roman"/>
          <w:i/>
          <w:iCs/>
          <w:sz w:val="24"/>
          <w:szCs w:val="24"/>
        </w:rPr>
        <w:t xml:space="preserve">The Scientific Image</w:t>
      </w:r>
      <w:r>
        <w:rPr>
          <w:rFonts w:ascii="Times New Roman" w:cs="Times New Roman" w:eastAsia="Times New Roman" w:hAnsi="Times New Roman"/>
          <w:sz w:val="24"/>
          <w:szCs w:val="24"/>
        </w:rPr>
        <w:t xml:space="preserve"> (1980), holds that science aims at empirically adequate theories rather than true ones, and that rational acceptance of a theory does not require—and should not involve—belief in its claims about unobservable entities and processes. Applied to evolution, this yields precisely the creationist’s epistemic posture, minus the theological content. The constructive empiricist and the creationist agree that one need not believe Darwin’s theory; they differ only in that the creationist has an alternative story (God) and the constructive empiricist has none.</w:t>
      </w:r>
    </w:p>
    <w:p>
      <w:pPr>
        <w:spacing w:after="200" w:line="360"/>
      </w:pPr>
      <w:r>
        <w:rPr>
          <w:rFonts w:ascii="Times New Roman" w:cs="Times New Roman" w:eastAsia="Times New Roman" w:hAnsi="Times New Roman"/>
          <w:sz w:val="24"/>
          <w:szCs w:val="24"/>
        </w:rPr>
        <w:t xml:space="preserve">This is not a superficial analogy. It exposes a structural deficiency in constructive empiricism. For sufficiently well-confirmed theories, the withholding of belief is not a neutral epistemic stance. It is itself a substantive theoretical commitment—it implies that there is some live alternative, some other explanation for the data. When there is no such alternative, “acceptance without belief” is either vacuous or deranged. The present article develops this insight and presses it against the full apparatus of van Fraassen’s program.</w:t>
      </w:r>
    </w:p>
    <w:p>
      <w:pPr>
        <w:pStyle w:val="Heading1"/>
      </w:pPr>
      <w:r>
        <w:rPr>
          <w:b/>
          <w:bCs/>
        </w:rPr>
        <w:t xml:space="preserve">2. The Accept/Believe Distinction: Operational Content and Operational Vacuity</w:t>
      </w:r>
    </w:p>
    <w:p>
      <w:pPr>
        <w:spacing w:after="200" w:line="360"/>
      </w:pPr>
      <w:r>
        <w:rPr>
          <w:rFonts w:ascii="Times New Roman" w:cs="Times New Roman" w:eastAsia="Times New Roman" w:hAnsi="Times New Roman"/>
          <w:sz w:val="24"/>
          <w:szCs w:val="24"/>
        </w:rPr>
        <w:t xml:space="preserve">Van Fraassen’s central move is to distinguish acceptance from belief. One can accept a theory—commit to its research program, use its predictive apparatus, design experiments within its framework—without believing that its claims about unobservable entities are true. This distinction is presented as a kind of epistemic hygiene: one takes what is useful from the theory without overcommitting to its metaphysical implications.</w:t>
      </w:r>
    </w:p>
    <w:p>
      <w:pPr>
        <w:spacing w:after="200" w:line="360"/>
      </w:pPr>
      <w:r>
        <w:rPr>
          <w:rFonts w:ascii="Times New Roman" w:cs="Times New Roman" w:eastAsia="Times New Roman" w:hAnsi="Times New Roman"/>
          <w:sz w:val="24"/>
          <w:szCs w:val="24"/>
        </w:rPr>
        <w:t xml:space="preserve">There is something real in the vicinity of this distinction. Scientists do, in practice, hold theories with varying degrees of confidence, and the degree of confidence has operational consequences. A researcher who is 60% confident in a theoretical framework will design different experiments from one who is 95% confident. At lower confidence, one tests the framework itself—looks for disconfirming evidence, entertains rival architectures, interprets ambiguous data cautiously. At higher confidence, anomalies become puzzles within the paradigm rather than threats to it. This is Kuhn’s observation about normal science, and it is empirically accurate.</w:t>
      </w:r>
    </w:p>
    <w:p>
      <w:pPr>
        <w:spacing w:after="200" w:line="360"/>
      </w:pPr>
      <w:r>
        <w:rPr>
          <w:rFonts w:ascii="Times New Roman" w:cs="Times New Roman" w:eastAsia="Times New Roman" w:hAnsi="Times New Roman"/>
          <w:sz w:val="24"/>
          <w:szCs w:val="24"/>
        </w:rPr>
        <w:t xml:space="preserve">But this is not van Fraassen’s point. The graduated calibration of confidence to evidence is something every competent scientist already practices. It is Bayesian common sense. It requires no philosophical program and no novel terminology. To the extent the accept/believe distinction captures this, it captures nothing new.</w:t>
      </w:r>
    </w:p>
    <w:p>
      <w:pPr>
        <w:spacing w:after="200" w:line="360"/>
      </w:pPr>
      <w:r>
        <w:rPr>
          <w:rFonts w:ascii="Times New Roman" w:cs="Times New Roman" w:eastAsia="Times New Roman" w:hAnsi="Times New Roman"/>
          <w:sz w:val="24"/>
          <w:szCs w:val="24"/>
        </w:rPr>
        <w:t xml:space="preserve">What is distinctively van Fraassenian is the claim that there is a principled categorical line—the observable/unobservable boundary—at which belief should stop. Not that belief should be calibrated to evidence, but that it should be </w:t>
      </w:r>
      <w:r>
        <w:rPr>
          <w:rFonts w:ascii="Times New Roman" w:cs="Times New Roman" w:eastAsia="Times New Roman" w:hAnsi="Times New Roman"/>
          <w:i/>
          <w:iCs/>
          <w:sz w:val="24"/>
          <w:szCs w:val="24"/>
        </w:rPr>
        <w:t xml:space="preserve">categorically withheld</w:t>
      </w:r>
      <w:r>
        <w:rPr>
          <w:rFonts w:ascii="Times New Roman" w:cs="Times New Roman" w:eastAsia="Times New Roman" w:hAnsi="Times New Roman"/>
          <w:sz w:val="24"/>
          <w:szCs w:val="24"/>
        </w:rPr>
        <w:t xml:space="preserve"> from claims about unobservable entities regardless of the evidence. This is the novel component of the position, and it is precisely the component that is unjustified.</w:t>
      </w:r>
    </w:p>
    <w:p>
      <w:pPr>
        <w:spacing w:after="200" w:line="360"/>
      </w:pPr>
      <w:r>
        <w:rPr>
          <w:rFonts w:ascii="Times New Roman" w:cs="Times New Roman" w:eastAsia="Times New Roman" w:hAnsi="Times New Roman"/>
          <w:sz w:val="24"/>
          <w:szCs w:val="24"/>
        </w:rPr>
        <w:t xml:space="preserve">The observable/unobservable line, as van Fraassen draws it, depends on the contingent perceptual capacities of the human organism. Whether one should “believe” in a theoretical entity depends on whether human eyes can detect it. The moons of Jupiter were unobservable before the telescope; bacteria were unobservable before the microscope. Did their epistemic status change when the instruments were built? This ties metaphysics to the contingencies of biology in a way that no serious epistemology should tolerate. As Churchland (1985) argued, the observable/unobservable distinction is a continuum, not a binary, and there is no principled place to draw the line.</w:t>
      </w:r>
    </w:p>
    <w:p>
      <w:pPr>
        <w:pStyle w:val="Heading1"/>
      </w:pPr>
      <w:r>
        <w:rPr>
          <w:b/>
          <w:bCs/>
        </w:rPr>
        <w:t xml:space="preserve">3. The Operational Vacuity of Non-Belief</w:t>
      </w:r>
    </w:p>
    <w:p>
      <w:pPr>
        <w:spacing w:after="200" w:line="360"/>
      </w:pPr>
      <w:r>
        <w:rPr>
          <w:rFonts w:ascii="Times New Roman" w:cs="Times New Roman" w:eastAsia="Times New Roman" w:hAnsi="Times New Roman"/>
          <w:sz w:val="24"/>
          <w:szCs w:val="24"/>
        </w:rPr>
        <w:t xml:space="preserve">Suppose a scientist believes a theory and it turns out to be wrong. She revises. Suppose another scientist merely accepts the same theory and it turns out to be wrong. She also revises. The revision process is identical. The cognitive machinery is the same: recalcitrant data is encountered, the theory is adjusted or replaced. What, concretely, has the believer lost that the accepter has not? What bad consequence has belief incurred that acceptance would have prevented?</w:t>
      </w:r>
    </w:p>
    <w:p>
      <w:pPr>
        <w:spacing w:after="200" w:line="360"/>
      </w:pPr>
      <w:r>
        <w:rPr>
          <w:rFonts w:ascii="Times New Roman" w:cs="Times New Roman" w:eastAsia="Times New Roman" w:hAnsi="Times New Roman"/>
          <w:sz w:val="24"/>
          <w:szCs w:val="24"/>
        </w:rPr>
        <w:t xml:space="preserve">The answer, as far as anyone can tell, is: nothing. Van Fraassen’s recommendation amounts to this: preemptively adopt toward your theories the attitude you will be forced into if the data goes against you. This is not epistemic caution; it is premature defeat. It is the advice to live now as though you have already been refuted, so that when refutation comes, you can say, “Ah, but I never really believed.” It is epistemic insurance against an event whose actual cost is negligible.</w:t>
      </w:r>
    </w:p>
    <w:p>
      <w:pPr>
        <w:spacing w:after="200" w:line="360"/>
      </w:pPr>
      <w:r>
        <w:rPr>
          <w:rFonts w:ascii="Times New Roman" w:cs="Times New Roman" w:eastAsia="Times New Roman" w:hAnsi="Times New Roman"/>
          <w:sz w:val="24"/>
          <w:szCs w:val="24"/>
        </w:rPr>
        <w:t xml:space="preserve">The deeper absurdity can be seen by considering what the non-belief posture would look like as a cognitive state. If I accept a theory at confidence level 0.85 and you believe it at confidence level 0.85, every downstream operation—prediction, experiment design, data interpretation, revision—is identical. The word we attach to that state is inert. Van Fraassen is proposing a lexical substitution in the language of thought and calling it a philosophical revolution. He is relabeling a node in the cognitive graph and claiming to have restructured the graph.</w:t>
      </w:r>
    </w:p>
    <w:p>
      <w:pPr>
        <w:spacing w:after="200" w:line="360"/>
      </w:pPr>
      <w:r>
        <w:rPr>
          <w:rFonts w:ascii="Times New Roman" w:cs="Times New Roman" w:eastAsia="Times New Roman" w:hAnsi="Times New Roman"/>
          <w:sz w:val="24"/>
          <w:szCs w:val="24"/>
        </w:rPr>
        <w:t xml:space="preserve">If this is all constructive empiricism amounts to—the advice not to get too attached to your theories, because you might have to change them—then it is, as an intellectual achievement, on a par with the advice to bring an umbrella because it might rain. Correct, banal, and not worth a book.</w:t>
      </w:r>
    </w:p>
    <w:p>
      <w:pPr>
        <w:pStyle w:val="Heading1"/>
      </w:pPr>
      <w:r>
        <w:rPr>
          <w:b/>
          <w:bCs/>
        </w:rPr>
        <w:t xml:space="preserve">4. Acceptance Without Belief in Practice: The Creationism Problem</w:t>
      </w:r>
    </w:p>
    <w:p>
      <w:pPr>
        <w:spacing w:after="200" w:line="360"/>
      </w:pPr>
      <w:r>
        <w:rPr>
          <w:rFonts w:ascii="Times New Roman" w:cs="Times New Roman" w:eastAsia="Times New Roman" w:hAnsi="Times New Roman"/>
          <w:sz w:val="24"/>
          <w:szCs w:val="24"/>
        </w:rPr>
        <w:t xml:space="preserve">It is in the application to evolutionary biology that constructive empiricism reveals its true character. The case is not peripheral; it is central, because evolution represents the standard case in science: a massively well-confirmed theory with no empirically viable competitor.</w:t>
      </w:r>
    </w:p>
    <w:p>
      <w:pPr>
        <w:spacing w:after="200" w:line="360"/>
      </w:pPr>
      <w:r>
        <w:rPr>
          <w:rFonts w:ascii="Times New Roman" w:cs="Times New Roman" w:eastAsia="Times New Roman" w:hAnsi="Times New Roman"/>
          <w:sz w:val="24"/>
          <w:szCs w:val="24"/>
        </w:rPr>
        <w:t xml:space="preserve">Young-earth creationists do not, for the most part, deny the empirical data. They do not deny that fossils exist, that geological strata show particular patterns, that DNA sequences exhibit the relationships they exhibit, that antibiotic resistance evolves in real time. What they deny is the theoretical interpretation: that unguided natural selection operating on heritable variation over hundreds of millions of years produced these results. They accept the empirical adequacy of evolutionary theory. They do not believe it.</w:t>
      </w:r>
    </w:p>
    <w:p>
      <w:pPr>
        <w:spacing w:after="200" w:line="360"/>
      </w:pPr>
      <w:r>
        <w:rPr>
          <w:rFonts w:ascii="Times New Roman" w:cs="Times New Roman" w:eastAsia="Times New Roman" w:hAnsi="Times New Roman"/>
          <w:sz w:val="24"/>
          <w:szCs w:val="24"/>
        </w:rPr>
        <w:t xml:space="preserve">This is van Fraassen’s posture exactly, modulo theological content. The creationist adds an alternative story (divine creation); the constructive empiricist offers none. But the epistemic structure—grant the data, withhold belief in the theory—is identical. And this should be deeply embarrassing for any philosophical program that claims to be capturing rational scientific practice.</w:t>
      </w:r>
    </w:p>
    <w:p>
      <w:pPr>
        <w:spacing w:after="200" w:line="360"/>
      </w:pPr>
      <w:r>
        <w:rPr>
          <w:rFonts w:ascii="Times New Roman" w:cs="Times New Roman" w:eastAsia="Times New Roman" w:hAnsi="Times New Roman"/>
          <w:sz w:val="24"/>
          <w:szCs w:val="24"/>
        </w:rPr>
        <w:t xml:space="preserve">The reason it is embarrassing is that, for evolution, the refusal to believe is not epistemically neutral. It is not a modest withholding of judgment pending further evidence. It is, in context, a claim: a claim that there is some live alternative explanation for the data. If there is no such alternative—and there is none—then the withholding of belief has no content. You cannot “merely accept” evolution in the way you might, arguendo, merely accept a particular interpretation of quantum mechanics, because in the QM case there are genuine competing ontologies that save the phenomena, while in the evolution case there are not. The people who “accept the empirical adequacy of Darwin without believing it” are, in fact, the creationists. They are not the careful scientists. They are the science-deniers.</w:t>
      </w:r>
    </w:p>
    <w:p>
      <w:pPr>
        <w:spacing w:after="200" w:line="360"/>
      </w:pPr>
      <w:r>
        <w:rPr>
          <w:rFonts w:ascii="Times New Roman" w:cs="Times New Roman" w:eastAsia="Times New Roman" w:hAnsi="Times New Roman"/>
          <w:sz w:val="24"/>
          <w:szCs w:val="24"/>
        </w:rPr>
        <w:t xml:space="preserve">Constructive empiricism lacks the resources to distinguish these cases. It cannot explain why “acceptance without belief” is supposed to be sophisticated when van Fraassen does it and delusional when Ken Ham does it. The formal structure is the same. The difference is entirely sociological.</w:t>
      </w:r>
    </w:p>
    <w:p>
      <w:pPr>
        <w:pStyle w:val="Heading1"/>
      </w:pPr>
      <w:r>
        <w:rPr>
          <w:b/>
          <w:bCs/>
        </w:rPr>
        <w:t xml:space="preserve">5. The Self-Defeating Pessimistic Meta-Induction</w:t>
      </w:r>
    </w:p>
    <w:p>
      <w:pPr>
        <w:spacing w:after="200" w:line="360"/>
      </w:pPr>
      <w:r>
        <w:rPr>
          <w:rFonts w:ascii="Times New Roman" w:cs="Times New Roman" w:eastAsia="Times New Roman" w:hAnsi="Times New Roman"/>
          <w:sz w:val="24"/>
          <w:szCs w:val="24"/>
        </w:rPr>
        <w:t xml:space="preserve">A central motivation for constructive empiricism is Laudan’s (1981) pessimistic meta-induction from the history of science. The argument runs: past scientific theories posited entities (caloric, phlogiston, ether, humors, miasma) that were taken as real and turned out not to exist. Therefore, belief in the unobservable entities posited by current theories is epistemically risky, and the prudent course is to withhold such belief.</w:t>
      </w:r>
    </w:p>
    <w:p>
      <w:pPr>
        <w:spacing w:after="200" w:line="360"/>
      </w:pPr>
      <w:r>
        <w:rPr>
          <w:rFonts w:ascii="Times New Roman" w:cs="Times New Roman" w:eastAsia="Times New Roman" w:hAnsi="Times New Roman"/>
          <w:sz w:val="24"/>
          <w:szCs w:val="24"/>
        </w:rPr>
        <w:t xml:space="preserve">This argument is self-defeating in two respects.</w:t>
      </w:r>
    </w:p>
    <w:p>
      <w:pPr>
        <w:spacing w:after="200" w:line="360"/>
      </w:pPr>
      <w:r>
        <w:rPr>
          <w:rFonts w:ascii="Times New Roman" w:cs="Times New Roman" w:eastAsia="Times New Roman" w:hAnsi="Times New Roman"/>
          <w:sz w:val="24"/>
          <w:szCs w:val="24"/>
        </w:rPr>
        <w:t xml:space="preserve">First, the dead theories were not killed by van Fraassenian caution. They were killed by scientists who believed in competing theoretical entities and designed experiments to test those beliefs. Lavoisier believed in oxygen. He did not “merely accept” it. His belief generated experimental commitments that destroyed phlogiston theory. The graveyard of dead theories is a monument to realism working, not to realism failing. The mechanism that eliminates bad posits is committed ontological engagement—precisely what van Fraassen counsels against.</w:t>
      </w:r>
    </w:p>
    <w:p>
      <w:pPr>
        <w:spacing w:after="200" w:line="360"/>
      </w:pPr>
      <w:r>
        <w:rPr>
          <w:rFonts w:ascii="Times New Roman" w:cs="Times New Roman" w:eastAsia="Times New Roman" w:hAnsi="Times New Roman"/>
          <w:sz w:val="24"/>
          <w:szCs w:val="24"/>
        </w:rPr>
        <w:t xml:space="preserve">Second, the ledger is wildly asymmetric. For every caloric and phlogiston, there are dozens of theoretical posits that panned out: atoms, germs, genes, electrons, electromagnetic fields, tectonic plates, neurotransmitters, DNA, the cosmic microwave background (predicted from theory before it was detected). Laudan’s graveyard is a curated highlight reel of failures with the successes edited out. The track record of belief in unobservable entities is, on balance, spectacularly successful.</w:t>
      </w:r>
    </w:p>
    <w:p>
      <w:pPr>
        <w:spacing w:after="200" w:line="360"/>
      </w:pPr>
      <w:r>
        <w:rPr>
          <w:rFonts w:ascii="Times New Roman" w:cs="Times New Roman" w:eastAsia="Times New Roman" w:hAnsi="Times New Roman"/>
          <w:sz w:val="24"/>
          <w:szCs w:val="24"/>
        </w:rPr>
        <w:t xml:space="preserve">Moreover, the failures are not embarrassing in the way the argument needs them to be. Phlogiston was not a crazy posit given the available data. It was a reasonable theoretical entity that got replaced by something better when better data came in. This is not a cautionary tale about the perils of belief; it is a story about science functioning exactly as it should. The scientist believed, was wrong, revised. The cost of having believed was zero.</w:t>
      </w:r>
    </w:p>
    <w:p>
      <w:pPr>
        <w:pStyle w:val="Heading1"/>
      </w:pPr>
      <w:r>
        <w:rPr>
          <w:b/>
          <w:bCs/>
        </w:rPr>
        <w:t xml:space="preserve">6. From Placeholder to Reality: The Standard Trajectory</w:t>
      </w:r>
    </w:p>
    <w:p>
      <w:pPr>
        <w:spacing w:after="200" w:line="360"/>
      </w:pPr>
      <w:r>
        <w:rPr>
          <w:rFonts w:ascii="Times New Roman" w:cs="Times New Roman" w:eastAsia="Times New Roman" w:hAnsi="Times New Roman"/>
          <w:sz w:val="24"/>
          <w:szCs w:val="24"/>
        </w:rPr>
        <w:t xml:space="preserve">Van Fraassen’s skepticism about theoretical entities treats the positing of unobservables as a risky epistemic venture. But the actual history of science tells a different story: the standard trajectory of successful theoretical posits is from verbal placeholder to manipulable reality.</w:t>
      </w:r>
    </w:p>
    <w:p>
      <w:pPr>
        <w:spacing w:after="200" w:line="360"/>
      </w:pPr>
      <w:r>
        <w:rPr>
          <w:rFonts w:ascii="Times New Roman" w:cs="Times New Roman" w:eastAsia="Times New Roman" w:hAnsi="Times New Roman"/>
          <w:sz w:val="24"/>
          <w:szCs w:val="24"/>
        </w:rPr>
        <w:t xml:space="preserve">Consider genes. When Mendel posited discrete heritable “factors,” the posit was, in a sense, purely verbal—no better, structurally, than Molière’s “dormitive virtue.” Why do offspring resemble parents? Because of the things that make offspring resemble parents. Tautological. A van Fraassenian would have been within her rights to say: this is an empirically adequate framework, but I do not believe there are really discrete entities called “genes.”</w:t>
      </w:r>
    </w:p>
    <w:p>
      <w:pPr>
        <w:spacing w:after="200" w:line="360"/>
      </w:pPr>
      <w:r>
        <w:rPr>
          <w:rFonts w:ascii="Times New Roman" w:cs="Times New Roman" w:eastAsia="Times New Roman" w:hAnsi="Times New Roman"/>
          <w:sz w:val="24"/>
          <w:szCs w:val="24"/>
        </w:rPr>
        <w:t xml:space="preserve">Then Morgan found them on chromosomes. Then Watson and Crick determined the molecular structure. Then the genetic code was read. Then it was edited. You can now CRISPR a gene: physically cut it out, paste a replacement, and watch the organism change. The “purely verbal placeholder” became a thing you can manipulate with molecular scissors.</w:t>
      </w:r>
    </w:p>
    <w:p>
      <w:pPr>
        <w:spacing w:after="200" w:line="360"/>
      </w:pPr>
      <w:r>
        <w:rPr>
          <w:rFonts w:ascii="Times New Roman" w:cs="Times New Roman" w:eastAsia="Times New Roman" w:hAnsi="Times New Roman"/>
          <w:sz w:val="24"/>
          <w:szCs w:val="24"/>
        </w:rPr>
        <w:t xml:space="preserve">This trajectory—from theoretical posit to engineering substrate—is not the exception in science. It is the norm. Atoms were “just a calculational device” for Mach. Now individual atoms can be imaged with scanning tunneling microscopy and moved one at a time. Dalton’s metaphysical excess is IBM’s engineering tool. Electromagnetic fields were a contentious theoretical posit in the nineteenth century. Now your phone runs on them.</w:t>
      </w:r>
    </w:p>
    <w:p>
      <w:pPr>
        <w:spacing w:after="200" w:line="360"/>
      </w:pPr>
      <w:r>
        <w:rPr>
          <w:rFonts w:ascii="Times New Roman" w:cs="Times New Roman" w:eastAsia="Times New Roman" w:hAnsi="Times New Roman"/>
          <w:sz w:val="24"/>
          <w:szCs w:val="24"/>
        </w:rPr>
        <w:t xml:space="preserve">The difference between dormitive virtue and genes is not that one was “theoretical” and the other was not. Both were theoretical when first proposed. The difference is that genes panned out. The theoretical posit was vindicated by the discovery of a real mechanism. And this is exactly what the realist predicts: successful theories are successful because they are approximately true, including their claims about unobservable entities. Van Fraassen has no explanation for this pattern.</w:t>
      </w:r>
    </w:p>
    <w:p>
      <w:pPr>
        <w:spacing w:after="200" w:line="360"/>
      </w:pPr>
      <w:r>
        <w:rPr>
          <w:rFonts w:ascii="Times New Roman" w:cs="Times New Roman" w:eastAsia="Times New Roman" w:hAnsi="Times New Roman"/>
          <w:sz w:val="24"/>
          <w:szCs w:val="24"/>
        </w:rPr>
        <w:t xml:space="preserve">Consider also gravity. The Cartesians derided Newtonian gravitation as an occult quality—a mysterious invisible force reaching across empty space. Newton himself was uneasy: “I frame no hypotheses.” Action at a distance was metaphysical rubbish. Then it predicted Halley’s comet. Then it found Neptune. Then Einstein reconceived it as spacetime curvature—an even more extravagantly metaphysical posit—and that predicted gravitational lensing, frame-dragging, and gravitational waves, which LIGO detected in 2015. The most “metaphysical” theory in the history of physics became the most precisely confirmed.</w:t>
      </w:r>
    </w:p>
    <w:p>
      <w:pPr>
        <w:spacing w:after="200" w:line="360"/>
      </w:pPr>
      <w:r>
        <w:rPr>
          <w:rFonts w:ascii="Times New Roman" w:cs="Times New Roman" w:eastAsia="Times New Roman" w:hAnsi="Times New Roman"/>
          <w:sz w:val="24"/>
          <w:szCs w:val="24"/>
        </w:rPr>
        <w:t xml:space="preserve">Or electricity. Franklin capturing a mysterious invisible fluid with a kite. Utter nonsense, by the standards of anyone suspicious of unobservable posits. And now every device in the modern world runs on it. The van Fraassenian who “merely accepts” electromagnetic theory is typing his philosophical scruples on a machine that </w:t>
      </w:r>
      <w:r>
        <w:rPr>
          <w:rFonts w:ascii="Times New Roman" w:cs="Times New Roman" w:eastAsia="Times New Roman" w:hAnsi="Times New Roman"/>
          <w:i/>
          <w:iCs/>
          <w:sz w:val="24"/>
          <w:szCs w:val="24"/>
        </w:rPr>
        <w:t xml:space="preserve">is</w:t>
      </w:r>
      <w:r>
        <w:rPr>
          <w:rFonts w:ascii="Times New Roman" w:cs="Times New Roman" w:eastAsia="Times New Roman" w:hAnsi="Times New Roman"/>
          <w:sz w:val="24"/>
          <w:szCs w:val="24"/>
        </w:rPr>
        <w:t xml:space="preserve"> the theory’s ontological commitment made tangible.</w:t>
      </w:r>
    </w:p>
    <w:p>
      <w:pPr>
        <w:pStyle w:val="Heading1"/>
      </w:pPr>
      <w:r>
        <w:rPr>
          <w:b/>
          <w:bCs/>
        </w:rPr>
        <w:t xml:space="preserve">7. The Quantum Mechanics Exception Fallacy</w:t>
      </w:r>
    </w:p>
    <w:p>
      <w:pPr>
        <w:spacing w:after="200" w:line="360"/>
      </w:pPr>
      <w:r>
        <w:rPr>
          <w:rFonts w:ascii="Times New Roman" w:cs="Times New Roman" w:eastAsia="Times New Roman" w:hAnsi="Times New Roman"/>
          <w:sz w:val="24"/>
          <w:szCs w:val="24"/>
        </w:rPr>
        <w:t xml:space="preserve">The proximate motivation for constructive empiricism is almost certainly the situation in quantum mechanics, where multiple interpretations—Copenhagen, Bohm, Everett—are empirically equivalent but ontologically incompatible. Copenhagen gives wavefunction collapse and observer-dependence; Bohmian mechanics gives hidden variables and determinism; Everett gives branching universes. Same predictions, radically different furniture of the world.</w:t>
      </w:r>
    </w:p>
    <w:p>
      <w:pPr>
        <w:spacing w:after="200" w:line="360"/>
      </w:pPr>
      <w:r>
        <w:rPr>
          <w:rFonts w:ascii="Times New Roman" w:cs="Times New Roman" w:eastAsia="Times New Roman" w:hAnsi="Times New Roman"/>
          <w:sz w:val="24"/>
          <w:szCs w:val="24"/>
        </w:rPr>
        <w:t xml:space="preserve">Van Fraassen looks at this and concludes: the physics cannot tell you which ontology is real, so stop trying. Just take the empirical content and leave the metaphysics alone.</w:t>
      </w:r>
    </w:p>
    <w:p>
      <w:pPr>
        <w:spacing w:after="200" w:line="360"/>
      </w:pPr>
      <w:r>
        <w:rPr>
          <w:rFonts w:ascii="Times New Roman" w:cs="Times New Roman" w:eastAsia="Times New Roman" w:hAnsi="Times New Roman"/>
          <w:sz w:val="24"/>
          <w:szCs w:val="24"/>
        </w:rPr>
        <w:t xml:space="preserve">As a local observation about quantum mechanics, this has some force. QM is arguably the one place in mature science where genuine empirical equivalence holds across radically different ontologies. But van Fraassen does not present constructive empiricism as a commentary on quantum mechanics. He presents it as a general philosophy of science—an account of what science aims at, what rationality requires, and how all theoretical entities should be treated epistemologically.</w:t>
      </w:r>
    </w:p>
    <w:p>
      <w:pPr>
        <w:spacing w:after="200" w:line="360"/>
      </w:pPr>
      <w:r>
        <w:rPr>
          <w:rFonts w:ascii="Times New Roman" w:cs="Times New Roman" w:eastAsia="Times New Roman" w:hAnsi="Times New Roman"/>
          <w:sz w:val="24"/>
          <w:szCs w:val="24"/>
        </w:rPr>
        <w:t xml:space="preserve">This is a grotesque overgeneralization. Electrons, genes, tectonic plates, viruses, gravitational fields—all receive the same treatment as QM interpretations, where the skeptical stance had local justification. What is arguably a reasonable epistemic posture in the one case where we genuinely have empirically equivalent competing ontologies is extended, without argument, to the entire edifice of science.</w:t>
      </w:r>
    </w:p>
    <w:p>
      <w:pPr>
        <w:spacing w:after="200" w:line="360"/>
      </w:pPr>
      <w:r>
        <w:rPr>
          <w:rFonts w:ascii="Times New Roman" w:cs="Times New Roman" w:eastAsia="Times New Roman" w:hAnsi="Times New Roman"/>
          <w:sz w:val="24"/>
          <w:szCs w:val="24"/>
        </w:rPr>
        <w:t xml:space="preserve">The result is absurd on its face. Someone discovers a new element. It appears on the spectrograph. It has a unique atomic number. It behaves predictably. It slots into the periodic table. What does it mean to say, “I accept this as empirically adequate but I do not believe there is really a new element”? It means nothing. The “unobservable” theoretical posit—the atomic structure that makes it a distinct element—is so tightly bound to the observations that prying them apart is a purely philosophical exercise with zero content.</w:t>
      </w:r>
    </w:p>
    <w:p>
      <w:pPr>
        <w:spacing w:after="200" w:line="360"/>
      </w:pPr>
      <w:r>
        <w:rPr>
          <w:rFonts w:ascii="Times New Roman" w:cs="Times New Roman" w:eastAsia="Times New Roman" w:hAnsi="Times New Roman"/>
          <w:sz w:val="24"/>
          <w:szCs w:val="24"/>
        </w:rPr>
        <w:t xml:space="preserve">A philosophy of science built on a limiting case and applied universally is not a philosophy of science. It is a philosophy of quantum mechanics misapplied.</w:t>
      </w:r>
    </w:p>
    <w:p>
      <w:pPr>
        <w:pStyle w:val="Heading1"/>
      </w:pPr>
      <w:r>
        <w:rPr>
          <w:b/>
          <w:bCs/>
        </w:rPr>
        <w:t xml:space="preserve">8. Genealogy of a Failure: From Carnap to van Fraassen</w:t>
      </w:r>
    </w:p>
    <w:p>
      <w:pPr>
        <w:spacing w:after="200" w:line="360"/>
      </w:pPr>
      <w:r>
        <w:rPr>
          <w:rFonts w:ascii="Times New Roman" w:cs="Times New Roman" w:eastAsia="Times New Roman" w:hAnsi="Times New Roman"/>
          <w:sz w:val="24"/>
          <w:szCs w:val="24"/>
        </w:rPr>
        <w:t xml:space="preserve">Constructive empiricism is best understood as a strategic retreat from a collapsed position. The logical positivists—Carnap, the Vienna Circle—had attempted to eliminate metaphysics through meaning criteria: claims about unobservable entities were literally meaningless, not merely unjustified. This program failed for well-known reasons: the verifiability criterion of meaning could not be formulated in a way that condemned metaphysics without also condemning large portions of science.</w:t>
      </w:r>
    </w:p>
    <w:p>
      <w:pPr>
        <w:spacing w:after="200" w:line="360"/>
      </w:pPr>
      <w:r>
        <w:rPr>
          <w:rFonts w:ascii="Times New Roman" w:cs="Times New Roman" w:eastAsia="Times New Roman" w:hAnsi="Times New Roman"/>
          <w:sz w:val="24"/>
          <w:szCs w:val="24"/>
        </w:rPr>
        <w:t xml:space="preserve">Van Fraassen wanted to preserve the anti-metaphysical impulse without the failed semantics. Instead of saying that unobservable-talk is meaningless (the Carnap line), he says it is meaningful but one need not believe it. This is a weaker claim, and it has the advantage of not being self-refuting in the way verificationism was.</w:t>
      </w:r>
    </w:p>
    <w:p>
      <w:pPr>
        <w:spacing w:after="200" w:line="360"/>
      </w:pPr>
      <w:r>
        <w:rPr>
          <w:rFonts w:ascii="Times New Roman" w:cs="Times New Roman" w:eastAsia="Times New Roman" w:hAnsi="Times New Roman"/>
          <w:sz w:val="24"/>
          <w:szCs w:val="24"/>
        </w:rPr>
        <w:t xml:space="preserve">But the weakness is also the problem. The logical positivists had, at least, an </w:t>
      </w:r>
      <w:r>
        <w:rPr>
          <w:rFonts w:ascii="Times New Roman" w:cs="Times New Roman" w:eastAsia="Times New Roman" w:hAnsi="Times New Roman"/>
          <w:i/>
          <w:iCs/>
          <w:sz w:val="24"/>
          <w:szCs w:val="24"/>
        </w:rPr>
        <w:t xml:space="preserve">argument</w:t>
      </w:r>
      <w:r>
        <w:rPr>
          <w:rFonts w:ascii="Times New Roman" w:cs="Times New Roman" w:eastAsia="Times New Roman" w:hAnsi="Times New Roman"/>
          <w:sz w:val="24"/>
          <w:szCs w:val="24"/>
        </w:rPr>
        <w:t xml:space="preserve">—a criterion that purported to justify the elimination of metaphysics. Van Fraassen has no such criterion. He has a preference. And in later work, he effectively admits this: constructive empiricism is presented as a “stance,” a voluntary epistemic orientation, rather than a conclusion derived from premises. It is, in his own framing, something one </w:t>
      </w:r>
      <w:r>
        <w:rPr>
          <w:rFonts w:ascii="Times New Roman" w:cs="Times New Roman" w:eastAsia="Times New Roman" w:hAnsi="Times New Roman"/>
          <w:i/>
          <w:iCs/>
          <w:sz w:val="24"/>
          <w:szCs w:val="24"/>
        </w:rPr>
        <w:t xml:space="preserve">chooses</w:t>
      </w:r>
      <w:r>
        <w:rPr>
          <w:rFonts w:ascii="Times New Roman" w:cs="Times New Roman" w:eastAsia="Times New Roman" w:hAnsi="Times New Roman"/>
          <w:sz w:val="24"/>
          <w:szCs w:val="24"/>
        </w:rPr>
        <w:t xml:space="preserve"> rather than something one is compelled to by argument.</w:t>
      </w:r>
    </w:p>
    <w:p>
      <w:pPr>
        <w:spacing w:after="200" w:line="360"/>
      </w:pPr>
      <w:r>
        <w:rPr>
          <w:rFonts w:ascii="Times New Roman" w:cs="Times New Roman" w:eastAsia="Times New Roman" w:hAnsi="Times New Roman"/>
          <w:sz w:val="24"/>
          <w:szCs w:val="24"/>
        </w:rPr>
        <w:t xml:space="preserve">This is a remarkable admission. It means that constructive empiricism does not claim that belief in unobservable entities is irrational, unjustified, or epistemically deficient. It claims only that one </w:t>
      </w:r>
      <w:r>
        <w:rPr>
          <w:rFonts w:ascii="Times New Roman" w:cs="Times New Roman" w:eastAsia="Times New Roman" w:hAnsi="Times New Roman"/>
          <w:i/>
          <w:iCs/>
          <w:sz w:val="24"/>
          <w:szCs w:val="24"/>
        </w:rPr>
        <w:t xml:space="preserve">may</w:t>
      </w:r>
      <w:r>
        <w:rPr>
          <w:rFonts w:ascii="Times New Roman" w:cs="Times New Roman" w:eastAsia="Times New Roman" w:hAnsi="Times New Roman"/>
          <w:sz w:val="24"/>
          <w:szCs w:val="24"/>
        </w:rPr>
        <w:t xml:space="preserve"> rationally withhold such belief. The realist is not making an error; the constructive empiricist is simply making a different choice. Van Fraassen cannot argue that you should not believe in electrons. He just does not want to.</w:t>
      </w:r>
    </w:p>
    <w:p>
      <w:pPr>
        <w:spacing w:after="200" w:line="360"/>
      </w:pPr>
      <w:r>
        <w:rPr>
          <w:rFonts w:ascii="Times New Roman" w:cs="Times New Roman" w:eastAsia="Times New Roman" w:hAnsi="Times New Roman"/>
          <w:sz w:val="24"/>
          <w:szCs w:val="24"/>
        </w:rPr>
        <w:t xml:space="preserve">A philosophical program that explicitly concedes it cannot refute its opposition and presents itself as a voluntary preference is not, properly speaking, an epistemology. It is a temperament.</w:t>
      </w:r>
    </w:p>
    <w:p>
      <w:pPr>
        <w:pStyle w:val="Heading1"/>
      </w:pPr>
      <w:r>
        <w:rPr>
          <w:b/>
          <w:bCs/>
        </w:rPr>
        <w:t xml:space="preserve">9. The No-Miracles Gap</w:t>
      </w:r>
    </w:p>
    <w:p>
      <w:pPr>
        <w:spacing w:after="200" w:line="360"/>
      </w:pPr>
      <w:r>
        <w:rPr>
          <w:rFonts w:ascii="Times New Roman" w:cs="Times New Roman" w:eastAsia="Times New Roman" w:hAnsi="Times New Roman"/>
          <w:sz w:val="24"/>
          <w:szCs w:val="24"/>
        </w:rPr>
        <w:t xml:space="preserve">Putnam’s “no miracles” argument holds that scientific realism is the only philosophy of science that does not make the success of science a miracle: theories succeed because they are approximately true, including in their claims about unobservables. Van Fraassen responds with a quasi-Darwinian deflection: successful theories survive because they are empirically adequate; empirical adequacy is selected for. There is no need to invoke truth.</w:t>
      </w:r>
    </w:p>
    <w:p>
      <w:pPr>
        <w:spacing w:after="200" w:line="360"/>
      </w:pPr>
      <w:r>
        <w:rPr>
          <w:rFonts w:ascii="Times New Roman" w:cs="Times New Roman" w:eastAsia="Times New Roman" w:hAnsi="Times New Roman"/>
          <w:sz w:val="24"/>
          <w:szCs w:val="24"/>
        </w:rPr>
        <w:t xml:space="preserve">This is clever but circular. The question is: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are theories that posit certain unobservable structures more empirically adequate than theories that do not? Why does positing natural selection yield better predictions than not positing it? Why does positing electrons yield better predictions than refusing to posit them? The realist has an answer: because those entities are real, and theories that describe real structures track reality better. Van Fraassen has no answer. He has redescribed the explanandum—the success of science—as the explanans. Theories succeed because they are successful. This is not an explanation; it is a tautology.</w:t>
      </w:r>
    </w:p>
    <w:p>
      <w:pPr>
        <w:spacing w:after="200" w:line="360"/>
      </w:pPr>
      <w:r>
        <w:rPr>
          <w:rFonts w:ascii="Times New Roman" w:cs="Times New Roman" w:eastAsia="Times New Roman" w:hAnsi="Times New Roman"/>
          <w:sz w:val="24"/>
          <w:szCs w:val="24"/>
        </w:rPr>
        <w:t xml:space="preserve">The problem goes deeper. Van Fraassen’s position is parasitic on the success of science. He does not deny that science works; he helps himself to all its results. He simply refuses to draw the obvious inference from that success—namely, that the theories are approximately true. Constructive empiricism is the philosophical equivalent of eating at a restaurant, enjoying the meal, and then denying that there is a kitchen.</w:t>
      </w:r>
    </w:p>
    <w:p>
      <w:pPr>
        <w:pStyle w:val="Heading1"/>
      </w:pPr>
      <w:r>
        <w:rPr>
          <w:b/>
          <w:bCs/>
        </w:rPr>
        <w:t xml:space="preserve">10. Technology as Ontological Argument</w:t>
      </w:r>
    </w:p>
    <w:p>
      <w:pPr>
        <w:spacing w:after="200" w:line="360"/>
      </w:pPr>
      <w:r>
        <w:rPr>
          <w:rFonts w:ascii="Times New Roman" w:cs="Times New Roman" w:eastAsia="Times New Roman" w:hAnsi="Times New Roman"/>
          <w:sz w:val="24"/>
          <w:szCs w:val="24"/>
        </w:rPr>
        <w:t xml:space="preserve">Hacking’s (1983) entity realism sharpened the case against constructive empiricism: if you can spray electrons—use them as a tool to manipulate other things—then the question of whether they exist is settled by engineering practice, not by philosophical argument. The point generalizes.</w:t>
      </w:r>
    </w:p>
    <w:p>
      <w:pPr>
        <w:spacing w:after="200" w:line="360"/>
      </w:pPr>
      <w:r>
        <w:rPr>
          <w:rFonts w:ascii="Times New Roman" w:cs="Times New Roman" w:eastAsia="Times New Roman" w:hAnsi="Times New Roman"/>
          <w:sz w:val="24"/>
          <w:szCs w:val="24"/>
        </w:rPr>
        <w:t xml:space="preserve">Every piece of technology is an applied ontological commitment. Your phone is an engineering application of belief in electromagnetic fields, quantum tunneling, semiconductor band gaps, and photon absorption. These are not “empirical regularities” that happen to hold; they are consequences of the reality of specific unobservable entities and structures. If you designed the device on the assumption that these entities are real and the device works, then the entities are real. The device is the experiment, and it has been replicated billions of times.</w:t>
      </w:r>
    </w:p>
    <w:p>
      <w:pPr>
        <w:spacing w:after="200" w:line="360"/>
      </w:pPr>
      <w:r>
        <w:rPr>
          <w:rFonts w:ascii="Times New Roman" w:cs="Times New Roman" w:eastAsia="Times New Roman" w:hAnsi="Times New Roman"/>
          <w:sz w:val="24"/>
          <w:szCs w:val="24"/>
        </w:rPr>
        <w:t xml:space="preserve">A bridge is an argument for scientific realism. The fact that planes fly is an argument for scientific realism. CRISPR is an argument for scientific realism. Every MRI scan, every GPS fix, every nuclear reactor is a successful test of claims about unobservable entities. You can “merely accept” aerodynamics, but the wing does not care about your epistemic stance.</w:t>
      </w:r>
    </w:p>
    <w:p>
      <w:pPr>
        <w:spacing w:after="200" w:line="360"/>
      </w:pPr>
      <w:r>
        <w:rPr>
          <w:rFonts w:ascii="Times New Roman" w:cs="Times New Roman" w:eastAsia="Times New Roman" w:hAnsi="Times New Roman"/>
          <w:sz w:val="24"/>
          <w:szCs w:val="24"/>
        </w:rPr>
        <w:t xml:space="preserve">The constructive empiricist lives in a world built by people who believed in unobservable entities and acted on those beliefs. If those beliefs were not approximately true, the world would not work. Van Fraassen’s skepticism is underwritten, at every moment, by the success of the realism he disclaims.</w:t>
      </w:r>
    </w:p>
    <w:p>
      <w:pPr>
        <w:pStyle w:val="Heading1"/>
      </w:pPr>
      <w:r>
        <w:rPr>
          <w:b/>
          <w:bCs/>
        </w:rPr>
        <w:t xml:space="preserve">11. Conclusion: A Philosophy for No One</w:t>
      </w:r>
    </w:p>
    <w:p>
      <w:pPr>
        <w:spacing w:after="200" w:line="360"/>
      </w:pPr>
      <w:r>
        <w:rPr>
          <w:rFonts w:ascii="Times New Roman" w:cs="Times New Roman" w:eastAsia="Times New Roman" w:hAnsi="Times New Roman"/>
          <w:sz w:val="24"/>
          <w:szCs w:val="24"/>
        </w:rPr>
        <w:t xml:space="preserve">Constructive empiricism was a response to three pressures: the failure of logical positivism, the challenge of the pessimistic meta-induction, and the underdetermination of theory by data in quantum mechanics. As a response to the first, it is a retreat from a refuted position to a weaker one, sacrificing the capacity to argue for itself in the process. As a response to the second, it relies on a selective and misleading reading of the historical record. As a response to the third, it overgeneralizes from an exceptional case to the whole of science.</w:t>
      </w:r>
    </w:p>
    <w:p>
      <w:pPr>
        <w:spacing w:after="200" w:line="360"/>
      </w:pPr>
      <w:r>
        <w:rPr>
          <w:rFonts w:ascii="Times New Roman" w:cs="Times New Roman" w:eastAsia="Times New Roman" w:hAnsi="Times New Roman"/>
          <w:sz w:val="24"/>
          <w:szCs w:val="24"/>
        </w:rPr>
        <w:t xml:space="preserve">When applied to the cases that constitute the bulk of actual science—evolution, genetics, electromagnetism, gravitational theory, the atomic theory of matter—constructive empiricism either collapses into a banality everyone already accepts (hold your theories provisionally) or produces a posture indistinguishable from anti-scientific denialism (accept the data, reject the theory). The creationism test is decisive: any philosophy of science whose epistemic recommendations, applied to evolutionary biology, are formally identical to those of young-earth creationism has failed.</w:t>
      </w:r>
    </w:p>
    <w:p>
      <w:pPr>
        <w:spacing w:after="200" w:line="360"/>
      </w:pPr>
      <w:r>
        <w:rPr>
          <w:rFonts w:ascii="Times New Roman" w:cs="Times New Roman" w:eastAsia="Times New Roman" w:hAnsi="Times New Roman"/>
          <w:sz w:val="24"/>
          <w:szCs w:val="24"/>
        </w:rPr>
        <w:t xml:space="preserve">No working scientist read </w:t>
      </w:r>
      <w:r>
        <w:rPr>
          <w:rFonts w:ascii="Times New Roman" w:cs="Times New Roman" w:eastAsia="Times New Roman" w:hAnsi="Times New Roman"/>
          <w:i/>
          <w:iCs/>
          <w:sz w:val="24"/>
          <w:szCs w:val="24"/>
        </w:rPr>
        <w:t xml:space="preserve">The Scientific Image</w:t>
      </w:r>
      <w:r>
        <w:rPr>
          <w:rFonts w:ascii="Times New Roman" w:cs="Times New Roman" w:eastAsia="Times New Roman" w:hAnsi="Times New Roman"/>
          <w:sz w:val="24"/>
          <w:szCs w:val="24"/>
        </w:rPr>
        <w:t xml:space="preserve"> and changed their practice. No one stopped believing in electrons. No one redesigned their experiments to accommodate van Fraassenian scruples. The position generated an enormous philosophical literature and zero scientific consequence. That silence is not an accident. It is the verdict of the only tribunal that matters.</w:t>
      </w:r>
    </w:p>
    <w:p>
      <w:pPr>
        <w:pStyle w:val="Heading1"/>
      </w:pPr>
      <w:r>
        <w:rPr>
          <w:b/>
          <w:bCs/>
        </w:rPr>
        <w:t xml:space="preserve">References</w:t>
      </w:r>
    </w:p>
    <w:p>
      <w:pPr>
        <w:spacing w:after="120" w:line="360"/>
      </w:pPr>
      <w:r>
        <w:rPr>
          <w:rFonts w:ascii="Times New Roman" w:cs="Times New Roman" w:eastAsia="Times New Roman" w:hAnsi="Times New Roman"/>
          <w:sz w:val="24"/>
          <w:szCs w:val="24"/>
        </w:rPr>
        <w:t xml:space="preserve">Churchland, P. M. (1985). The ontological status of observables: In praise of the superempirical virtues. In P. M. Churchland &amp; C. A. Hooker (Eds.), </w:t>
      </w:r>
      <w:r>
        <w:rPr>
          <w:rFonts w:ascii="Times New Roman" w:cs="Times New Roman" w:eastAsia="Times New Roman" w:hAnsi="Times New Roman"/>
          <w:i/>
          <w:iCs/>
          <w:sz w:val="24"/>
          <w:szCs w:val="24"/>
        </w:rPr>
        <w:t xml:space="preserve">Images of Science</w:t>
      </w:r>
      <w:r>
        <w:rPr>
          <w:rFonts w:ascii="Times New Roman" w:cs="Times New Roman" w:eastAsia="Times New Roman" w:hAnsi="Times New Roman"/>
          <w:sz w:val="24"/>
          <w:szCs w:val="24"/>
        </w:rPr>
        <w:t xml:space="preserve"> (pp. 35–47). University of Chicago Press.</w:t>
      </w:r>
    </w:p>
    <w:p>
      <w:pPr>
        <w:spacing w:after="120" w:line="360"/>
      </w:pPr>
      <w:r>
        <w:rPr>
          <w:rFonts w:ascii="Times New Roman" w:cs="Times New Roman" w:eastAsia="Times New Roman" w:hAnsi="Times New Roman"/>
          <w:sz w:val="24"/>
          <w:szCs w:val="24"/>
        </w:rPr>
        <w:t xml:space="preserve">Hacking, I. (1983). </w:t>
      </w:r>
      <w:r>
        <w:rPr>
          <w:rFonts w:ascii="Times New Roman" w:cs="Times New Roman" w:eastAsia="Times New Roman" w:hAnsi="Times New Roman"/>
          <w:i/>
          <w:iCs/>
          <w:sz w:val="24"/>
          <w:szCs w:val="24"/>
        </w:rPr>
        <w:t xml:space="preserve">Representing and Intervening: Introductory Topics in the Philosophy of Natural Science</w:t>
      </w:r>
      <w:r>
        <w:rPr>
          <w:rFonts w:ascii="Times New Roman" w:cs="Times New Roman" w:eastAsia="Times New Roman" w:hAnsi="Times New Roman"/>
          <w:sz w:val="24"/>
          <w:szCs w:val="24"/>
        </w:rPr>
        <w:t xml:space="preserve">. Cambridge University Press.</w:t>
      </w:r>
    </w:p>
    <w:p>
      <w:pPr>
        <w:spacing w:after="120" w:line="360"/>
      </w:pPr>
      <w:r>
        <w:rPr>
          <w:rFonts w:ascii="Times New Roman" w:cs="Times New Roman" w:eastAsia="Times New Roman" w:hAnsi="Times New Roman"/>
          <w:sz w:val="24"/>
          <w:szCs w:val="24"/>
        </w:rPr>
        <w:t xml:space="preserve">Laudan, L. (1981). A confutation of convergent realism. </w:t>
      </w:r>
      <w:r>
        <w:rPr>
          <w:rFonts w:ascii="Times New Roman" w:cs="Times New Roman" w:eastAsia="Times New Roman" w:hAnsi="Times New Roman"/>
          <w:i/>
          <w:iCs/>
          <w:sz w:val="24"/>
          <w:szCs w:val="24"/>
        </w:rPr>
        <w:t xml:space="preserve">Philosophy of Science</w:t>
      </w:r>
      <w:r>
        <w:rPr>
          <w:rFonts w:ascii="Times New Roman" w:cs="Times New Roman" w:eastAsia="Times New Roman" w:hAnsi="Times New Roman"/>
          <w:sz w:val="24"/>
          <w:szCs w:val="24"/>
        </w:rPr>
        <w:t xml:space="preserve">, 48(1), 19–49.</w:t>
      </w:r>
    </w:p>
    <w:p>
      <w:pPr>
        <w:spacing w:after="120" w:line="360"/>
      </w:pPr>
      <w:r>
        <w:rPr>
          <w:rFonts w:ascii="Times New Roman" w:cs="Times New Roman" w:eastAsia="Times New Roman" w:hAnsi="Times New Roman"/>
          <w:sz w:val="24"/>
          <w:szCs w:val="24"/>
        </w:rPr>
        <w:t xml:space="preserve">Putnam, H. (1975). What is mathematical truth? In </w:t>
      </w:r>
      <w:r>
        <w:rPr>
          <w:rFonts w:ascii="Times New Roman" w:cs="Times New Roman" w:eastAsia="Times New Roman" w:hAnsi="Times New Roman"/>
          <w:i/>
          <w:iCs/>
          <w:sz w:val="24"/>
          <w:szCs w:val="24"/>
        </w:rPr>
        <w:t xml:space="preserve">Mathematics, Matter and Method: Philosophical Papers</w:t>
      </w:r>
      <w:r>
        <w:rPr>
          <w:rFonts w:ascii="Times New Roman" w:cs="Times New Roman" w:eastAsia="Times New Roman" w:hAnsi="Times New Roman"/>
          <w:sz w:val="24"/>
          <w:szCs w:val="24"/>
        </w:rPr>
        <w:t xml:space="preserve"> (Vol. 1, pp. 60–78). Cambridge University Press.</w:t>
      </w:r>
    </w:p>
    <w:p>
      <w:pPr>
        <w:spacing w:after="120" w:line="360"/>
      </w:pPr>
      <w:r>
        <w:rPr>
          <w:rFonts w:ascii="Times New Roman" w:cs="Times New Roman" w:eastAsia="Times New Roman" w:hAnsi="Times New Roman"/>
          <w:sz w:val="24"/>
          <w:szCs w:val="24"/>
        </w:rPr>
        <w:t xml:space="preserve">van Fraassen, B. C. (1980). </w:t>
      </w:r>
      <w:r>
        <w:rPr>
          <w:rFonts w:ascii="Times New Roman" w:cs="Times New Roman" w:eastAsia="Times New Roman" w:hAnsi="Times New Roman"/>
          <w:i/>
          <w:iCs/>
          <w:sz w:val="24"/>
          <w:szCs w:val="24"/>
        </w:rPr>
        <w:t xml:space="preserve">The Scientific Image</w:t>
      </w:r>
      <w:r>
        <w:rPr>
          <w:rFonts w:ascii="Times New Roman" w:cs="Times New Roman" w:eastAsia="Times New Roman" w:hAnsi="Times New Roman"/>
          <w:sz w:val="24"/>
          <w:szCs w:val="24"/>
        </w:rPr>
        <w:t xml:space="preserve">. Oxford University Press.</w:t>
      </w:r>
    </w:p>
    <w:p>
      <w:pPr>
        <w:spacing w:after="120" w:line="360"/>
      </w:pPr>
      <w:r>
        <w:rPr>
          <w:rFonts w:ascii="Times New Roman" w:cs="Times New Roman" w:eastAsia="Times New Roman" w:hAnsi="Times New Roman"/>
          <w:sz w:val="24"/>
          <w:szCs w:val="24"/>
        </w:rPr>
        <w:t xml:space="preserve">van Fraassen, B. C. (2002). </w:t>
      </w:r>
      <w:r>
        <w:rPr>
          <w:rFonts w:ascii="Times New Roman" w:cs="Times New Roman" w:eastAsia="Times New Roman" w:hAnsi="Times New Roman"/>
          <w:i/>
          <w:iCs/>
          <w:sz w:val="24"/>
          <w:szCs w:val="24"/>
        </w:rPr>
        <w:t xml:space="preserve">The Empirical Stance</w:t>
      </w:r>
      <w:r>
        <w:rPr>
          <w:rFonts w:ascii="Times New Roman" w:cs="Times New Roman" w:eastAsia="Times New Roman" w:hAnsi="Times New Roman"/>
          <w:sz w:val="24"/>
          <w:szCs w:val="24"/>
        </w:rPr>
        <w:t xml:space="preserve">. Yale University Press.</w:t>
      </w:r>
    </w:p>
    <w:p>
      <w:pPr>
        <w:spacing w:after="120" w:line="360"/>
      </w:pPr>
      <w:r>
        <w:rPr>
          <w:rFonts w:ascii="Times New Roman" w:cs="Times New Roman" w:eastAsia="Times New Roman" w:hAnsi="Times New Roman"/>
          <w:sz w:val="24"/>
          <w:szCs w:val="24"/>
        </w:rPr>
        <w:t xml:space="preserve">Weinberg, S. (1992). </w:t>
      </w:r>
      <w:r>
        <w:rPr>
          <w:rFonts w:ascii="Times New Roman" w:cs="Times New Roman" w:eastAsia="Times New Roman" w:hAnsi="Times New Roman"/>
          <w:i/>
          <w:iCs/>
          <w:sz w:val="24"/>
          <w:szCs w:val="24"/>
        </w:rPr>
        <w:t xml:space="preserve">Dreams of a Final Theory: The Scientist’s Search for the Ultimate Laws of Nature</w:t>
      </w:r>
      <w:r>
        <w:rPr>
          <w:rFonts w:ascii="Times New Roman" w:cs="Times New Roman" w:eastAsia="Times New Roman" w:hAnsi="Times New Roman"/>
          <w:sz w:val="24"/>
          <w:szCs w:val="24"/>
        </w:rPr>
        <w:t xml:space="preserve">. Pantheon Books.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2026-02-25T00:24:58.487Z</dcterms:created>
  <dcterms:modified xsi:type="dcterms:W3CDTF">2026-02-25T00:24:58.489Z</dcterms:modified>
</cp:coreProperties>
</file>

<file path=docProps/custom.xml><?xml version="1.0" encoding="utf-8"?>
<Properties xmlns="http://schemas.openxmlformats.org/officeDocument/2006/custom-properties" xmlns:vt="http://schemas.openxmlformats.org/officeDocument/2006/docPropsVTypes"/>
</file>