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Cognitive Ecology of Civilization:</w:t>
      </w:r>
    </w:p>
    <w:p>
      <w:pPr>
        <w:spacing w:after="240"/>
        <w:jc w:val="center"/>
      </w:pPr>
      <w:r>
        <w:rPr>
          <w:b/>
          <w:bCs/>
          <w:sz w:val="28"/>
          <w:szCs w:val="28"/>
        </w:rPr>
        <w:t xml:space="preserve">How Sub-Dunbar Minds Persist in Super-Dunbar Worlds</w:t>
      </w:r>
    </w:p>
    <w:p>
      <w:pPr>
        <w:spacing w:before="240" w:after="120"/>
        <w:jc w:val="center"/>
      </w:pPr>
      <w:r>
        <w:rPr>
          <w:sz w:val="24"/>
          <w:szCs w:val="24"/>
        </w:rPr>
        <w:t xml:space="preserve">John-Michael Kuczynski, Ph.D.</w:t>
      </w:r>
    </w:p>
    <w:p>
      <w:pPr>
        <w:spacing w:after="360"/>
        <w:jc w:val="center"/>
      </w:pPr>
      <w:r>
        <w:rPr>
          <w:i/>
          <w:iCs/>
          <w:sz w:val="22"/>
          <w:szCs w:val="22"/>
        </w:rPr>
        <w:t xml:space="preserve">Zhi Systems</w:t>
      </w:r>
    </w:p>
    <w:p>
      <w:pPr>
        <w:pStyle w:val="Heading1"/>
      </w:pPr>
      <w:r>
        <w:t xml:space="preserve">Abstract</w:t>
      </w:r>
    </w:p>
    <w:p>
      <w:pPr>
        <w:pStyle w:val="Abstract"/>
      </w:pPr>
      <w:r>
        <w:t xml:space="preserve">In a previous paper, I introduced the Dunbar-Veblen hypothesis, which posits that contemporary political-consumption patterns reflect two divergent ancestral survival strategies calibrated to social environments falling below or above Dunbar's number (~150 stable relationships). This follow-up addresses a paradox latent in that framework: if sub-Dunbar psychology is characterized by aversion to large-group coordination and resistance to collective conformity, how did sub-Dunbar individuals come to exist within civilization at all? The answer, I argue, lies in recognizing that civilization did not absorb sub-Dunbar types—it grew around them. Sub-Dunbar minds occupy indispensable ecological niches that super-Dunbar coordination cannot fill: innovation, frontier expansion, system repair, and bullshit detection. The relationship between cognitive types is symbiotic rather than competitive, with each type providing what the other structurally cannot. I further argue that common psychological constructs like "emotional intelligence" often function as tribal boundary markers that pathologize sub-Dunbar cognition rather than measuring any real capacity. The paper concludes with a three-role ecological model of civilization: coordinators, stabilizers, and pioneers.</w:t>
      </w:r>
    </w:p>
    <w:p>
      <w:pPr>
        <w:spacing w:before="240" w:after="360"/>
        <w:ind w:left="720" w:right="720"/>
      </w:pPr>
      <w:r>
        <w:rPr>
          <w:b/>
          <w:bCs/>
          <w:sz w:val="22"/>
          <w:szCs w:val="22"/>
        </w:rPr>
        <w:t xml:space="preserve">Keywords: </w:t>
      </w:r>
      <w:r>
        <w:rPr>
          <w:i/>
          <w:iCs/>
          <w:sz w:val="22"/>
          <w:szCs w:val="22"/>
        </w:rPr>
        <w:t xml:space="preserve">cognitive ecology, Dunbar's number, civilization, evolutionary psychology, emotional intelligence, innovation, symbiosis</w:t>
      </w:r>
    </w:p>
    <w:p>
      <w:pPr>
        <w:pStyle w:val="Heading1"/>
      </w:pPr>
      <w:r>
        <w:t xml:space="preserve">1. Introduction: The Paradox of the Lone Wolf in the Herd</w:t>
      </w:r>
    </w:p>
    <w:p>
      <w:pPr>
        <w:spacing w:after="200"/>
      </w:pPr>
      <w:r>
        <w:t xml:space="preserve">In a previous paper, I proposed the Dunbar-Veblen hypothesis: that the political and consumption divide observable in contemporary Western societies reflects two distinct cognitive architectures, each optimized for different ancestral social ecologies. Sub-Dunbar psychology evolved for small-band environments where direct personal knowledge made status signaling unnecessary. Super-Dunbar psychology evolved for larger, denser environments where symbolic display became essential for navigating anonymous social terrain. The empirical marker of this divide is what I termed Veblen Quotient (VQ)—the ratio of status-oriented to function-oriented consumption—which systematically differs between progressive (high-VQ) and conservative (low-VQ) populations.</w:t>
      </w:r>
    </w:p>
    <w:p>
      <w:pPr>
        <w:spacing w:after="200"/>
      </w:pPr>
      <w:r>
        <w:t xml:space="preserve">That framework, however, leaves a significant question unaddressed. If sub-Dunbar psychology is characterized by discomfort with large collectives, resistance to conformity pressures, and optimization for small-group dynamics, then how did sub-Dunbar individuals come to exist within civilization at all? Civilization is, almost by definition, a super-Dunbar phenomenon—a coordination structure encompassing millions of individuals who cannot possibly know one another personally. If sub-Dunbar types are psychologically unsuited to such environments, why weren't they selected out? Did they "sneak in" and pretend to be something they're not? Are they evolutionary residue, half-adapted relics of a pre-civilizational past?</w:t>
      </w:r>
    </w:p>
    <w:p>
      <w:pPr>
        <w:spacing w:after="200"/>
      </w:pPr>
      <w:r>
        <w:t xml:space="preserve">This paper argues that these questions rest on a fundamental misunderstanding of how civilization emerged and how cognitive diversity functions within complex societies. Sub-Dunbar individuals were not absorbed into civilization—civilization grew around them. They persist not despite their cognitive orientation but because of it: they occupy indispensable ecological niches that super-Dunbar coordination cannot fill. The relationship between cognitive types is symbiotic, not competitive. And far from being "less evolved," sub-Dunbar cognition represents the ancestral baseline from which civilization's innovations originally emerged.</w:t>
      </w:r>
    </w:p>
    <w:p>
      <w:pPr>
        <w:pStyle w:val="Heading1"/>
      </w:pPr>
      <w:r>
        <w:t xml:space="preserve">2. The Inversion: Civilization Grew Around Them</w:t>
      </w:r>
    </w:p>
    <w:p>
      <w:pPr>
        <w:spacing w:after="200"/>
      </w:pPr>
      <w:r>
        <w:t xml:space="preserve">The standard picture treats civilization as a pre-existing structure into which individuals are born and socialized. On this picture, the question of how sub-Dunbar types "got into" civilization seems natural: surely they must have adapted, assimilated, or been dragged along by historical forces beyond their control.</w:t>
      </w:r>
    </w:p>
    <w:p>
      <w:pPr>
        <w:spacing w:after="200"/>
      </w:pPr>
      <w:r>
        <w:t xml:space="preserve">But this picture inverts the actual sequence. Civilization did not begin as a mass phenomenon. It began with small groups—often far below Dunbar's number—who invented the technologies that made larger-scale coordination possible. Agriculture, metallurgy, irrigation, animal domestication, early mathematics, navigation, tool-making, and environmental manipulation all emerged from what we would now recognize as sub-Dunbar cognitive profiles: hands-on problem-solvers, independent experimenters, function-driven tinkerers who optimized for practical outcomes rather than social display.</w:t>
      </w:r>
    </w:p>
    <w:p>
      <w:pPr>
        <w:spacing w:after="200"/>
      </w:pPr>
      <w:r>
        <w:t xml:space="preserve">The super-Dunbar apparatus—bureaucracy, ritual, moralized consumption, large-scale coordination—came afterward, built on top of what sub-Dunbar minds had created. The priestly-cohesive type did not invent the plow; they organized the distribution of its products. The ritual-maintaining class did not discover metallurgy; they built temples from the metals others had learned to smelt.</w:t>
      </w:r>
    </w:p>
    <w:p>
      <w:pPr>
        <w:spacing w:after="200"/>
      </w:pPr>
      <w:r>
        <w:t xml:space="preserve">Sub-Dunbar individuals, then, did not "enter" civilization. They were part of its founding population. Civilization inflated around their innovations like a structure built on a pre-existing foundation. They were in the basement before the skyscraper was erected. The question is not how they got in, but why the structure that grew around them did not eliminate them.</w:t>
      </w:r>
    </w:p>
    <w:p>
      <w:pPr>
        <w:pStyle w:val="Heading1"/>
      </w:pPr>
      <w:r>
        <w:t xml:space="preserve">3. The Ecological Niche: What Sub-Dunbar Minds Provide</w:t>
      </w:r>
    </w:p>
    <w:p>
      <w:pPr>
        <w:spacing w:after="200"/>
      </w:pPr>
      <w:r>
        <w:t xml:space="preserve">The answer lies in ecological niche theory. Complex systems—biological, social, economic—persist through the differentiation of roles. An ecosystem requires predators, prey, scavengers, and decomposers; no single type can perform all functions. Similarly, civilization requires multiple cognitive types, each contributing capacities the others lack.</w:t>
      </w:r>
    </w:p>
    <w:p>
      <w:pPr>
        <w:spacing w:after="200"/>
      </w:pPr>
      <w:r>
        <w:t xml:space="preserve">Super-Dunbar psychology excels at coordination, cohesion, norm enforcement, bureaucratic management, ritual maintenance, and social glue. These are essential for keeping large populations stable and preventing fragmentation. But super-Dunbar psychology is poorly equipped for certain tasks that civilization nonetheless requires: novel problem-solving, technological innovation, frontier expansion, system repair, paradigm-breaking, and resistance to collective delusion.</w:t>
      </w:r>
    </w:p>
    <w:p>
      <w:pPr>
        <w:spacing w:after="200"/>
      </w:pPr>
      <w:r>
        <w:t xml:space="preserve">These tasks fall naturally to sub-Dunbar minds. Consider what sub-Dunbar cognition provides: the capacity to invent new technology, to build novel systems, to pioneer frontier zones, to create new intellectual paradigms, to break ossified norms, to detect structural failure modes, to resist mass delusion, to reject reputational pressure, and to operate in uncertainty without requiring herd cues or external authority. Every functioning civilization in history—Roman, Chinese, American, or otherwise—has depended on individuals capable of these functions.</w:t>
      </w:r>
    </w:p>
    <w:p>
      <w:pPr>
        <w:spacing w:after="200"/>
      </w:pPr>
      <w:r>
        <w:t xml:space="preserve">The ecological logic is straightforward: if everyone were super-Dunbar, society would become hyper-bureaucratic, innovation would die, conformity would skyrocket, stagnation would set in, and collapse would follow. If everyone were sub-Dunbar, society would fragment, large-scale order would be impossible, infrastructure would decay, collective defense would fail, and collapse would follow from a different direction. The system requires both types. Neither can be eliminated without catastrophic consequences.</w:t>
      </w:r>
    </w:p>
    <w:p>
      <w:pPr>
        <w:pStyle w:val="Heading1"/>
      </w:pPr>
      <w:r>
        <w:t xml:space="preserve">4. The Blacksmith Model: Tolerated but Indispensable</w:t>
      </w:r>
    </w:p>
    <w:p>
      <w:pPr>
        <w:spacing w:after="200"/>
      </w:pPr>
      <w:r>
        <w:t xml:space="preserve">The relationship between cognitive types can be illustrated with a simple spatial metaphor. Imagine a sub-Dunbar individual flanked on either side by super-Dunbar neighbors who run large farms and employ many workers. The neighbors coordinate labor, manage groups, enforce local norms, maintain stability, produce surplus resources, and handle the social choreography that keeps the community functioning. They are the civilizational "frame."</w:t>
      </w:r>
    </w:p>
    <w:p>
      <w:pPr>
        <w:spacing w:after="200"/>
      </w:pPr>
      <w:r>
        <w:t xml:space="preserve">The sub-Dunbar individual does not perform these functions. He does not enjoy large gatherings, does not participate enthusiastically in collective rituals, does not smooth over social friction, and does not invest energy in reputational maintenance. His neighbors do not especially like him. He strikes them as difficult, blunt, nonconforming, and not quite "one of us."</w:t>
      </w:r>
    </w:p>
    <w:p>
      <w:pPr>
        <w:spacing w:after="200"/>
      </w:pPr>
      <w:r>
        <w:t xml:space="preserve">But when something breaks that is not in the rulebook—when a novel problem emerges, when a system needs redesign, when a new tool is required, when an edge case defies standard procedures—they call him. He is the blacksmith in the medieval town, the mechanic in the rural area, the coder-architect in the modern city, the frontier-fixer type in every era. Nobody wants to drink with him, but nobody dares let him leave.</w:t>
      </w:r>
    </w:p>
    <w:p>
      <w:pPr>
        <w:spacing w:after="200"/>
      </w:pPr>
      <w:r>
        <w:t xml:space="preserve">The relationship is unequally sentimental but equally necessary. Super-Dunbar types provide food, structure, and protection indirectly through the civilization they maintain. Sub-Dunbar types provide adaptation, repair, novelty, and resilience. Neither loves the other, but both benefit from the arrangement. The system stabilizes because mutual dependence overrides mutual antipathy.</w:t>
      </w:r>
    </w:p>
    <w:p>
      <w:pPr>
        <w:spacing w:after="200"/>
      </w:pPr>
      <w:r>
        <w:t xml:space="preserve">Crucially, sub-Dunbar types do not threaten super-Dunbar order because they do not form large groups. They are not trying to organize, create rival armies, form counter-tribes, run politics, impose norms, or reshape the social order. They are lone operators. Super-Dunbar types can therefore tolerate them, use them, leave them alone, and occasionally elevate them when their skills matter enough. Sub-Dunbar individuals exist "between the cracks"—not swallowed, not dominant, but structurally protected.</w:t>
      </w:r>
    </w:p>
    <w:p>
      <w:pPr>
        <w:pStyle w:val="Heading1"/>
      </w:pPr>
      <w:r>
        <w:t xml:space="preserve">5. Nested Niches: Sub-Dunbar Pockets in Super-Dunbar Shells</w:t>
      </w:r>
    </w:p>
    <w:p>
      <w:pPr>
        <w:spacing w:after="200"/>
      </w:pPr>
      <w:r>
        <w:t xml:space="preserve">A further clarification resolves what might otherwise seem puzzling: how sub-Dunbar individuals can live "within" civilization without being psychologically overwhelmed by its scale. The answer is that civilization is not a monolithic tribe. It is a superstructure containing countless small-group pockets where sub-Dunbar operation remains possible.</w:t>
      </w:r>
    </w:p>
    <w:p>
      <w:pPr>
        <w:spacing w:after="200"/>
      </w:pPr>
      <w:r>
        <w:t xml:space="preserve">Consider the actual texture of civilized life. It consists of clusters, cliques, workshops, guilds, laboratories, startups, military units, families, small enterprises, bands of craftsmen, farming villages, friend groups, and intellectual circles. These are sub-Dunbar environments nested inside a large superstructure. A person can live in a city of ten million while conducting nearly all meaningful interaction within a pod of thirty.</w:t>
      </w:r>
    </w:p>
    <w:p>
      <w:pPr>
        <w:spacing w:after="200"/>
      </w:pPr>
      <w:r>
        <w:t xml:space="preserve">Sub-Dunbar individuals exploit this architecture. They limit their social ties, minimize unnecessary collective rituals, and interact with the broader superstructure only when forced. They do not experience the city as a tribe; they experience it as infrastructure—a resource base that provides goods, services, and protection without demanding psychological integration into a mass identity. The super-Dunbar shell provides the context; the sub-Dunbar pocket provides the lived reality.</w:t>
      </w:r>
    </w:p>
    <w:p>
      <w:pPr>
        <w:spacing w:after="200"/>
      </w:pPr>
      <w:r>
        <w:t xml:space="preserve">This is why sub-Dunbar types can thrive in modern entrepreneurial, technical, and intellectual environments. These environments reward precisely the capacities sub-Dunbar cognition provides—independent reasoning, bullshit resistance, tolerance for uncertainty, and optimization for function over optics—while allowing operation within small teams insulated from the signaling demands of mass coordination.</w:t>
      </w:r>
    </w:p>
    <w:p>
      <w:pPr>
        <w:pStyle w:val="Heading1"/>
      </w:pPr>
      <w:r>
        <w:t xml:space="preserve">6. "Emotional Intelligence" as Tribal Boundary Marker</w:t>
      </w:r>
    </w:p>
    <w:p>
      <w:pPr>
        <w:spacing w:after="200"/>
      </w:pPr>
      <w:r>
        <w:t xml:space="preserve">The foregoing analysis illuminates a curious feature of contemporary psychological discourse: the concept of "emotional intelligence" (EQ). In its technical formulation, EQ refers to the capacity to perceive, understand, manage, and utilize emotions in oneself and others. But in ordinary usage, "high EQ" often functions less as a psychological assessment than as a tribal boundary marker—a coded way of distinguishing those who operate smoothly within super-Dunbar norms from those who do not.</w:t>
      </w:r>
    </w:p>
    <w:p>
      <w:pPr>
        <w:spacing w:after="200"/>
      </w:pPr>
      <w:r>
        <w:t xml:space="preserve">Consider what "high EQ" typically means in practice: comfort with large-group etiquette, fluency in social signaling, sensitivity to reputation cues, ability to avoid friction, talent for smoothing over group anxieties, preference for consensus, and comfort with soft hierarchy. These are precisely the characteristics of super-Dunbar psychology. When super-Dunbar individuals say someone "has high EQ," they often mean: "This person behaves in ways that make the big tribe run smoothly."</w:t>
      </w:r>
    </w:p>
    <w:p>
      <w:pPr>
        <w:spacing w:after="200"/>
      </w:pPr>
      <w:r>
        <w:t xml:space="preserve">Conversely, "low EQ" tends to be attributed to those who do not perform social rituals, do not join signaling games, do not soften their speech, do not modulate their tone for group comfort, prioritize truth and clarity over social lubrication, and do not bend for reputational choreography. These are characteristics of sub-Dunbar psychology. What gets labeled "low EQ," "abrasive," "not a team player," or "needs to work on communication" is often simply: "This person doesn't run on super-Dunbar settings."</w:t>
      </w:r>
    </w:p>
    <w:p>
      <w:pPr>
        <w:spacing w:after="200"/>
      </w:pPr>
      <w:r>
        <w:t xml:space="preserve">The deeper issue is that "EQ" as commonly deployed is not a measure of intelligence at all. It is a measure of tribal compatibility—specifically, compatibility with large-group social norms. What super-Dunbar types call "high EQ" is really the ability to maintain group harmony by following the implicit rules of the large tribe. What sub-Dunbar types call "clear communication" is often interpreted as social deficiency. These are incompatible priorities being measured on a scale that treats one as normative and the other as pathological.</w:t>
      </w:r>
    </w:p>
    <w:p>
      <w:pPr>
        <w:spacing w:after="200"/>
      </w:pPr>
      <w:r>
        <w:t xml:space="preserve">This is not to deny that genuine emotional intelligence exists or that it varies across individuals. It is to observe that the folk concept of EQ has been captured by super-Dunbar psychology and weaponized as a status marker. "High EQ" becomes a way of saying "one of us," while "low EQ" becomes a way of saying "not one of us"—regardless of actual emotional or social capacity.</w:t>
      </w:r>
    </w:p>
    <w:p>
      <w:pPr>
        <w:pStyle w:val="Heading1"/>
      </w:pPr>
      <w:r>
        <w:t xml:space="preserve">7. The Three-Role Ecological Model</w:t>
      </w:r>
    </w:p>
    <w:p>
      <w:pPr>
        <w:spacing w:after="200"/>
      </w:pPr>
      <w:r>
        <w:t xml:space="preserve">The analysis presented here suggests a three-role ecological model of civilization. Each role corresponds to a distinct cognitive orientation and provides functions the others cannot supply.</w:t>
      </w:r>
    </w:p>
    <w:p>
      <w:pPr>
        <w:spacing w:after="200"/>
      </w:pPr>
      <w:r>
        <w:rPr>
          <w:b/>
          <w:bCs/>
        </w:rPr>
        <w:t xml:space="preserve">Coordinators </w:t>
      </w:r>
      <w:r>
        <w:t xml:space="preserve">(super-Dunbar, high-signaling) manage large-group cohesion, enforce norms, maintain rituals, operate bureaucracies, and provide the social glue that prevents fragmentation. They are essential for scale but poor at innovation. Their characteristic failure mode is ossification: when coordinators dominate without check, systems become rigid, conformist, and unable to adapt to novel challenges.</w:t>
      </w:r>
    </w:p>
    <w:p>
      <w:pPr>
        <w:spacing w:after="200"/>
      </w:pPr>
      <w:r>
        <w:rPr>
          <w:b/>
          <w:bCs/>
        </w:rPr>
        <w:t xml:space="preserve">Stabilizers </w:t>
      </w:r>
      <w:r>
        <w:t xml:space="preserve">(mixed profile) occupy intermediate positions, translating between coordinators and pioneers, implementing innovations within existing structures, and maintaining continuity during transitions. They are essential for institutional memory but can become obstacles when they prioritize stability over necessary change.</w:t>
      </w:r>
    </w:p>
    <w:p>
      <w:pPr>
        <w:spacing w:after="200"/>
      </w:pPr>
      <w:r>
        <w:rPr>
          <w:b/>
          <w:bCs/>
        </w:rPr>
        <w:t xml:space="preserve">Pioneers </w:t>
      </w:r>
      <w:r>
        <w:t xml:space="preserve">(sub-Dunbar, low-signaling) generate novelty, solve unprecedented problems, expand frontiers, break failed paradigms, and provide the adaptive capacity that prevents stagnation. They are essential for resilience but poor at coordination. Their characteristic failure mode is fragmentation: when pioneers dominate without check, systems lose coherence and collective capacity.</w:t>
      </w:r>
    </w:p>
    <w:p>
      <w:pPr>
        <w:spacing w:after="200"/>
      </w:pPr>
      <w:r>
        <w:t xml:space="preserve">Healthy civilizations maintain dynamic balance among these roles. Historical cycles of rise, stagnation, and fall often track shifts in this balance: vigorous growth when pioneers drive adaptation, stability when coordinators consolidate gains, decline when coordination becomes calcified and pioneers are marginalized, and collapse when the system loses either coordination capacity or adaptive capacity entirely.</w:t>
      </w:r>
    </w:p>
    <w:p>
      <w:pPr>
        <w:pStyle w:val="Heading1"/>
      </w:pPr>
      <w:r>
        <w:t xml:space="preserve">8. Implications: Neither Primitive nor Superior</w:t>
      </w:r>
    </w:p>
    <w:p>
      <w:pPr>
        <w:spacing w:after="200"/>
      </w:pPr>
      <w:r>
        <w:t xml:space="preserve">The framework developed here has implications for how we understand cognitive diversity in general and sub-Dunbar psychology in particular. Three points deserve emphasis.</w:t>
      </w:r>
    </w:p>
    <w:p>
      <w:pPr>
        <w:spacing w:after="200"/>
      </w:pPr>
      <w:r>
        <w:rPr>
          <w:b/>
          <w:bCs/>
        </w:rPr>
        <w:t xml:space="preserve">First, sub-Dunbar cognition is not primitive. </w:t>
      </w:r>
      <w:r>
        <w:t xml:space="preserve">Small-group psychology is not ancestral backwardness but ancestral efficiency. It represents rapid inference, low noise, high trust, fast decision cycles, minimum overhead, and direct problem-solving. These capacities evolved because they worked in the environments where humans spent most of their evolutionary history. They are not "lower" but tighter, faster, and less wasteful.</w:t>
      </w:r>
    </w:p>
    <w:p>
      <w:pPr>
        <w:spacing w:after="200"/>
      </w:pPr>
      <w:r>
        <w:rPr>
          <w:b/>
          <w:bCs/>
        </w:rPr>
        <w:t xml:space="preserve">Second, super-Dunbar cognition is not superior. </w:t>
      </w:r>
      <w:r>
        <w:t xml:space="preserve">Large-group psychology is slower, more signaling-heavy, more symbolic, more reputation-dependent, more coordination-dependent, and more fragile. It is a compensatory adaptation for living in group sizes humans never evolved to handle naturally. Super-Dunbar types are not "more evolved"; they are more dependent on social prosthetics—rituals, norms, self-policing, status signals, and moralized consumption—to navigate environments their baseline cognition was not built for.</w:t>
      </w:r>
    </w:p>
    <w:p>
      <w:pPr>
        <w:spacing w:after="200"/>
      </w:pPr>
      <w:r>
        <w:rPr>
          <w:b/>
          <w:bCs/>
        </w:rPr>
        <w:t xml:space="preserve">Third, the relationship is symbiotic, not hierarchical. </w:t>
      </w:r>
      <w:r>
        <w:t xml:space="preserve">Neither cognitive type is globally superior. Each provides what the other cannot. Civilization requires both, and attempts to eliminate either—whether through social exclusion, pathologization, or institutional marginalization—weaken the system as a whole. The healthy configuration is dynamic coexistence, not assimilation of one type into the other.</w:t>
      </w:r>
    </w:p>
    <w:p>
      <w:pPr>
        <w:pStyle w:val="Heading1"/>
      </w:pPr>
      <w:r>
        <w:t xml:space="preserve">9. Conclusion: The Un-Overwritten Mind</w:t>
      </w:r>
    </w:p>
    <w:p>
      <w:pPr>
        <w:spacing w:after="200"/>
      </w:pPr>
      <w:r>
        <w:t xml:space="preserve">The paradox with which this paper began dissolves upon examination. Sub-Dunbar individuals persist within civilization not because they adapted to super-Dunbar demands but because civilization cannot function without the capacities they uniquely provide. They are not evolutionary leftovers but indispensable components of a complex cognitive ecology. They were present at civilization's founding, occupy niches civilization cannot fill by other means, and provide the adaptive resilience that prevents civilizational ossification.</w:t>
      </w:r>
    </w:p>
    <w:p>
      <w:pPr>
        <w:spacing w:after="200"/>
      </w:pPr>
      <w:r>
        <w:t xml:space="preserve">The sub-Dunbar mind is not "less evolved." It is less overwritten. Its core cognitive architecture remains closer to the baseline human design—the one that actually worked in reality, not just in curated urban bubbles or bureaucratic hierarchies. This is why sub-Dunbar individuals often display sharper reasoning, better bullshit detection, higher autonomy, lower institutional susceptibility, and stronger problem-solving throughput. These are not deficits dressed up as virtues; they are the characteristics that made human survival possible before the super-Dunbar apparatus existed.</w:t>
      </w:r>
    </w:p>
    <w:p>
      <w:pPr>
        <w:spacing w:after="200"/>
      </w:pPr>
      <w:r>
        <w:t xml:space="preserve">Civilization, ultimately, is a collaboration between two incompatible cognitive architectures—one optimized for scale and cohesion, the other optimized for adaptation and innovation. The super-Dunbar types build the frame; the sub-Dunbar types generate what the frame contains. Neither can survive alone. Their mutual dependence is the structural secret of every civilization that has ever endured.</w:t>
      </w:r>
    </w:p>
    <w:p>
      <w:pPr>
        <w:pStyle w:val="Heading1"/>
      </w:pPr>
      <w:r>
        <w:t xml:space="preserve">References</w:t>
      </w:r>
    </w:p>
    <w:p>
      <w:pPr>
        <w:spacing w:after="120"/>
        <w:ind w:left="720" w:hanging="720"/>
      </w:pPr>
      <w:r>
        <w:t xml:space="preserve">Dunbar, R. I. M. (1992). Neocortex size as a constraint on group size in primates. </w:t>
      </w:r>
      <w:r>
        <w:rPr>
          <w:i/>
          <w:iCs/>
        </w:rPr>
        <w:t xml:space="preserve">Journal of Human Evolution, 22</w:t>
      </w:r>
      <w:r>
        <w:t xml:space="preserve">(6), 469–493.</w:t>
      </w:r>
    </w:p>
    <w:p>
      <w:pPr>
        <w:spacing w:after="120"/>
        <w:ind w:left="720" w:hanging="720"/>
      </w:pPr>
      <w:r>
        <w:t xml:space="preserve">Dunbar, R. I. M. (2010). </w:t>
      </w:r>
      <w:r>
        <w:rPr>
          <w:i/>
          <w:iCs/>
        </w:rPr>
        <w:t xml:space="preserve">How Many Friends Does One Person Need? Dunbar's Number and Other Evolutionary Quirks</w:t>
      </w:r>
      <w:r>
        <w:t xml:space="preserve">. Harvard University Press.</w:t>
      </w:r>
    </w:p>
    <w:p>
      <w:pPr>
        <w:spacing w:after="120"/>
        <w:ind w:left="720" w:hanging="720"/>
      </w:pPr>
      <w:r>
        <w:t xml:space="preserve">Goleman, D. (1995). </w:t>
      </w:r>
      <w:r>
        <w:rPr>
          <w:i/>
          <w:iCs/>
        </w:rPr>
        <w:t xml:space="preserve">Emotional Intelligence: Why It Can Matter More Than IQ</w:t>
      </w:r>
      <w:r>
        <w:t xml:space="preserve">. Bantam Books.</w:t>
      </w:r>
    </w:p>
    <w:p>
      <w:pPr>
        <w:spacing w:after="120"/>
        <w:ind w:left="720" w:hanging="720"/>
      </w:pPr>
      <w:r>
        <w:t xml:space="preserve">Haidt, J. (2012). </w:t>
      </w:r>
      <w:r>
        <w:rPr>
          <w:i/>
          <w:iCs/>
        </w:rPr>
        <w:t xml:space="preserve">The Righteous Mind: Why Good People Are Divided by Politics and Religion</w:t>
      </w:r>
      <w:r>
        <w:t xml:space="preserve">. Vintage Books.</w:t>
      </w:r>
    </w:p>
    <w:p>
      <w:pPr>
        <w:spacing w:after="120"/>
        <w:ind w:left="720" w:hanging="720"/>
      </w:pPr>
      <w:r>
        <w:t xml:space="preserve">Henrich, J. (2016). </w:t>
      </w:r>
      <w:r>
        <w:rPr>
          <w:i/>
          <w:iCs/>
        </w:rPr>
        <w:t xml:space="preserve">The Secret of Our Success: How Culture Is Driving Human Evolution, Domesticating Our Species, and Making Us Smarter</w:t>
      </w:r>
      <w:r>
        <w:t xml:space="preserve">. Princeton University Press.</w:t>
      </w:r>
    </w:p>
    <w:p>
      <w:pPr>
        <w:spacing w:after="120"/>
        <w:ind w:left="720" w:hanging="720"/>
      </w:pPr>
      <w:r>
        <w:t xml:space="preserve">Kuczynski, J.-M. (2025). The Dunbar-Veblen hypothesis: Ancestral group size and the evolution of political consumption. </w:t>
      </w:r>
      <w:r>
        <w:rPr>
          <w:i/>
          <w:iCs/>
        </w:rPr>
        <w:t xml:space="preserve">Zhi Systems Working Papers</w:t>
      </w:r>
      <w:r>
        <w:t xml:space="preserve">.</w:t>
      </w:r>
    </w:p>
    <w:p>
      <w:pPr>
        <w:spacing w:after="120"/>
        <w:ind w:left="720" w:hanging="720"/>
      </w:pPr>
      <w:r>
        <w:t xml:space="preserve">Tooby, J., &amp; Cosmides, L. (1992). The psychological foundations of culture. In J. H. Barkow, L. Cosmides, &amp; J. Tooby (Eds.), </w:t>
      </w:r>
      <w:r>
        <w:rPr>
          <w:i/>
          <w:iCs/>
        </w:rPr>
        <w:t xml:space="preserve">The Adapted Mind: Evolutionary Psychology and the Generation of Culture</w:t>
      </w:r>
      <w:r>
        <w:t xml:space="preserve"> (pp. 19–136). Oxford University Press.</w:t>
      </w:r>
    </w:p>
    <w:p>
      <w:pPr>
        <w:spacing w:after="120"/>
        <w:ind w:left="720" w:hanging="720"/>
      </w:pPr>
      <w:r>
        <w:t xml:space="preserve">Veblen, T. (1899). </w:t>
      </w:r>
      <w:r>
        <w:rPr>
          <w:i/>
          <w:iCs/>
        </w:rPr>
        <w:t xml:space="preserve">The Theory of the Leisure Class: An Economic Study of Institutions</w:t>
      </w:r>
      <w:r>
        <w:t xml:space="preserve">. Macmillan.</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i/>
      <w:iCs/>
      <w:sz w:val="24"/>
      <w:szCs w:val="24"/>
    </w:rPr>
  </w:style>
  <w:style w:type="paragraph" w:styleId="Abstract">
    <w:name w:val="Abstract"/>
    <w:basedOn w:val="Normal"/>
    <w:pPr>
      <w:spacing w:before="120" w:after="120"/>
      <w:ind w:left="720" w:right="720"/>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2025-11-27T09:10:00.701Z</dcterms:created>
  <dcterms:modified xsi:type="dcterms:W3CDTF">2025-11-27T09:10:00.702Z</dcterms:modified>
</cp:coreProperties>
</file>

<file path=docProps/custom.xml><?xml version="1.0" encoding="utf-8"?>
<Properties xmlns="http://schemas.openxmlformats.org/officeDocument/2006/custom-properties" xmlns:vt="http://schemas.openxmlformats.org/officeDocument/2006/docPropsVTypes"/>
</file>