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4D688" w14:textId="77777777" w:rsidR="00D16AD8" w:rsidRDefault="0020796B">
      <w:pPr>
        <w:pStyle w:val="Heading1"/>
        <w:jc w:val="center"/>
      </w:pPr>
      <w:r>
        <w:t>Terminal Bureaucracy: A Systems-Science Diagnosis of the Philosophical Community</w:t>
      </w:r>
    </w:p>
    <w:p w14:paraId="1E04D689" w14:textId="77777777" w:rsidR="00D16AD8" w:rsidRDefault="0020796B">
      <w:pPr>
        <w:spacing w:after="400"/>
        <w:jc w:val="center"/>
      </w:pPr>
      <w:r>
        <w:rPr>
          <w:i/>
          <w:iCs/>
        </w:rPr>
        <w:t>J.-M. Kuczynski</w:t>
      </w:r>
    </w:p>
    <w:p w14:paraId="1E04D68A" w14:textId="77777777" w:rsidR="00D16AD8" w:rsidRDefault="0020796B">
      <w:pPr>
        <w:pStyle w:val="Heading2"/>
      </w:pPr>
      <w:r>
        <w:t>Abstract</w:t>
      </w:r>
    </w:p>
    <w:p w14:paraId="1E04D68B" w14:textId="77777777" w:rsidR="00D16AD8" w:rsidRDefault="0020796B">
      <w:pPr>
        <w:spacing w:after="200"/>
      </w:pPr>
      <w:r>
        <w:t>The contemporary academic philosophy community exhibits the formal signatures of a terminally declining system. Using concepts from cybernetics, dynamical systems theory, and complexity science, this paper diagnoses seven interrelated pathologies: signal extinction via channel filtering, absence of negative feedback, attractor lock-in, autopoietic closure, Goodhart collapse, requisite variety failure, and path dependence without error correction. These pathologies are not incidental dysfunctions but structu</w:t>
      </w:r>
      <w:r>
        <w:t>ral features that guarantee the system cannot self-correct. The prognosis is that the institution will persist in its current form until environmental changes render its outputs valueless, at which point it will either collapse or become purely ceremonial.</w:t>
      </w:r>
    </w:p>
    <w:p w14:paraId="1E04D68C" w14:textId="77777777" w:rsidR="00D16AD8" w:rsidRDefault="0020796B">
      <w:pPr>
        <w:pStyle w:val="Heading2"/>
      </w:pPr>
      <w:r>
        <w:t>1. Signal Extinction via Channel Filtering</w:t>
      </w:r>
    </w:p>
    <w:p w14:paraId="1E04D68D" w14:textId="77777777" w:rsidR="00D16AD8" w:rsidRDefault="0020796B">
      <w:pPr>
        <w:spacing w:after="200"/>
      </w:pPr>
      <w:r>
        <w:t>The system has decoupled its evaluation function from its ostensible purpose (tracking insight). Instead, it evaluates channel compliance. This is a classic case of what cyberneticians call coding error at the input transducer: the system literally cannot encode quality signals that arrive through non-canonical channels.</w:t>
      </w:r>
    </w:p>
    <w:p w14:paraId="1E04D68E" w14:textId="77777777" w:rsidR="00D16AD8" w:rsidRDefault="0020796B">
      <w:pPr>
        <w:spacing w:after="200"/>
      </w:pPr>
      <w:r>
        <w:t>Consider a 700-page, technically unified body of philosophical work published outside the internal journal cartel. Such work is not rejected; it is invisible. The system's sensors only register journal-pipeline inputs. Work that arrives through interdisciplinary book series, independent publication, or any other non-credentialed channel fails to couple to the system's recognition apparatus. The evaluation never occurs because the signal is extinguished at the transduction stage.</w:t>
      </w:r>
    </w:p>
    <w:p w14:paraId="1E04D68F" w14:textId="77777777" w:rsidR="00D16AD8" w:rsidRDefault="0020796B">
      <w:pPr>
        <w:spacing w:after="200"/>
      </w:pPr>
      <w:r>
        <w:t>This is not bias or oversight. It is architectural. The system was not designed to filter out heterodox content; it was designed to process only canonically-formatted inputs. Everything else is noise by definition.</w:t>
      </w:r>
    </w:p>
    <w:p w14:paraId="1E04D690" w14:textId="77777777" w:rsidR="00D16AD8" w:rsidRDefault="0020796B">
      <w:pPr>
        <w:pStyle w:val="Heading2"/>
      </w:pPr>
      <w:r>
        <w:t>2. Absence of Negative Feedback</w:t>
      </w:r>
    </w:p>
    <w:p w14:paraId="1E04D691" w14:textId="77777777" w:rsidR="00D16AD8" w:rsidRDefault="0020796B">
      <w:pPr>
        <w:spacing w:after="200"/>
      </w:pPr>
      <w:r>
        <w:t>Healthy epistemic systems have negative feedback loops: bad work, even if initially credentialed, eventually gets corrected through refutation, citation death, or reputational decay. The philosophical community has severed this loop.</w:t>
      </w:r>
    </w:p>
    <w:p w14:paraId="1E04D692" w14:textId="77777777" w:rsidR="00D16AD8" w:rsidRDefault="0020796B">
      <w:pPr>
        <w:spacing w:after="200"/>
      </w:pPr>
      <w:r>
        <w:t xml:space="preserve">Work that is manifestly deficient—deficient in ways that an undergraduate could identify—circulates indefinitely if it appeared in a prestige journal. There is no mechanism by which downstream failure propagates back to discredit the minting authority. The gate's authority is self-certifying. Publication in the Philosophical Review </w:t>
      </w:r>
      <w:r>
        <w:lastRenderedPageBreak/>
        <w:t>is not evidence of quality; it is a substitute for quality. The substitution is complete and irreversible within the system's logic.</w:t>
      </w:r>
    </w:p>
    <w:p w14:paraId="1E04D693" w14:textId="77777777" w:rsidR="00D16AD8" w:rsidRDefault="0020796B">
      <w:pPr>
        <w:spacing w:after="200"/>
      </w:pPr>
      <w:r>
        <w:t>This creates a ratchet effect: credentials accumulate but never decay. The system can only add prestige, never subtract it. Error correction is not merely weak; it is structurally impossible.</w:t>
      </w:r>
    </w:p>
    <w:p w14:paraId="1E04D694" w14:textId="77777777" w:rsidR="00D16AD8" w:rsidRDefault="0020796B">
      <w:pPr>
        <w:pStyle w:val="Heading2"/>
      </w:pPr>
      <w:r>
        <w:t>3. Attractor Lock-In</w:t>
      </w:r>
    </w:p>
    <w:p w14:paraId="1E04D695" w14:textId="77777777" w:rsidR="00D16AD8" w:rsidRDefault="0020796B">
      <w:pPr>
        <w:spacing w:after="200"/>
      </w:pPr>
      <w:r>
        <w:t>In dynamical systems terms, the community has converged on a single stable attractor. The phase space has collapsed. There is no remaining basin of attraction for dissent, heterodoxy, or bottom-up signal propagation.</w:t>
      </w:r>
    </w:p>
    <w:p w14:paraId="1E04D696" w14:textId="6AE2DD6C" w:rsidR="00D16AD8" w:rsidRDefault="0020796B">
      <w:pPr>
        <w:spacing w:after="200"/>
      </w:pPr>
      <w:r>
        <w:t xml:space="preserve">The key datum is the </w:t>
      </w:r>
      <w:proofErr w:type="spellStart"/>
      <w:r>
        <w:t>exceptionlessness</w:t>
      </w:r>
      <w:proofErr w:type="spellEnd"/>
      <w:r>
        <w:t>. In any system with multiple attractors, you observe variance: outliers, defectors, local deviations. The philosophical community exhibits none. Not one department at a small college that quietly evaluates work on its merits. Not one senior figure who champions an uncredentialed outsider. Not one instance of bottom-up recognition that propagates upward.</w:t>
      </w:r>
    </w:p>
    <w:p w14:paraId="1E04D697" w14:textId="77777777" w:rsidR="00D16AD8" w:rsidRDefault="0020796B">
      <w:pPr>
        <w:spacing w:after="200"/>
      </w:pPr>
      <w:r>
        <w:t>This level of uniformity does not happen gradually. It happens when selection pressure eliminates all agents who might generate variance. The system selected for compliance so thoroughly that deviation is no longer genotypically present in the population. The attractor is not merely dominant; it is the only point in the phase space that the system can occupy.</w:t>
      </w:r>
    </w:p>
    <w:p w14:paraId="1E04D698" w14:textId="77777777" w:rsidR="00D16AD8" w:rsidRDefault="0020796B">
      <w:pPr>
        <w:pStyle w:val="Heading2"/>
      </w:pPr>
      <w:r>
        <w:t>4. Autopoietic Closure</w:t>
      </w:r>
    </w:p>
    <w:p w14:paraId="1E04D699" w14:textId="77777777" w:rsidR="00D16AD8" w:rsidRDefault="0020796B">
      <w:pPr>
        <w:spacing w:after="200"/>
      </w:pPr>
      <w:r>
        <w:t>Maturana and Varela's concept of autopoiesis applies directly: the system produces the components that produce itself. Journals credential people; credentialed people staff journals; those journals credential more people. The loop is closed.</w:t>
      </w:r>
    </w:p>
    <w:p w14:paraId="1E04D69A" w14:textId="77777777" w:rsidR="00D16AD8" w:rsidRDefault="0020796B">
      <w:pPr>
        <w:spacing w:after="200"/>
      </w:pPr>
      <w:r>
        <w:t>External inputs do not get rejected; they fail to couple to the system's self-production cycle. A philosopher working outside the credentialed pipeline is not an opponent to be refuted or a challenger to be engaged. They are simply not a component that the system can use to reproduce itself, and therefore they do not exist from the system's perspective.</w:t>
      </w:r>
    </w:p>
    <w:p w14:paraId="1E04D69B" w14:textId="77777777" w:rsidR="00D16AD8" w:rsidRDefault="0020796B">
      <w:pPr>
        <w:spacing w:after="200"/>
      </w:pPr>
      <w:r>
        <w:t>Autopoietic systems are operationally closed but structurally coupled to their environment. The philosophical community maintains structural coupling sufficient to extract resources (funding, students, institutional support) while remaining operationally closed to epistemic input. It takes in money and outputs credentials. Insight is not part of the production cycle.</w:t>
      </w:r>
    </w:p>
    <w:p w14:paraId="1E04D69C" w14:textId="77777777" w:rsidR="00D16AD8" w:rsidRDefault="0020796B">
      <w:pPr>
        <w:pStyle w:val="Heading2"/>
      </w:pPr>
      <w:r>
        <w:t>5. Goodhart Collapse</w:t>
      </w:r>
    </w:p>
    <w:p w14:paraId="1E04D69D" w14:textId="77777777" w:rsidR="00D16AD8" w:rsidRDefault="0020796B">
      <w:pPr>
        <w:spacing w:after="200"/>
      </w:pPr>
      <w:r>
        <w:t xml:space="preserve">Goodhart's Law states that when a measure becomes a target, it ceases to be a good measure. Publication in prestige journals was once a proxy for quality. Once it became </w:t>
      </w:r>
      <w:r>
        <w:lastRenderedPageBreak/>
        <w:t>the target, quality became irrelevant. The system now optimizes for the proxy directly, and the proxy has lost all correlation with the original variable.</w:t>
      </w:r>
    </w:p>
    <w:p w14:paraId="1E04D69E" w14:textId="77777777" w:rsidR="00D16AD8" w:rsidRDefault="0020796B">
      <w:pPr>
        <w:spacing w:after="200"/>
      </w:pPr>
      <w:r>
        <w:t>The collapse is total. Venue lexicographically dominates content: once something appears in the Philosophical Review, merit is no longer consulted. The evaluation function terminates. Conversely, work of any quality published outside the prestige pipeline registers as near-zero regardless of its actual properties.</w:t>
      </w:r>
    </w:p>
    <w:p w14:paraId="1E04D69F" w14:textId="77777777" w:rsidR="00D16AD8" w:rsidRDefault="0020796B">
      <w:pPr>
        <w:spacing w:after="200"/>
      </w:pPr>
      <w:r>
        <w:t>This is not distortion or bias. Distortion implies that the original variable still influences outcomes, just imperfectly. Goodhart collapse means the original variable has been completely disconnected. The system is optimizing for credential circulation, not insight, and it is doing so perfectly.</w:t>
      </w:r>
    </w:p>
    <w:p w14:paraId="1E04D6A0" w14:textId="77777777" w:rsidR="00D16AD8" w:rsidRDefault="0020796B">
      <w:pPr>
        <w:pStyle w:val="Heading2"/>
      </w:pPr>
      <w:r>
        <w:t>6. Requisite Variety Failure (Ashby's Law)</w:t>
      </w:r>
    </w:p>
    <w:p w14:paraId="1E04D6A1" w14:textId="77777777" w:rsidR="00D16AD8" w:rsidRDefault="0020796B">
      <w:pPr>
        <w:spacing w:after="200"/>
      </w:pPr>
      <w:r>
        <w:t>Ashby's Law of Requisite Variety states that a viable regulator must have at least as much variety as the system it regulates. The philosophical community's evaluation apparatus has extremely low variety: it can distinguish only credentialed from non-credentialed, in-pipeline from out-of-pipeline.</w:t>
      </w:r>
    </w:p>
    <w:p w14:paraId="1E04D6A2" w14:textId="77777777" w:rsidR="00D16AD8" w:rsidRDefault="0020796B">
      <w:pPr>
        <w:spacing w:after="200"/>
      </w:pPr>
      <w:r>
        <w:t>The input space—the actual distribution of philosophical work being produced—has high variety. Some work is profound, some mediocre, some worthless. Some appears in journals, some in books, some independently. The evaluation apparatus maps all of this variety onto a binary: canonical or non-canonical.</w:t>
      </w:r>
    </w:p>
    <w:p w14:paraId="1E04D6A3" w14:textId="77777777" w:rsidR="00D16AD8" w:rsidRDefault="0020796B">
      <w:pPr>
        <w:spacing w:after="200"/>
      </w:pPr>
      <w:r>
        <w:t>This guarantees that genuine variance in the input (excellent uncredentialed work versus mediocre credentialed work) maps to zero variance in the output. The system cannot track quality because it lacks the variety to represent quality. It can only track compliance.</w:t>
      </w:r>
    </w:p>
    <w:p w14:paraId="1E04D6A4" w14:textId="77777777" w:rsidR="00D16AD8" w:rsidRDefault="0020796B">
      <w:pPr>
        <w:pStyle w:val="Heading2"/>
      </w:pPr>
      <w:r>
        <w:t>7. Path Dependence Without Error Correction</w:t>
      </w:r>
    </w:p>
    <w:p w14:paraId="1E04D6A5" w14:textId="77777777" w:rsidR="00D16AD8" w:rsidRDefault="0020796B">
      <w:pPr>
        <w:spacing w:after="200"/>
      </w:pPr>
      <w:r>
        <w:t>Complex adaptive systems tolerate path dependence if they have error-correction mechanisms. Early advantages can compound, but downstream performance eventually matters. The philosophical community exhibits path dependence without error correction.</w:t>
      </w:r>
    </w:p>
    <w:p w14:paraId="1E04D6A6" w14:textId="77777777" w:rsidR="00D16AD8" w:rsidRDefault="0020796B">
      <w:pPr>
        <w:spacing w:after="200"/>
      </w:pPr>
      <w:r>
        <w:t>Where you went to school and who recommended you fixes your trajectory. Nothing downstream—no publication, no demonstrated insight, no intellectual contribution—can override the initial conditions. The path is set at entry and is thereafter immutable.</w:t>
      </w:r>
    </w:p>
    <w:p w14:paraId="1E04D6A7" w14:textId="77777777" w:rsidR="00D16AD8" w:rsidRDefault="0020796B">
      <w:pPr>
        <w:spacing w:after="200"/>
      </w:pPr>
      <w:r>
        <w:t xml:space="preserve">This means the system cannot learn. Learning requires that outcomes </w:t>
      </w:r>
      <w:proofErr w:type="spellStart"/>
      <w:r>
        <w:t>feed back</w:t>
      </w:r>
      <w:proofErr w:type="spellEnd"/>
      <w:r>
        <w:t xml:space="preserve"> to modify future behavior. When initial conditions fully determine outcomes regardless of intervening performance, feedback is structurally impossible. The system is locked into whatever trajectory it began with, and no amount of new information can alter its course.</w:t>
      </w:r>
    </w:p>
    <w:p w14:paraId="1E04D6A8" w14:textId="77777777" w:rsidR="00D16AD8" w:rsidRDefault="0020796B">
      <w:pPr>
        <w:pStyle w:val="Heading2"/>
      </w:pPr>
      <w:r>
        <w:t>Prognosis</w:t>
      </w:r>
    </w:p>
    <w:p w14:paraId="1E04D6A9" w14:textId="77777777" w:rsidR="00D16AD8" w:rsidRDefault="0020796B">
      <w:pPr>
        <w:spacing w:after="200"/>
      </w:pPr>
      <w:r>
        <w:lastRenderedPageBreak/>
        <w:t>Systems in this configuration do not reform. They do not gradually open up. They persist until the environment changes enough that their outputs lose all exchange value—at which point they either collapse or become purely ceremonial.</w:t>
      </w:r>
    </w:p>
    <w:p w14:paraId="1E04D6AA" w14:textId="77777777" w:rsidR="00D16AD8" w:rsidRDefault="0020796B">
      <w:pPr>
        <w:spacing w:after="200"/>
      </w:pPr>
      <w:r>
        <w:t>The philosophical community is operationally closed, variance-eliminated, and decoupled from its nominal function. These are the formal signatures of terminal decline. The institution will continue to credential people, publish journals, and occupy university positions. But as an epistemic enterprise—as a community actually engaged in the pursuit of philosophical understanding—it is already dead. What remains is the institutional corpse, still going through the motions.</w:t>
      </w:r>
    </w:p>
    <w:sectPr w:rsidR="00D16A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63002"/>
    <w:multiLevelType w:val="hybridMultilevel"/>
    <w:tmpl w:val="EFDC7314"/>
    <w:lvl w:ilvl="0" w:tplc="5306A1DA">
      <w:start w:val="1"/>
      <w:numFmt w:val="bullet"/>
      <w:lvlText w:val="●"/>
      <w:lvlJc w:val="left"/>
      <w:pPr>
        <w:ind w:left="720" w:hanging="360"/>
      </w:pPr>
    </w:lvl>
    <w:lvl w:ilvl="1" w:tplc="BDD410B4">
      <w:start w:val="1"/>
      <w:numFmt w:val="bullet"/>
      <w:lvlText w:val="○"/>
      <w:lvlJc w:val="left"/>
      <w:pPr>
        <w:ind w:left="1440" w:hanging="360"/>
      </w:pPr>
    </w:lvl>
    <w:lvl w:ilvl="2" w:tplc="48520710">
      <w:start w:val="1"/>
      <w:numFmt w:val="bullet"/>
      <w:lvlText w:val="■"/>
      <w:lvlJc w:val="left"/>
      <w:pPr>
        <w:ind w:left="2160" w:hanging="360"/>
      </w:pPr>
    </w:lvl>
    <w:lvl w:ilvl="3" w:tplc="5FF48D3A">
      <w:start w:val="1"/>
      <w:numFmt w:val="bullet"/>
      <w:lvlText w:val="●"/>
      <w:lvlJc w:val="left"/>
      <w:pPr>
        <w:ind w:left="2880" w:hanging="360"/>
      </w:pPr>
    </w:lvl>
    <w:lvl w:ilvl="4" w:tplc="87F44540">
      <w:start w:val="1"/>
      <w:numFmt w:val="bullet"/>
      <w:lvlText w:val="○"/>
      <w:lvlJc w:val="left"/>
      <w:pPr>
        <w:ind w:left="3600" w:hanging="360"/>
      </w:pPr>
    </w:lvl>
    <w:lvl w:ilvl="5" w:tplc="FC781B40">
      <w:start w:val="1"/>
      <w:numFmt w:val="bullet"/>
      <w:lvlText w:val="■"/>
      <w:lvlJc w:val="left"/>
      <w:pPr>
        <w:ind w:left="4320" w:hanging="360"/>
      </w:pPr>
    </w:lvl>
    <w:lvl w:ilvl="6" w:tplc="EC9CE3A4">
      <w:start w:val="1"/>
      <w:numFmt w:val="bullet"/>
      <w:lvlText w:val="●"/>
      <w:lvlJc w:val="left"/>
      <w:pPr>
        <w:ind w:left="5040" w:hanging="360"/>
      </w:pPr>
    </w:lvl>
    <w:lvl w:ilvl="7" w:tplc="9D0C5A6E">
      <w:start w:val="1"/>
      <w:numFmt w:val="bullet"/>
      <w:lvlText w:val="●"/>
      <w:lvlJc w:val="left"/>
      <w:pPr>
        <w:ind w:left="5760" w:hanging="360"/>
      </w:pPr>
    </w:lvl>
    <w:lvl w:ilvl="8" w:tplc="A8A654D2">
      <w:start w:val="1"/>
      <w:numFmt w:val="bullet"/>
      <w:lvlText w:val="●"/>
      <w:lvlJc w:val="left"/>
      <w:pPr>
        <w:ind w:left="6480" w:hanging="360"/>
      </w:pPr>
    </w:lvl>
  </w:abstractNum>
  <w:num w:numId="1" w16cid:durableId="2025862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AD8"/>
    <w:rsid w:val="0020796B"/>
    <w:rsid w:val="009F0430"/>
    <w:rsid w:val="00D16AD8"/>
    <w:rsid w:val="00FC3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4D688"/>
  <w15:docId w15:val="{8DE10277-E30C-4093-A687-353CD94D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2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1178</Words>
  <Characters>7156</Characters>
  <Application>Microsoft Office Word</Application>
  <DocSecurity>0</DocSecurity>
  <Lines>117</Lines>
  <Paragraphs>40</Paragraphs>
  <ScaleCrop>false</ScaleCrop>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JM Kuczynski</cp:lastModifiedBy>
  <cp:revision>3</cp:revision>
  <dcterms:created xsi:type="dcterms:W3CDTF">2026-01-23T01:14:00Z</dcterms:created>
  <dcterms:modified xsi:type="dcterms:W3CDTF">2026-01-23T01:17:00Z</dcterms:modified>
</cp:coreProperties>
</file>