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Dam-Building, Not Wind-Resistance:</w:t>
      </w:r>
    </w:p>
    <w:p>
      <w:pPr>
        <w:spacing w:after="480"/>
        <w:jc w:val="center"/>
      </w:pPr>
      <w:r>
        <w:rPr>
          <w:rFonts w:ascii="Times New Roman" w:cs="Times New Roman" w:eastAsia="Times New Roman" w:hAnsi="Times New Roman"/>
          <w:sz w:val="32"/>
          <w:szCs w:val="32"/>
        </w:rPr>
        <w:t xml:space="preserve">On Barriers to Entry as the Foundation of Real Economies</w:t>
      </w:r>
    </w:p>
    <w:p>
      <w:pPr>
        <w:spacing w:after="120"/>
        <w:jc w:val="center"/>
      </w:pPr>
      <w:r>
        <w:rPr>
          <w:rFonts w:ascii="Times New Roman" w:cs="Times New Roman" w:eastAsia="Times New Roman" w:hAnsi="Times New Roman"/>
          <w:sz w:val="24"/>
          <w:szCs w:val="24"/>
        </w:rPr>
        <w:t xml:space="preserve">John-Michael Kuczynski, PhD</w:t>
      </w:r>
    </w:p>
    <w:p>
      <w:pPr>
        <w:spacing w:after="480"/>
        <w:jc w:val="center"/>
      </w:pPr>
      <w:r>
        <w:rPr>
          <w:rFonts w:ascii="Times New Roman" w:cs="Times New Roman" w:eastAsia="Times New Roman" w:hAnsi="Times New Roman"/>
          <w:i/>
          <w:iCs/>
          <w:sz w:val="22"/>
          <w:szCs w:val="22"/>
        </w:rPr>
        <w:t xml:space="preserve">Zhi Systems</w:t>
      </w:r>
    </w:p>
    <w:p>
      <w:pPr>
        <w:pStyle w:val="Heading1"/>
      </w:pPr>
      <w:r>
        <w:t xml:space="preserve">Abstract</w:t>
      </w:r>
    </w:p>
    <w:p>
      <w:pPr>
        <w:pStyle w:val="Abstract"/>
      </w:pPr>
      <w:r>
        <w:t xml:space="preserve">Mainstream economic theory treats perfect competition as the natural baseline of market behavior, with barriers to entry conceived as friction or noise layered atop this underlying reality. This paper argues that the relationship is inverted: barriers to entry are the structural foundation of real economies, while perfect competition represents a hypothetical limiting case that markets perpetually approach but rarely achieve. The standard analogy to wind-resistance in physics is shown to be fundamentally misconceived. Wind-resistance obscures forces already operative; barriers to entry prevent competitive forces from coming into existence in the first place. Real economies are not competitive substrates distorted by barriers—they are barrier-dominated systems in which competition must be actively constructed.</w:t>
      </w:r>
    </w:p>
    <w:p>
      <w:pPr>
        <w:pStyle w:val="Heading1"/>
      </w:pPr>
      <w:r>
        <w:t xml:space="preserve">I. The Orthodox Position</w:t>
      </w:r>
    </w:p>
    <w:p>
      <w:pPr>
        <w:spacing w:after="200"/>
      </w:pPr>
      <w:r>
        <w:t xml:space="preserve">The central theorem of price theory holds that under conditions of perfect competition, economic profits tend toward zero in the long run. This result follows analytically from the defining features of perfect competition: homogeneous products, perfect information, costless entry and exit, and price-taking behavior by all market participants. When these conditions obtain, any above-normal return attracts new entrants, expanding supply until price equals marginal cost and economic profit vanishes.</w:t>
      </w:r>
    </w:p>
    <w:p>
      <w:pPr>
        <w:spacing w:after="200"/>
      </w:pPr>
      <w:r>
        <w:t xml:space="preserve">This result is both analytically valid and, in a certain attenuated sense, empirically observable. Commodity markets approximate zero-profit equilibria. Restaurants, lacking meaningful barriers to entry, exhibit constant churn and thin margins. Airlines, despite massive capital requirements, struggle to earn returns above their cost of capital. The prediction holds where the conditions hold.</w:t>
      </w:r>
    </w:p>
    <w:p>
      <w:pPr>
        <w:spacing w:after="200"/>
      </w:pPr>
      <w:r>
        <w:t xml:space="preserve">Yet firms manifestly profit. Coca-Cola and PepsiCo sustain returns far exceeding normal profits despite decades of mutual competition. Investment banks maintain fee structures that imply economic rents orders of magnitude beyond what free entry would permit. Major law firms bill at rates that bear no discernible relationship to the marginal cost of legal service provision. The question is why.</w:t>
      </w:r>
    </w:p>
    <w:p>
      <w:pPr>
        <w:pStyle w:val="Heading1"/>
      </w:pPr>
      <w:r>
        <w:t xml:space="preserve">II. The Standard Reconciliation</w:t>
      </w:r>
    </w:p>
    <w:p>
      <w:pPr>
        <w:spacing w:after="200"/>
      </w:pPr>
      <w:r>
        <w:t xml:space="preserve">Orthodox economics reconciles theory with observation through two mechanisms: product differentiation and barriers to entry. Differentiation—brand identity, consumer loyalty, perceived quality differences—means that products are not perfect substitutes. Barriers to entry—capital requirements, regulatory hurdles, network effects, economies of scale—mean that potential competitors cannot costlessly enter markets where profits appear.</w:t>
      </w:r>
    </w:p>
    <w:p>
      <w:pPr>
        <w:spacing w:after="200"/>
      </w:pPr>
      <w:r>
        <w:t xml:space="preserve">This reconciliation is correct as far as it goes. The persistence of profit in real markets does follow from differentiation and barriers. Industrial organization economics has developed sophisticated models of oligopolistic competition, strategic interaction under imperfect competition, and the welfare effects of market power. The empirical work in this tradition is substantial and illuminating.</w:t>
      </w:r>
    </w:p>
    <w:p>
      <w:pPr>
        <w:spacing w:after="200"/>
      </w:pPr>
      <w:r>
        <w:t xml:space="preserve">What remains problematic is not the correctness of these observations but their theoretical status within the broader framework. Mainstream economics treats barriers to entry as complications—as real-world frictions that must be accounted for but that represent deviations from a more fundamental competitive baseline. Barriers are modeled as add-ons, as parameters to be specified before the "real" analysis begins. The underlying assumption is that perfect competition describes the essential nature of markets, with barriers representing contingent obstacles to that nature's full expression.</w:t>
      </w:r>
    </w:p>
    <w:p>
      <w:pPr>
        <w:pStyle w:val="Heading1"/>
      </w:pPr>
      <w:r>
        <w:t xml:space="preserve">III. The Inversion</w:t>
      </w:r>
    </w:p>
    <w:p>
      <w:pPr>
        <w:spacing w:after="200"/>
      </w:pPr>
      <w:r>
        <w:t xml:space="preserve">This theoretical posture inverts the actual relationship. In real economies, barriers to entry are not friction layered atop a competitive substrate. They are the structural foundation upon which all durable economic value is constructed. The economy does not consist of perfect competition distorted by barriers; it consists of barriers that must be continuously breached for anything resembling competition to emerge.</w:t>
      </w:r>
    </w:p>
    <w:p>
      <w:pPr>
        <w:spacing w:after="200"/>
      </w:pPr>
      <w:r>
        <w:t xml:space="preserve">Consider the practical question any serious businessperson asks when evaluating a market: What are the barriers to entry? This question is not peripheral. It is the question. The existence and durability of any commercial enterprise depends almost entirely on the answer. High barriers mean profits can persist. Low barriers mean profits cannot persist. The competitive dynamics that economists model so carefully are themselves downstream consequences of barrier structure.</w:t>
      </w:r>
    </w:p>
    <w:p>
      <w:pPr>
        <w:spacing w:after="200"/>
      </w:pPr>
      <w:r>
        <w:t xml:space="preserve">The industries that matter most to modern economies—technology, finance, pharmaceuticals, telecommunications, consumer brands—are precisely those with the highest barriers to entry. Network effects in platform businesses, regulatory moats in banking and healthcare, intellectual property in pharmaceuticals, brand equity in consumer goods: these are not complications to be added after the basic competitive model is specified. They are the phenomena that explain why these industries exist in their current form and why they capture the returns they capture.</w:t>
      </w:r>
    </w:p>
    <w:p>
      <w:pPr>
        <w:pStyle w:val="Heading1"/>
      </w:pPr>
      <w:r>
        <w:t xml:space="preserve">IV. The Physics Analogy and Its Failure</w:t>
      </w:r>
    </w:p>
    <w:p>
      <w:pPr>
        <w:spacing w:after="200"/>
      </w:pPr>
      <w:r>
        <w:t xml:space="preserve">Economists often invoke physics analogies to justify abstracting from barriers. Just as physicists abstract from wind resistance to reveal the underlying laws of motion, economists abstract from market frictions to reveal the underlying laws of price formation. The frictionless model is the fundamental one; friction is noise to be added back as needed for applied work.</w:t>
      </w:r>
    </w:p>
    <w:p>
      <w:pPr>
        <w:spacing w:after="200"/>
      </w:pPr>
      <w:r>
        <w:t xml:space="preserve">This analogy fails at the deepest level. Wind resistance obscures forces that are already operative. Gravity and inertia exist whether or not air resistance is present; air resistance merely modifies how these forces manifest in observable motion. Remove air resistance and you reveal what was always there.</w:t>
      </w:r>
    </w:p>
    <w:p>
      <w:pPr>
        <w:spacing w:after="200"/>
      </w:pPr>
      <w:r>
        <w:t xml:space="preserve">Barriers to entry do not obscure competitive forces; they prevent those forces from coming into existence. The competitive pressures that would erode Coca-Cola's brand premium do not exist in some latent form, waiting to be revealed once barriers are removed. They would have to be constructed—through the investment of capital, the building of distribution networks, the development of consumer awareness, the establishment of shelf-space agreements. These are not resistances to pre-existing forces. They are absences of forces that would have to be created through deliberate, costly action.</w:t>
      </w:r>
    </w:p>
    <w:p>
      <w:pPr>
        <w:spacing w:after="200"/>
      </w:pPr>
      <w:r>
        <w:t xml:space="preserve">The appropriate physical analogy is not wind resistance but dam-building. A dam does not obscure the river's flow; it prevents the river from flowing in the first place. Remove the dam and water flows—but only because the dam's removal creates the conditions for flow. The flow was not latent behind the dam; it was prevented by it. Similarly, competitive forces are not latent behind barriers; they are precluded by them.</w:t>
      </w:r>
    </w:p>
    <w:p>
      <w:pPr>
        <w:pStyle w:val="Heading1"/>
      </w:pPr>
      <w:r>
        <w:t xml:space="preserve">V. Tacit Coordination and Structural Cartelism</w:t>
      </w:r>
    </w:p>
    <w:p>
      <w:pPr>
        <w:spacing w:after="200"/>
      </w:pPr>
      <w:r>
        <w:t xml:space="preserve">A further consequence of high barriers deserves attention: the emergence of cartel-like outcomes in the absence of explicit coordination. When barriers limit a market to a small number of participants, those participants face a common strategic landscape. They observe the same cost structures, understand the same competitive risks, and recognize that aggressive price competition harms all participants while restraint benefits all.</w:t>
      </w:r>
    </w:p>
    <w:p>
      <w:pPr>
        <w:spacing w:after="200"/>
      </w:pPr>
      <w:r>
        <w:t xml:space="preserve">Under these conditions, prices naturally stabilize at levels that sustain above-normal returns without any explicit agreement. Investment banks do not undercut each other's fee structures. Major law firms maintain billing rates that track each other closely. Soft drink prices cluster in ways that no competitive model would predict. This is not conspiracy; it is equilibrium behavior in small-number markets where the costs of price warfare exceed the benefits.</w:t>
      </w:r>
    </w:p>
    <w:p>
      <w:pPr>
        <w:spacing w:after="200"/>
      </w:pPr>
      <w:r>
        <w:t xml:space="preserve">Economists call this phenomenon "tacit coordination" or "oligopoly discipline." The terminology is accurate but obscures the structural point: high barriers predict cartel-like outcomes even without cartels. The absence of explicit price-fixing agreements is economically irrelevant when market structure alone produces the same result. Antitrust enforcement focused on finding explicit collusion fundamentally misunderstands how prices are actually set in concentrated industries.</w:t>
      </w:r>
    </w:p>
    <w:p>
      <w:pPr>
        <w:pStyle w:val="Heading1"/>
      </w:pPr>
      <w:r>
        <w:t xml:space="preserve">VI. The Conceptual Bias of Orthodox Economics</w:t>
      </w:r>
    </w:p>
    <w:p>
      <w:pPr>
        <w:spacing w:after="200"/>
      </w:pPr>
      <w:r>
        <w:t xml:space="preserve">Why does mainstream economics maintain its orientation toward perfect competition as baseline? The answer lies partly in mathematical convenience. The tools economists prefer—supply and demand curves, comparative statics, general equilibrium analysis—work elegantly when firms are price-takers and entry is costless. When firms have strategic interdependence, when entry is sticky, when costs are path-dependent, when brands and networks persist: under these conditions the mathematical machinery becomes intractable or inapplicable.</w:t>
      </w:r>
    </w:p>
    <w:p>
      <w:pPr>
        <w:spacing w:after="200"/>
      </w:pPr>
      <w:r>
        <w:t xml:space="preserve">There is also an ideological dimension. Perfect competition models generate results that seem normatively attractive: prices equal marginal costs, resources flow to their highest-valued uses, consumer surplus is maximized, economic rents disappear. These outcomes align with a particular vision of market virtue. Barriers to entry, by contrast, imply rents, monopoly power, and deadweight loss. Treating barriers as deviations from the natural order is more comfortable than treating them as the natural order itself.</w:t>
      </w:r>
    </w:p>
    <w:p>
      <w:pPr>
        <w:spacing w:after="200"/>
      </w:pPr>
      <w:r>
        <w:t xml:space="preserve">Industrial organization economists do study barriers seriously. But their field remains something of a specialty within the profession, its insights insufficiently integrated into the basic worldview that shapes how economists approach policy questions and teach introductory courses. The default mental model remains one in which competition is natural and barriers are aberration.</w:t>
      </w:r>
    </w:p>
    <w:p>
      <w:pPr>
        <w:pStyle w:val="Heading1"/>
      </w:pPr>
      <w:r>
        <w:t xml:space="preserve">VII. Implications</w:t>
      </w:r>
    </w:p>
    <w:p>
      <w:pPr>
        <w:spacing w:after="200"/>
      </w:pPr>
      <w:r>
        <w:t xml:space="preserve">Recognizing barriers as foundation rather than friction has several implications. First, it suggests that economic analysis should begin with barrier structure rather than treating it as a later complication. The first question about any market should be: What are the barriers? Everything else follows from the answer.</w:t>
      </w:r>
    </w:p>
    <w:p>
      <w:pPr>
        <w:spacing w:after="200"/>
      </w:pPr>
      <w:r>
        <w:t xml:space="preserve">Second, it implies that competition is not a natural state to be protected but an artificial state to be constructed. Regulatory effort should focus less on preventing explicit coordination (which may be economically redundant where barriers are high) and more on reducing barriers themselves—though this is often far more difficult than prosecuting price-fixers.</w:t>
      </w:r>
    </w:p>
    <w:p>
      <w:pPr>
        <w:spacing w:after="200"/>
      </w:pPr>
      <w:r>
        <w:t xml:space="preserve">Third, it suggests that the normative framework of welfare economics may be less applicable to real markets than commonly assumed. If perfect competition is the exception rather than the rule, and if barriers cannot be wished away through policy intervention, then the benchmark against which real markets are judged may be illusory.</w:t>
      </w:r>
    </w:p>
    <w:p>
      <w:pPr>
        <w:spacing w:after="200"/>
      </w:pPr>
      <w:r>
        <w:t xml:space="preserve">Finally, it points toward a different understanding of economic dynamics. Real economies are not competitive equilibria perturbed by frictions. They are ongoing struggles over barrier construction and destruction—with incumbents building dams and entrants trying to breach them. The central economic story is not the tendency toward equilibrium but the perpetual contest over what equilibrium will be permitted to emerge.</w:t>
      </w:r>
    </w:p>
    <w:p>
      <w:pPr>
        <w:pStyle w:val="Heading1"/>
      </w:pPr>
      <w:r>
        <w:t xml:space="preserve">VIII. Conclusion</w:t>
      </w:r>
    </w:p>
    <w:p>
      <w:pPr>
        <w:spacing w:after="200"/>
      </w:pPr>
      <w:r>
        <w:t xml:space="preserve">Perfect competition is an analytically useful limiting case. Its study illuminates what would happen if certain conditions obtained. But as a description of economic reality—even as a first approximation to which complications are later added—it fundamentally misleads. Real economies are dominated by structures whose entire purpose is to prevent perfect competition from materializing.</w:t>
      </w:r>
    </w:p>
    <w:p>
      <w:pPr>
        <w:spacing w:after="200"/>
      </w:pPr>
      <w:r>
        <w:t xml:space="preserve">Economists do not deny that barriers exist. They simply treat them as incidental where they are in fact foundational. The result is a systematic bias toward models in which barriers vanish, even though in real economies they never do. Correcting this bias requires not merely adding barriers to existing models but reconceiving what economic analysis is about. The subject is not the equilibrium properties of competitive markets. It is the dynamic contest over what market structures will exist—and who will control them.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Barriers to Entry as Economic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i/>
      <w:iCs/>
      <w:color w:val="000000"/>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BlockQuote">
    <w:name w:val="Block Quote"/>
    <w:basedOn w:val="Normal"/>
    <w:pPr>
      <w:spacing w:before="120" w:after="12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2025-11-30T13:35:12.305Z</dcterms:created>
  <dcterms:modified xsi:type="dcterms:W3CDTF">2025-11-30T13:35:12.306Z</dcterms:modified>
</cp:coreProperties>
</file>

<file path=docProps/custom.xml><?xml version="1.0" encoding="utf-8"?>
<Properties xmlns="http://schemas.openxmlformats.org/officeDocument/2006/custom-properties" xmlns:vt="http://schemas.openxmlformats.org/officeDocument/2006/docPropsVTypes"/>
</file>