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669BE" w14:textId="77777777" w:rsidR="00783122" w:rsidRDefault="00000000">
      <w:pPr>
        <w:pStyle w:val="Title"/>
      </w:pPr>
      <w:r>
        <w:t>The Bureaucratic Capture of Philosophy:</w:t>
      </w:r>
    </w:p>
    <w:p w14:paraId="470D0EF6" w14:textId="77777777" w:rsidR="00724361" w:rsidRDefault="00000000">
      <w:pPr>
        <w:spacing w:after="240"/>
        <w:jc w:val="center"/>
        <w:rPr>
          <w:sz w:val="28"/>
          <w:szCs w:val="28"/>
        </w:rPr>
      </w:pPr>
      <w:r>
        <w:rPr>
          <w:sz w:val="28"/>
          <w:szCs w:val="28"/>
        </w:rPr>
        <w:t xml:space="preserve">How Academic Gatekeeping Transformed a </w:t>
      </w:r>
    </w:p>
    <w:p w14:paraId="611669BF" w14:textId="6CA31297" w:rsidR="00783122" w:rsidRDefault="00000000">
      <w:pPr>
        <w:spacing w:after="240"/>
        <w:jc w:val="center"/>
      </w:pPr>
      <w:r>
        <w:rPr>
          <w:sz w:val="28"/>
          <w:szCs w:val="28"/>
        </w:rPr>
        <w:t>Gateway Discipline into a Terminus</w:t>
      </w:r>
    </w:p>
    <w:p w14:paraId="611669C1" w14:textId="77777777" w:rsidR="00783122" w:rsidRDefault="00000000">
      <w:pPr>
        <w:spacing w:after="480"/>
        <w:jc w:val="center"/>
      </w:pPr>
      <w:r>
        <w:rPr>
          <w:i/>
          <w:iCs/>
          <w:sz w:val="22"/>
          <w:szCs w:val="22"/>
        </w:rPr>
        <w:t>Zhi Systems</w:t>
      </w:r>
    </w:p>
    <w:p w14:paraId="611669C2" w14:textId="77777777" w:rsidR="00783122" w:rsidRDefault="00000000">
      <w:pPr>
        <w:spacing w:before="240" w:after="120"/>
        <w:jc w:val="center"/>
      </w:pPr>
      <w:r>
        <w:rPr>
          <w:b/>
          <w:bCs/>
        </w:rPr>
        <w:t>Abstract</w:t>
      </w:r>
    </w:p>
    <w:p w14:paraId="611669C3" w14:textId="77777777" w:rsidR="00783122" w:rsidRDefault="00000000">
      <w:pPr>
        <w:pStyle w:val="Abstract"/>
      </w:pPr>
      <w:r>
        <w:t>This article examines a structural asymmetry between philosophy and other humanities disciplines—specifically literature—that has enabled a form of institutional capture unique to philosophy. While literature departments maintain a clear categorical distinction between primary creators (novelists, poets) and secondary commentators (professors, critics), philosophy's institutional structure collapses this distinction. Because both canonical philosophers and academic commentators produce non-fictional prose, the bureaucratic class has successfully positioned itself as categorically identical to the figures it ostensibly studies. This categorical conflation has allowed academic philosophers to seize custody of philosophical projects, determining what constitutes legitimate inquiry, acceptable methodology, and valid contribution. The consequences extend beyond disciplinary dysfunction: philosophy's natural role as a gateway discipline—a cognitive on-ramp for broadly capable minds before specialization—has been inverted into a terminus, a cul-de-sac of interminable commentary. This article argues that the microstructural analysis of genuine versus bureaucratic philosophical work reveals not a difference of quality but a difference of kind, and that this distinction has been systematically obscured by institutional forces.</w:t>
      </w:r>
    </w:p>
    <w:p w14:paraId="611669C4" w14:textId="77777777" w:rsidR="00783122" w:rsidRDefault="00000000">
      <w:pPr>
        <w:pStyle w:val="Heading1"/>
      </w:pPr>
      <w:r>
        <w:t>1. The Literature-Philosophy Asymmetry</w:t>
      </w:r>
    </w:p>
    <w:p w14:paraId="611669C5" w14:textId="77777777" w:rsidR="00783122" w:rsidRDefault="00000000">
      <w:pPr>
        <w:pStyle w:val="BodyText"/>
      </w:pPr>
      <w:r>
        <w:t xml:space="preserve">Consider the institutional structure of literary studies. There </w:t>
      </w:r>
      <w:proofErr w:type="gramStart"/>
      <w:r>
        <w:t>exist</w:t>
      </w:r>
      <w:proofErr w:type="gramEnd"/>
      <w:r>
        <w:t xml:space="preserve"> </w:t>
      </w:r>
      <w:proofErr w:type="gramStart"/>
      <w:r>
        <w:t>novelists—</w:t>
      </w:r>
      <w:proofErr w:type="gramEnd"/>
      <w:r>
        <w:t xml:space="preserve">Shakespeare, Tolstoy, Samuel Butler—and there exist literature professors. These professors claim expertise </w:t>
      </w:r>
      <w:proofErr w:type="gramStart"/>
      <w:r>
        <w:t>on</w:t>
      </w:r>
      <w:proofErr w:type="gramEnd"/>
      <w:r>
        <w:t xml:space="preserve"> </w:t>
      </w:r>
      <w:proofErr w:type="gramStart"/>
      <w:r>
        <w:t>particular authors</w:t>
      </w:r>
      <w:proofErr w:type="gramEnd"/>
      <w:r>
        <w:t xml:space="preserve">, and in some attenuated sense, they possess it. Yet this arrangement, however </w:t>
      </w:r>
      <w:proofErr w:type="gramStart"/>
      <w:r>
        <w:t>problematic in its own right, remains</w:t>
      </w:r>
      <w:proofErr w:type="gramEnd"/>
      <w:r>
        <w:t xml:space="preserve"> fundamentally stable because a clear categorical hierarchy is universally acknowledged. Everyone understands that novelists constitute the primary creative class, and professors constitute a secondary, derivative class. No amount of credentialing, publication, or institutional prestige can blur this line.</w:t>
      </w:r>
    </w:p>
    <w:p w14:paraId="611669C6" w14:textId="77777777" w:rsidR="00783122" w:rsidRDefault="00000000">
      <w:pPr>
        <w:pStyle w:val="BodyText"/>
      </w:pPr>
      <w:r>
        <w:t xml:space="preserve">David Bevington, however accomplished as a Shakespeare scholar, does not compete with Shakespeare. He does not continue Shakespeare's project. He does not advance the discipline of Shakespearean drama. He annotates, curates, and explains. These are valuable activities, but no </w:t>
      </w:r>
      <w:proofErr w:type="gramStart"/>
      <w:r>
        <w:t>one—</w:t>
      </w:r>
      <w:proofErr w:type="gramEnd"/>
      <w:r>
        <w:t xml:space="preserve">including Bevington </w:t>
      </w:r>
      <w:proofErr w:type="gramStart"/>
      <w:r>
        <w:t>himself—</w:t>
      </w:r>
      <w:proofErr w:type="gramEnd"/>
      <w:r>
        <w:t>confuses them with authorship. The categorical distinction is self-enforcing.</w:t>
      </w:r>
    </w:p>
    <w:p w14:paraId="611669C7" w14:textId="77777777" w:rsidR="00783122" w:rsidRDefault="00000000">
      <w:pPr>
        <w:pStyle w:val="BodyText"/>
      </w:pPr>
      <w:r>
        <w:lastRenderedPageBreak/>
        <w:t>This stability has an important consequence: the bureaucratic class cannot obstruct new creative work. If a new Shakespeare emerges, literature professors possess no mechanism to prevent recognition of that emergence. Their opinions on the matter are largely irrelevant because the categorical distinction between creator and commentator is socially and institutionally entrenched.</w:t>
      </w:r>
    </w:p>
    <w:p w14:paraId="611669C8" w14:textId="77777777" w:rsidR="00783122" w:rsidRDefault="00000000">
      <w:pPr>
        <w:pStyle w:val="Heading1"/>
      </w:pPr>
      <w:r>
        <w:t>2. Philosophy's Collapsed Categories</w:t>
      </w:r>
    </w:p>
    <w:p w14:paraId="611669C9" w14:textId="77777777" w:rsidR="00783122" w:rsidRDefault="00000000">
      <w:pPr>
        <w:pStyle w:val="BodyText"/>
      </w:pPr>
      <w:r>
        <w:t>Philosophy lacks this stabilizing asymmetry. Both the canonical philosopher and the academic expert produce non-fictional argumentative prose. Plato writes arguments; the Plato scholar writes arguments. The surface form is identical, and the institutional system exploits this identity to collapse the category distinction.</w:t>
      </w:r>
    </w:p>
    <w:p w14:paraId="611669CA" w14:textId="77777777" w:rsidR="00783122" w:rsidRDefault="00000000">
      <w:pPr>
        <w:pStyle w:val="BodyText"/>
      </w:pPr>
      <w:r>
        <w:t>The consequences of this collapse are severe. Once the bureaucratic class successfully positions itself as categorically identical to the canonical figures it studies, it gains custody of the discipline's projects. Academic philosophers now determine what counts as a live problem, what counts as a serious contribution, what counts as progress, and what counts as misguided, naïve, or unprofessional.</w:t>
      </w:r>
    </w:p>
    <w:p w14:paraId="611669CB" w14:textId="77777777" w:rsidR="00783122" w:rsidRDefault="00000000">
      <w:pPr>
        <w:pStyle w:val="BodyText"/>
      </w:pPr>
      <w:r>
        <w:t>The critics no longer merely interpret the creators. They police the future of the domain. No analogous situation exists in literature, music, or visual art. Music critics do not determine who may compose. Art critics do not determine who may paint. But philosophy professors—by virtue of the collapsed category distinction—have arrogated to themselves the authority to determine who may philosophize.</w:t>
      </w:r>
    </w:p>
    <w:p w14:paraId="611669CC" w14:textId="77777777" w:rsidR="00783122" w:rsidRDefault="00000000">
      <w:pPr>
        <w:pStyle w:val="Heading1"/>
      </w:pPr>
      <w:r>
        <w:t>3. The Illusion of Categorical Sameness</w:t>
      </w:r>
    </w:p>
    <w:p w14:paraId="611669CD" w14:textId="77777777" w:rsidR="00783122" w:rsidRDefault="00000000">
      <w:pPr>
        <w:pStyle w:val="BodyText"/>
      </w:pPr>
      <w:proofErr w:type="gramStart"/>
      <w:r>
        <w:t>The institutional</w:t>
      </w:r>
      <w:proofErr w:type="gramEnd"/>
      <w:r>
        <w:t xml:space="preserve"> conflation succeeds because it attends only to surface form. At the formal level, canonical philosophy and bureaucratic philosophy appear identical: both involve the production of arguments, the analysis of concepts, and engagement with prior literature. The institution mistakes format for function.</w:t>
      </w:r>
    </w:p>
    <w:p w14:paraId="611669CE" w14:textId="77777777" w:rsidR="00783122" w:rsidRDefault="00000000">
      <w:pPr>
        <w:pStyle w:val="BodyText"/>
      </w:pPr>
      <w:r>
        <w:t xml:space="preserve">Yet at the microstructural level—the texture of statements, the internal pressure of ideas, the necessity that forces one line into the next—the difference is absolute. Canonical philosophy involves conceptual invention; bureaucratic philosophy involves conceptual bookkeeping. The former discovers problems; the latter administers them. The former involves risk; the latter ensures credential safety. The former exhibits semantic density; the </w:t>
      </w:r>
      <w:r>
        <w:lastRenderedPageBreak/>
        <w:t>latter practices semantic inflation. The former proceeds from internal necessity; the latter from external conformity. The former requires cognitive courage; the latter demands institutional obedience.</w:t>
      </w:r>
    </w:p>
    <w:p w14:paraId="611669CF" w14:textId="77777777" w:rsidR="00783122" w:rsidRDefault="00000000">
      <w:pPr>
        <w:pStyle w:val="BodyText"/>
      </w:pPr>
      <w:r>
        <w:t>This is not a difference of quality. It is a difference of kind. The distinction is between the living and the procedural, between authentic cognitive work and its administrative simulation.</w:t>
      </w:r>
    </w:p>
    <w:p w14:paraId="611669D0" w14:textId="77777777" w:rsidR="00783122" w:rsidRDefault="00000000">
      <w:pPr>
        <w:pStyle w:val="Heading1"/>
      </w:pPr>
      <w:r>
        <w:t>4. Why Literature Avoided This Fate</w:t>
      </w:r>
    </w:p>
    <w:p w14:paraId="611669D1" w14:textId="77777777" w:rsidR="00783122" w:rsidRDefault="00000000">
      <w:pPr>
        <w:pStyle w:val="BodyText"/>
      </w:pPr>
      <w:r>
        <w:t>Literature possessed a built-in firewall: the fiction/non-fiction distinction. A critic could never seize custody of the novelist's project because the creative act itself was unforgeable in a way that the critical act was not. No professor could pretend to be Tolstoy because the act of writing Anna Karenina is categorically different from the act of writing about Anna Karenina.</w:t>
      </w:r>
    </w:p>
    <w:p w14:paraId="611669D2" w14:textId="77777777" w:rsidR="00783122" w:rsidRDefault="00000000">
      <w:pPr>
        <w:pStyle w:val="BodyText"/>
      </w:pPr>
      <w:r>
        <w:t>Philosophy lacked this firewall. The absence of an obvious formal distinction between primary and secondary work allowed the bureaucratic class to execute what can only be described as a hostile takeover. They did not improve philosophy; they replaced it with an administrative simulation that wears philosophy's institutional clothing.</w:t>
      </w:r>
    </w:p>
    <w:p w14:paraId="611669D3" w14:textId="77777777" w:rsidR="00783122" w:rsidRDefault="00000000">
      <w:pPr>
        <w:pStyle w:val="Heading1"/>
      </w:pPr>
      <w:r>
        <w:t>5. Philosophy as Gateway Discipline</w:t>
      </w:r>
    </w:p>
    <w:p w14:paraId="611669D4" w14:textId="77777777" w:rsidR="00783122" w:rsidRDefault="00000000">
      <w:pPr>
        <w:pStyle w:val="BodyText"/>
      </w:pPr>
      <w:r>
        <w:t>Philosophy possesses a natural function that distinguishes it from most other disciplines: it is, or should be, a gateway discipline. A certain type of mind—one that refuses premature specialization, that wishes to maintain cognitive plasticity, that seeks to understand how problems are built rather than merely how to solve pre-defined ones—naturally gravitates toward philosophy before crystallizing into a more specific domain.</w:t>
      </w:r>
    </w:p>
    <w:p w14:paraId="611669D5" w14:textId="77777777" w:rsidR="00783122" w:rsidRDefault="00000000">
      <w:pPr>
        <w:pStyle w:val="BodyText"/>
      </w:pPr>
      <w:r>
        <w:t>Such a mind uses philosophy to learn how explanations work, how concepts constrain the world, how different domains can be mapped onto each other. In a healthy intellectual ecosystem, philosophy functions as foundational training in cognitive navigation. The person who passes through philosophy may later become a physicist, economist, AI researcher, psychologist, or epistemic engineer. Philosophy is the on-ramp.</w:t>
      </w:r>
    </w:p>
    <w:p w14:paraId="611669D6" w14:textId="77777777" w:rsidR="00783122" w:rsidRDefault="00000000">
      <w:pPr>
        <w:pStyle w:val="BodyText"/>
      </w:pPr>
      <w:r>
        <w:t xml:space="preserve">The academic philosophy class has transformed this on-ramp into a customs checkpoint. The agents manning the booth are, by selection effects, the narrowest, least creative, most insecure, most territorial, and most procedurally minded people in the </w:t>
      </w:r>
      <w:r>
        <w:lastRenderedPageBreak/>
        <w:t>intellectual ecosystem. Instead of enabling plasticity, they penalize it. Instead of encouraging conceptual migration, they punish it. Instead of training future builders, they train compliance officers.</w:t>
      </w:r>
    </w:p>
    <w:p w14:paraId="611669D7" w14:textId="77777777" w:rsidR="00783122" w:rsidRDefault="00000000">
      <w:pPr>
        <w:pStyle w:val="Heading1"/>
      </w:pPr>
      <w:r>
        <w:t>6. The Mechanism of Gatekeeping</w:t>
      </w:r>
    </w:p>
    <w:p w14:paraId="611669D8" w14:textId="77777777" w:rsidR="00783122" w:rsidRDefault="00000000">
      <w:pPr>
        <w:pStyle w:val="BodyText"/>
      </w:pPr>
      <w:r>
        <w:t xml:space="preserve">The gatekeeping does not announce itself as such. Academic philosophers do not say: You may not think broadly. They say: Your thinking is unsound because you have not absorbed the canonical micro-disputes of the last eighty years. In practice, this </w:t>
      </w:r>
      <w:proofErr w:type="gramStart"/>
      <w:r>
        <w:t>means:</w:t>
      </w:r>
      <w:proofErr w:type="gramEnd"/>
      <w:r>
        <w:t xml:space="preserve"> memorize the liturgy, speak the dialect, rehearse the same skeletal disputes (skepticism, Gettier cases, internalism versus externalism), and never, under any circumstances, leave the enclosure.</w:t>
      </w:r>
    </w:p>
    <w:p w14:paraId="611669D9" w14:textId="77777777" w:rsidR="00783122" w:rsidRDefault="00000000">
      <w:pPr>
        <w:pStyle w:val="BodyText"/>
      </w:pPr>
      <w:r>
        <w:t xml:space="preserve">Anyone who attempts to use philosophy—rather than endlessly discuss it—is treated as unserious. The gateway discipline becomes a cul-de-sac of commentary. The very people who should pass through philosophy are blocked from reaching the depth at which genuine construction becomes possible. Those who remain are those least able to do anything with </w:t>
      </w:r>
      <w:proofErr w:type="gramStart"/>
      <w:r>
        <w:t>the discipline</w:t>
      </w:r>
      <w:proofErr w:type="gramEnd"/>
      <w:r>
        <w:t xml:space="preserve">. The field then redefines itself around </w:t>
      </w:r>
      <w:proofErr w:type="gramStart"/>
      <w:r>
        <w:t>their</w:t>
      </w:r>
      <w:proofErr w:type="gramEnd"/>
      <w:r>
        <w:t xml:space="preserve"> limitations.</w:t>
      </w:r>
    </w:p>
    <w:p w14:paraId="611669DA" w14:textId="77777777" w:rsidR="00783122" w:rsidRDefault="00000000">
      <w:pPr>
        <w:pStyle w:val="BodyText"/>
      </w:pPr>
      <w:r>
        <w:t xml:space="preserve">This is not accidental. It is a self-protective mechanism. The people incapable of genuine conceptual creation </w:t>
      </w:r>
      <w:proofErr w:type="gramStart"/>
      <w:r>
        <w:t>have</w:t>
      </w:r>
      <w:proofErr w:type="gramEnd"/>
      <w:r>
        <w:t xml:space="preserve"> positioned themselves as the arbiters of which creations are acceptable. The discipline becomes a bureaucracy governing the memory of genius—and excluding new genius unless it wears the institutional uniform.</w:t>
      </w:r>
    </w:p>
    <w:p w14:paraId="611669DB" w14:textId="77777777" w:rsidR="00783122" w:rsidRDefault="00000000">
      <w:pPr>
        <w:pStyle w:val="Heading1"/>
      </w:pPr>
      <w:r>
        <w:t>7. Systemic Consequences</w:t>
      </w:r>
    </w:p>
    <w:p w14:paraId="611669DC" w14:textId="77777777" w:rsidR="00783122" w:rsidRDefault="00000000">
      <w:pPr>
        <w:pStyle w:val="BodyText"/>
      </w:pPr>
      <w:r>
        <w:t>Philosophy sits at the root of science, artificial intelligence, economics, psychology, epistemology, governance, and education. When you corrupt the gateway, you corrupt everything downstream. The cost is not merely bad philosophy papers. The cost is a civilization that no longer produces deep thinkers—or rather, one that produces them only outside the institutions nominally dedicated to that purpose.</w:t>
      </w:r>
    </w:p>
    <w:p w14:paraId="611669DD" w14:textId="77777777" w:rsidR="00783122" w:rsidRDefault="00000000">
      <w:pPr>
        <w:pStyle w:val="BodyText"/>
      </w:pPr>
      <w:r>
        <w:t>The situation is not cultural decay in the ordinary sense. It is infrastructure failure at the level of thought itself. The people least capable of conceptual expansion have seized control of the discipline whose sole purpose is to enable it. They have collapsed the gateway into a dead end and congratulated themselves on the cleanliness of the checkpoint.</w:t>
      </w:r>
    </w:p>
    <w:p w14:paraId="611669DE" w14:textId="77777777" w:rsidR="00783122" w:rsidRDefault="00000000">
      <w:pPr>
        <w:pStyle w:val="Heading1"/>
      </w:pPr>
      <w:r>
        <w:lastRenderedPageBreak/>
        <w:t>8. Conclusion: The Categorical Difference</w:t>
      </w:r>
    </w:p>
    <w:p w14:paraId="611669DF" w14:textId="77777777" w:rsidR="00783122" w:rsidRDefault="00000000">
      <w:pPr>
        <w:pStyle w:val="BodyText"/>
      </w:pPr>
      <w:r>
        <w:t xml:space="preserve">The core argument of this article is not that academic philosophy is bad </w:t>
      </w:r>
      <w:proofErr w:type="gramStart"/>
      <w:r>
        <w:t>philosophy—a</w:t>
      </w:r>
      <w:proofErr w:type="gramEnd"/>
      <w:r>
        <w:t xml:space="preserve"> complaint as common as it is toothless. The argument is that academic philosophy and genuine philosophy are categorically different activities that have been institutionally conflated through the absence of a structural firewall analogous to literature's fiction/non-fiction distinction.</w:t>
      </w:r>
    </w:p>
    <w:p w14:paraId="611669E0" w14:textId="77777777" w:rsidR="00783122" w:rsidRDefault="00000000">
      <w:pPr>
        <w:pStyle w:val="BodyText"/>
      </w:pPr>
      <w:r>
        <w:t>When one examines the texture of genuine philosophy—the living microstructure of thought, the internal pressure of ideas, the necessity that forces one line into the next—and compares it with academic work, the difference is not one of better versus worse. It is alive versus procedural. That is the line the institution desperately tries to erase. And it is precisely the line that must be reasserted if philosophy is to recover its function as a gateway discipline rather than a terminus.</w:t>
      </w:r>
    </w:p>
    <w:p w14:paraId="611669E1" w14:textId="77777777" w:rsidR="00783122" w:rsidRDefault="00000000">
      <w:pPr>
        <w:pStyle w:val="BodyText"/>
      </w:pPr>
      <w:r>
        <w:t>The rare individuals who manage to use philosophy as it should be used—converting it into epistemic engineering, or computational theory, or rigorous cognitive science—do so despite the discipline's institutional structure, not because of it. Their existence is the proof of what philosophy could produce regularly, and their rarity is the indictment of what the institution has become.</w:t>
      </w:r>
    </w:p>
    <w:sectPr w:rsidR="00783122">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0AF4C" w14:textId="77777777" w:rsidR="00095E99" w:rsidRDefault="00095E99">
      <w:r>
        <w:separator/>
      </w:r>
    </w:p>
  </w:endnote>
  <w:endnote w:type="continuationSeparator" w:id="0">
    <w:p w14:paraId="6ED99406" w14:textId="77777777" w:rsidR="00095E99" w:rsidRDefault="00095E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669E3" w14:textId="18ADE8FA" w:rsidR="00783122" w:rsidRDefault="00000000">
    <w:pPr>
      <w:jc w:val="center"/>
    </w:pPr>
    <w:r>
      <w:rPr>
        <w:sz w:val="20"/>
        <w:szCs w:val="20"/>
      </w:rPr>
      <w:fldChar w:fldCharType="begin"/>
    </w:r>
    <w:r>
      <w:rPr>
        <w:sz w:val="20"/>
        <w:szCs w:val="20"/>
      </w:rPr>
      <w:instrText>PAGE</w:instrText>
    </w:r>
    <w:r>
      <w:rPr>
        <w:sz w:val="20"/>
        <w:szCs w:val="20"/>
      </w:rPr>
      <w:fldChar w:fldCharType="separate"/>
    </w:r>
    <w:r w:rsidR="0072436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15B8B" w14:textId="77777777" w:rsidR="00095E99" w:rsidRDefault="00095E99">
      <w:r>
        <w:separator/>
      </w:r>
    </w:p>
  </w:footnote>
  <w:footnote w:type="continuationSeparator" w:id="0">
    <w:p w14:paraId="2837BD45" w14:textId="77777777" w:rsidR="00095E99" w:rsidRDefault="00095E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669E2" w14:textId="77777777" w:rsidR="00783122" w:rsidRDefault="00000000">
    <w:pPr>
      <w:jc w:val="right"/>
    </w:pPr>
    <w:r>
      <w:rPr>
        <w:i/>
        <w:iCs/>
        <w:sz w:val="20"/>
        <w:szCs w:val="20"/>
      </w:rPr>
      <w:t>The Bureaucratic Capture of Philosophy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33893"/>
    <w:multiLevelType w:val="hybridMultilevel"/>
    <w:tmpl w:val="C012278C"/>
    <w:lvl w:ilvl="0" w:tplc="87F08944">
      <w:start w:val="1"/>
      <w:numFmt w:val="bullet"/>
      <w:lvlText w:val="●"/>
      <w:lvlJc w:val="left"/>
      <w:pPr>
        <w:ind w:left="720" w:hanging="360"/>
      </w:pPr>
    </w:lvl>
    <w:lvl w:ilvl="1" w:tplc="8EA82EA8">
      <w:start w:val="1"/>
      <w:numFmt w:val="bullet"/>
      <w:lvlText w:val="○"/>
      <w:lvlJc w:val="left"/>
      <w:pPr>
        <w:ind w:left="1440" w:hanging="360"/>
      </w:pPr>
    </w:lvl>
    <w:lvl w:ilvl="2" w:tplc="2D78A66C">
      <w:start w:val="1"/>
      <w:numFmt w:val="bullet"/>
      <w:lvlText w:val="■"/>
      <w:lvlJc w:val="left"/>
      <w:pPr>
        <w:ind w:left="2160" w:hanging="360"/>
      </w:pPr>
    </w:lvl>
    <w:lvl w:ilvl="3" w:tplc="F468D6CE">
      <w:start w:val="1"/>
      <w:numFmt w:val="bullet"/>
      <w:lvlText w:val="●"/>
      <w:lvlJc w:val="left"/>
      <w:pPr>
        <w:ind w:left="2880" w:hanging="360"/>
      </w:pPr>
    </w:lvl>
    <w:lvl w:ilvl="4" w:tplc="14BA761E">
      <w:start w:val="1"/>
      <w:numFmt w:val="bullet"/>
      <w:lvlText w:val="○"/>
      <w:lvlJc w:val="left"/>
      <w:pPr>
        <w:ind w:left="3600" w:hanging="360"/>
      </w:pPr>
    </w:lvl>
    <w:lvl w:ilvl="5" w:tplc="FBD6E2AA">
      <w:start w:val="1"/>
      <w:numFmt w:val="bullet"/>
      <w:lvlText w:val="■"/>
      <w:lvlJc w:val="left"/>
      <w:pPr>
        <w:ind w:left="4320" w:hanging="360"/>
      </w:pPr>
    </w:lvl>
    <w:lvl w:ilvl="6" w:tplc="247AAE4A">
      <w:start w:val="1"/>
      <w:numFmt w:val="bullet"/>
      <w:lvlText w:val="●"/>
      <w:lvlJc w:val="left"/>
      <w:pPr>
        <w:ind w:left="5040" w:hanging="360"/>
      </w:pPr>
    </w:lvl>
    <w:lvl w:ilvl="7" w:tplc="C94AD104">
      <w:start w:val="1"/>
      <w:numFmt w:val="bullet"/>
      <w:lvlText w:val="●"/>
      <w:lvlJc w:val="left"/>
      <w:pPr>
        <w:ind w:left="5760" w:hanging="360"/>
      </w:pPr>
    </w:lvl>
    <w:lvl w:ilvl="8" w:tplc="27D44DB0">
      <w:start w:val="1"/>
      <w:numFmt w:val="bullet"/>
      <w:lvlText w:val="●"/>
      <w:lvlJc w:val="left"/>
      <w:pPr>
        <w:ind w:left="6480" w:hanging="360"/>
      </w:pPr>
    </w:lvl>
  </w:abstractNum>
  <w:num w:numId="1" w16cid:durableId="15507987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122"/>
    <w:rsid w:val="00095E99"/>
    <w:rsid w:val="00724361"/>
    <w:rsid w:val="00783122"/>
    <w:rsid w:val="00CD0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669BE"/>
  <w15:docId w15:val="{5B967987-1ABC-4070-8CDA-0EC03C55B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6"/>
      <w:szCs w:val="26"/>
    </w:rPr>
  </w:style>
  <w:style w:type="paragraph" w:styleId="Heading2">
    <w:name w:val="heading 2"/>
    <w:uiPriority w:val="9"/>
    <w:semiHidden/>
    <w:unhideWhenUsed/>
    <w:qFormat/>
    <w:pPr>
      <w:spacing w:before="280" w:after="100"/>
      <w:outlineLvl w:val="1"/>
    </w:pPr>
    <w:rPr>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Abstract">
    <w:name w:val="Abstract"/>
    <w:pPr>
      <w:spacing w:before="120" w:after="120"/>
      <w:ind w:left="720" w:right="720"/>
    </w:pPr>
    <w:rPr>
      <w:sz w:val="22"/>
      <w:szCs w:val="22"/>
    </w:rPr>
  </w:style>
  <w:style w:type="paragraph" w:styleId="BodyText">
    <w:name w:val="Body Text"/>
    <w:pPr>
      <w:spacing w:after="200" w:line="360" w:lineRule="auto"/>
      <w:ind w:firstLine="720"/>
    </w:pPr>
  </w:style>
  <w:style w:type="paragraph" w:customStyle="1" w:styleId="BlockQuote">
    <w:name w:val="Block Quote"/>
    <w:pPr>
      <w:spacing w:before="200" w:after="200"/>
      <w:ind w:left="720" w:right="720"/>
    </w:pPr>
    <w:rPr>
      <w:i/>
      <w:i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1594</Words>
  <Characters>9088</Characters>
  <Application>Microsoft Office Word</Application>
  <DocSecurity>0</DocSecurity>
  <Lines>75</Lines>
  <Paragraphs>21</Paragraphs>
  <ScaleCrop>false</ScaleCrop>
  <Company/>
  <LinksUpToDate>false</LinksUpToDate>
  <CharactersWithSpaces>10661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JM Kuczynski</cp:lastModifiedBy>
  <cp:revision>2</cp:revision>
  <dcterms:created xsi:type="dcterms:W3CDTF">2025-12-24T18:39:00Z</dcterms:created>
  <dcterms:modified xsi:type="dcterms:W3CDTF">2025-12-24T18:51:00Z</dcterms:modified>
</cp:coreProperties>
</file>