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3335" w14:textId="77777777" w:rsidR="002E2219" w:rsidRDefault="00000000">
      <w:pPr>
        <w:spacing w:before="480" w:after="120"/>
        <w:jc w:val="center"/>
      </w:pPr>
      <w:r>
        <w:rPr>
          <w:rFonts w:ascii="Arial" w:eastAsia="Arial" w:hAnsi="Arial" w:cs="Arial"/>
          <w:b/>
          <w:bCs/>
          <w:caps/>
          <w:color w:val="666666"/>
          <w:sz w:val="20"/>
          <w:szCs w:val="20"/>
        </w:rPr>
        <w:t>ZHI SYSTEMS JOURNAL</w:t>
      </w:r>
    </w:p>
    <w:p w14:paraId="2FD45757" w14:textId="36BD0BF3" w:rsidR="002E2219" w:rsidRDefault="00FB7AB7">
      <w:pPr>
        <w:spacing w:after="480"/>
        <w:jc w:val="center"/>
      </w:pPr>
      <w:r>
        <w:rPr>
          <w:rFonts w:ascii="Arial" w:eastAsia="Arial" w:hAnsi="Arial" w:cs="Arial"/>
          <w:i/>
          <w:iCs/>
          <w:color w:val="888888"/>
          <w:sz w:val="20"/>
          <w:szCs w:val="20"/>
        </w:rPr>
        <w:t xml:space="preserve"> </w:t>
      </w:r>
    </w:p>
    <w:p w14:paraId="00276B58" w14:textId="77777777" w:rsidR="002E2219" w:rsidRDefault="00000000">
      <w:pPr>
        <w:spacing w:after="160"/>
        <w:jc w:val="center"/>
      </w:pPr>
      <w:r>
        <w:rPr>
          <w:b/>
          <w:bCs/>
          <w:color w:val="1A1A2E"/>
          <w:sz w:val="40"/>
          <w:szCs w:val="40"/>
        </w:rPr>
        <w:t>The Face Behind the Face: Mask, Authenticity, and the Horror of the Ventriloquist’s Dummy</w:t>
      </w:r>
    </w:p>
    <w:p w14:paraId="034DAE11" w14:textId="77777777" w:rsidR="002E2219" w:rsidRDefault="00000000">
      <w:pPr>
        <w:spacing w:after="80"/>
        <w:jc w:val="center"/>
      </w:pPr>
      <w:r>
        <w:rPr>
          <w:rFonts w:ascii="Arial" w:eastAsia="Arial" w:hAnsi="Arial" w:cs="Arial"/>
          <w:b/>
          <w:bCs/>
          <w:color w:val="444444"/>
          <w:sz w:val="22"/>
          <w:szCs w:val="22"/>
        </w:rPr>
        <w:t>Zhi Systems</w:t>
      </w:r>
    </w:p>
    <w:p w14:paraId="561B8443" w14:textId="0E1CD63E" w:rsidR="002E2219" w:rsidRDefault="00FB7AB7">
      <w:pPr>
        <w:spacing w:after="600"/>
        <w:jc w:val="center"/>
      </w:pPr>
      <w:r>
        <w:rPr>
          <w:rFonts w:ascii="Arial" w:eastAsia="Arial" w:hAnsi="Arial" w:cs="Arial"/>
          <w:i/>
          <w:iCs/>
          <w:color w:val="888888"/>
          <w:sz w:val="20"/>
          <w:szCs w:val="20"/>
        </w:rPr>
        <w:t xml:space="preserve"> </w:t>
      </w:r>
    </w:p>
    <w:p w14:paraId="78ADEE7E" w14:textId="77777777" w:rsidR="002E2219" w:rsidRDefault="002E2219">
      <w:pPr>
        <w:pBdr>
          <w:bottom w:val="single" w:sz="6" w:space="1" w:color="1A1A2E"/>
        </w:pBdr>
        <w:spacing w:after="240"/>
      </w:pPr>
    </w:p>
    <w:p w14:paraId="43A354D4" w14:textId="77777777" w:rsidR="002E2219" w:rsidRDefault="00000000">
      <w:pPr>
        <w:spacing w:before="320" w:after="160"/>
      </w:pPr>
      <w:r>
        <w:rPr>
          <w:rFonts w:ascii="Arial" w:eastAsia="Arial" w:hAnsi="Arial" w:cs="Arial"/>
          <w:b/>
          <w:bCs/>
          <w:caps/>
          <w:color w:val="1A1A2E"/>
        </w:rPr>
        <w:t>Abstract</w:t>
      </w:r>
    </w:p>
    <w:p w14:paraId="6BFA28FF" w14:textId="77777777" w:rsidR="002E2219" w:rsidRDefault="00000000">
      <w:pPr>
        <w:spacing w:after="200" w:line="276" w:lineRule="auto"/>
        <w:ind w:left="720" w:right="720"/>
        <w:jc w:val="both"/>
      </w:pPr>
      <w:r>
        <w:rPr>
          <w:i/>
          <w:iCs/>
          <w:sz w:val="22"/>
          <w:szCs w:val="22"/>
        </w:rPr>
        <w:t xml:space="preserve">The ventriloquist’s dummy constitutes one of horror cinema’s most persistent and least theorized figures. Standard psychoanalytic readings invoke the return of the repressed or Freudian dissociation; this paper argues that these framings, while partially illuminating, miss the central mechanism. The dummy’s horror derives not from what it reveals about the </w:t>
      </w:r>
      <w:proofErr w:type="gramStart"/>
      <w:r>
        <w:rPr>
          <w:i/>
          <w:iCs/>
          <w:sz w:val="22"/>
          <w:szCs w:val="22"/>
        </w:rPr>
        <w:t>unconscious</w:t>
      </w:r>
      <w:proofErr w:type="gramEnd"/>
      <w:r>
        <w:rPr>
          <w:i/>
          <w:iCs/>
          <w:sz w:val="22"/>
          <w:szCs w:val="22"/>
        </w:rPr>
        <w:t xml:space="preserve"> but from what it reveals about the face. The human face, conventionally understood as the transparent medium of interiority, is recast by the dummy as a layered, socially-calibrated performance—a mask far more sophisticated and impenetrable than the carved wood it supposedly contrasts with. The dummy’s blank, affectless surface, ordinarily read as artifice, turns out to be the more honest face. This inversion—dummy as authentic, human as performed—constitutes the genre’s genuine and disturbing insight.</w:t>
      </w:r>
    </w:p>
    <w:p w14:paraId="7703B29F" w14:textId="77777777" w:rsidR="002E2219" w:rsidRDefault="00000000">
      <w:pPr>
        <w:spacing w:after="80" w:line="276" w:lineRule="auto"/>
        <w:ind w:left="720" w:right="720"/>
        <w:jc w:val="both"/>
      </w:pPr>
      <w:r>
        <w:rPr>
          <w:b/>
          <w:bCs/>
          <w:sz w:val="22"/>
          <w:szCs w:val="22"/>
        </w:rPr>
        <w:t xml:space="preserve">Keywords: </w:t>
      </w:r>
      <w:r>
        <w:rPr>
          <w:i/>
          <w:iCs/>
          <w:sz w:val="22"/>
          <w:szCs w:val="22"/>
        </w:rPr>
        <w:t>ventriloquism, mask, authenticity, horror film, philosophy of face, uncanny, social performance</w:t>
      </w:r>
    </w:p>
    <w:p w14:paraId="63E884DB" w14:textId="77777777" w:rsidR="002E2219" w:rsidRDefault="002E2219">
      <w:pPr>
        <w:spacing w:after="400"/>
      </w:pPr>
    </w:p>
    <w:p w14:paraId="6A3DB294" w14:textId="77777777" w:rsidR="002E2219" w:rsidRDefault="002E2219">
      <w:pPr>
        <w:pBdr>
          <w:bottom w:val="single" w:sz="6" w:space="1" w:color="1A1A2E"/>
        </w:pBdr>
        <w:spacing w:after="240"/>
      </w:pPr>
    </w:p>
    <w:p w14:paraId="5BF8BC9E" w14:textId="77777777" w:rsidR="002E2219" w:rsidRDefault="00000000">
      <w:pPr>
        <w:spacing w:before="320" w:after="160"/>
      </w:pPr>
      <w:r>
        <w:rPr>
          <w:rFonts w:ascii="Arial" w:eastAsia="Arial" w:hAnsi="Arial" w:cs="Arial"/>
          <w:b/>
          <w:bCs/>
          <w:caps/>
          <w:color w:val="1A1A2E"/>
        </w:rPr>
        <w:t>I. The Conventional Reading and Its Limits</w:t>
      </w:r>
    </w:p>
    <w:p w14:paraId="7068E5F8" w14:textId="77777777" w:rsidR="002E2219" w:rsidRDefault="00000000">
      <w:pPr>
        <w:spacing w:after="200" w:line="276" w:lineRule="auto"/>
        <w:jc w:val="both"/>
      </w:pPr>
      <w:r>
        <w:t xml:space="preserve">The ventriloquist’s dummy has attracted sustained attention from film scholars and psychoanalytically-oriented critics, particularly in the context of two landmark films: Alberto Cavalcanti’s segment in Dead of Night (1945), featuring Michael Redgrave as the ventriloquist Maxwell Frere and his dummy Hugo, and Lindsay Shonteff’s Devil Doll (1964), in which the malevolent dummy Hugo carries the soul of a murdered man </w:t>
      </w:r>
      <w:r>
        <w:lastRenderedPageBreak/>
        <w:t xml:space="preserve">imprisoned within carved wood. The critical consensus frames these films as studies in dissociation: the ventriloquist projects his repressed or antisocial desires onto the dummy, the dummy becomes autonomous, and the horror is </w:t>
      </w:r>
      <w:proofErr w:type="gramStart"/>
      <w:r>
        <w:t>the horror of the</w:t>
      </w:r>
      <w:proofErr w:type="gramEnd"/>
      <w:r>
        <w:t xml:space="preserve"> return of the repressed. The dummy is the id; the ventriloquist is the superego; the narrative is their war.</w:t>
      </w:r>
    </w:p>
    <w:p w14:paraId="034B3C81" w14:textId="77777777" w:rsidR="002E2219" w:rsidRDefault="00000000">
      <w:pPr>
        <w:spacing w:after="200" w:line="276" w:lineRule="auto"/>
        <w:jc w:val="both"/>
      </w:pPr>
      <w:r>
        <w:t>This reading is not wrong. It captures something real about the genre’s psychological architecture. But it is insufficient—and its insufficiency becomes apparent the moment one asks why the dummy is more frightening than the werewolf or the vampire, which are paradigm cases of the return of the repressed. The Wolfman is terrifying precisely because he is passionate, vital, overwhelmingly present. He represents desire and aggression in their most undisguised form. The dummy is the opposite. It is cold. It is still. Its face does not move. And yet it is, in the considered judgment of audiences across eighty years of horror cinema, more disturbing than the Wolfman—not less.</w:t>
      </w:r>
    </w:p>
    <w:p w14:paraId="785CD96E" w14:textId="77777777" w:rsidR="002E2219" w:rsidRDefault="00000000">
      <w:pPr>
        <w:spacing w:after="200" w:line="276" w:lineRule="auto"/>
        <w:jc w:val="both"/>
      </w:pPr>
      <w:r>
        <w:t xml:space="preserve">The return of the </w:t>
      </w:r>
      <w:proofErr w:type="gramStart"/>
      <w:r>
        <w:t>repressed</w:t>
      </w:r>
      <w:proofErr w:type="gramEnd"/>
      <w:r>
        <w:t xml:space="preserve"> does not explain this. Something else is happening.</w:t>
      </w:r>
    </w:p>
    <w:p w14:paraId="1D0E567D" w14:textId="77777777" w:rsidR="002E2219" w:rsidRDefault="00000000">
      <w:pPr>
        <w:spacing w:before="320" w:after="160"/>
      </w:pPr>
      <w:r>
        <w:rPr>
          <w:rFonts w:ascii="Arial" w:eastAsia="Arial" w:hAnsi="Arial" w:cs="Arial"/>
          <w:b/>
          <w:bCs/>
          <w:caps/>
          <w:color w:val="1A1A2E"/>
        </w:rPr>
        <w:t>II. The Ontology of the Mask</w:t>
      </w:r>
    </w:p>
    <w:p w14:paraId="4A18B7D3" w14:textId="77777777" w:rsidR="002E2219" w:rsidRDefault="00000000">
      <w:pPr>
        <w:spacing w:after="200" w:line="276" w:lineRule="auto"/>
        <w:jc w:val="both"/>
      </w:pPr>
      <w:r>
        <w:t xml:space="preserve">We begin with the conceptual structure the genre inherits and then subverts. In ordinary social ontology, the face is the ground of authenticity. The face is where the interior shows </w:t>
      </w:r>
      <w:proofErr w:type="gramStart"/>
      <w:r>
        <w:t>through:</w:t>
      </w:r>
      <w:proofErr w:type="gramEnd"/>
      <w:r>
        <w:t xml:space="preserve"> where emotion becomes legible, where sincerity and deception can be read, where the person—as opposed to the role—appears. The mask, by contrast, is the artificial surface that conceals this ground. It is the performed, the constructed, the socially projected. The face is real; the mask is not.</w:t>
      </w:r>
    </w:p>
    <w:p w14:paraId="3150FF42" w14:textId="77777777" w:rsidR="002E2219" w:rsidRDefault="00000000">
      <w:pPr>
        <w:spacing w:after="200" w:line="276" w:lineRule="auto"/>
        <w:jc w:val="both"/>
      </w:pPr>
      <w:r>
        <w:t>The ventriloquist’s dummy appears to map cleanly onto this opposition. The human ventriloquist has a face: mobile, expressive, responsive to context, capable of warmth and alarm and sorrow. The dummy has a carved approximation of a face—fixed features, painted eyes, a hinged jaw. It is, on this reading, the mask: the artificial surface without interiority, the constructed exterior with nothing behind it. The ventriloquist is the real thing; the dummy is the prop.</w:t>
      </w:r>
    </w:p>
    <w:p w14:paraId="0B5D4625" w14:textId="77777777" w:rsidR="002E2219" w:rsidRDefault="00000000">
      <w:pPr>
        <w:spacing w:after="200" w:line="276" w:lineRule="auto"/>
        <w:jc w:val="both"/>
      </w:pPr>
      <w:r>
        <w:t>The horror of the genre is the total inversion of this structure.</w:t>
      </w:r>
    </w:p>
    <w:p w14:paraId="1458B1A4" w14:textId="77777777" w:rsidR="002E2219" w:rsidRDefault="00000000">
      <w:pPr>
        <w:spacing w:before="320" w:after="160"/>
      </w:pPr>
      <w:r>
        <w:rPr>
          <w:rFonts w:ascii="Arial" w:eastAsia="Arial" w:hAnsi="Arial" w:cs="Arial"/>
          <w:b/>
          <w:bCs/>
          <w:caps/>
          <w:color w:val="1A1A2E"/>
        </w:rPr>
        <w:t>III. The Dummy as Authentic Face</w:t>
      </w:r>
    </w:p>
    <w:p w14:paraId="29A39CE6" w14:textId="77777777" w:rsidR="002E2219" w:rsidRDefault="00000000">
      <w:pPr>
        <w:spacing w:after="200" w:line="276" w:lineRule="auto"/>
        <w:jc w:val="both"/>
      </w:pPr>
      <w:r>
        <w:t xml:space="preserve">Consider what the dummy’s face </w:t>
      </w:r>
      <w:proofErr w:type="gramStart"/>
      <w:r>
        <w:t>actually is</w:t>
      </w:r>
      <w:proofErr w:type="gramEnd"/>
      <w:r>
        <w:t xml:space="preserve">. It is blank. It is fixed. It makes no adjustments to context, performs no social calibrations, offers no signal-management of any kind. It does not smile more warmly when approval is required. It does not modulate its expression when someone it dislikes enters the room. It does not suppress a reaction, </w:t>
      </w:r>
      <w:proofErr w:type="gramStart"/>
      <w:r>
        <w:t>exaggerate</w:t>
      </w:r>
      <w:proofErr w:type="gramEnd"/>
      <w:r>
        <w:t xml:space="preserve"> a reaction, or </w:t>
      </w:r>
      <w:proofErr w:type="gramStart"/>
      <w:r>
        <w:t>produce</w:t>
      </w:r>
      <w:proofErr w:type="gramEnd"/>
      <w:r>
        <w:t xml:space="preserve"> a reaction it does not have. It is, in the most literal </w:t>
      </w:r>
      <w:proofErr w:type="gramStart"/>
      <w:r>
        <w:t>possible sense</w:t>
      </w:r>
      <w:proofErr w:type="gramEnd"/>
      <w:r>
        <w:t>, what it is.</w:t>
      </w:r>
    </w:p>
    <w:p w14:paraId="04C6DF80" w14:textId="77777777" w:rsidR="002E2219" w:rsidRDefault="00000000">
      <w:pPr>
        <w:spacing w:after="200" w:line="276" w:lineRule="auto"/>
        <w:jc w:val="both"/>
      </w:pPr>
      <w:r>
        <w:lastRenderedPageBreak/>
        <w:t>This is not a limitation of the dummy. It is, the horror film proposes, the dummy’s honesty. The dummy cannot lie with its face because it has no social incentive to do so. It has no reputation to protect, no relationships to manage, no fear of judgment. Its blankness is not the absence of expression. It is expression in the one mode that cannot be faked: the mode of not expressing at all.</w:t>
      </w:r>
    </w:p>
    <w:p w14:paraId="5C78F0F6" w14:textId="77777777" w:rsidR="002E2219" w:rsidRDefault="00000000">
      <w:pPr>
        <w:spacing w:after="200" w:line="276" w:lineRule="auto"/>
        <w:jc w:val="both"/>
      </w:pPr>
      <w:r>
        <w:t>The ventriloquist’s face, by contrast, is a continuous and sophisticated performance. Every expression it produces has been filtered through decades of social learning about which expressions produce which effects on which audiences. The warm smile is calibrated. The look of concern is deployed. The raised eyebrow is a rhetorical instrument. This is not hypocrisy in any simple sense; it is the condition of social existence. But it means that the human face, far from being the transparent medium through which interiority appears, is in fact the most elaborate mask available. It is a mask so well-fitted, so seamlessly integrated into behavior, that we have agreed—across cultures and centuries—to call it a face.</w:t>
      </w:r>
    </w:p>
    <w:p w14:paraId="26C107CD" w14:textId="77777777" w:rsidR="002E2219" w:rsidRDefault="00000000">
      <w:pPr>
        <w:spacing w:after="200" w:line="276" w:lineRule="auto"/>
        <w:jc w:val="both"/>
      </w:pPr>
      <w:r>
        <w:t>The dummy exposes this agreement as a convention, and conventions, once exposed, cannot be unseen.</w:t>
      </w:r>
    </w:p>
    <w:p w14:paraId="565515AB" w14:textId="77777777" w:rsidR="002E2219" w:rsidRDefault="00000000">
      <w:pPr>
        <w:spacing w:before="320" w:after="160"/>
      </w:pPr>
      <w:r>
        <w:rPr>
          <w:rFonts w:ascii="Arial" w:eastAsia="Arial" w:hAnsi="Arial" w:cs="Arial"/>
          <w:b/>
          <w:bCs/>
          <w:caps/>
          <w:color w:val="1A1A2E"/>
        </w:rPr>
        <w:t>IV. Why the Dummy Is Always Already Evil</w:t>
      </w:r>
    </w:p>
    <w:p w14:paraId="192D24EE" w14:textId="77777777" w:rsidR="002E2219" w:rsidRDefault="00000000">
      <w:pPr>
        <w:spacing w:after="200" w:line="276" w:lineRule="auto"/>
        <w:jc w:val="both"/>
      </w:pPr>
      <w:r>
        <w:t>A further and underappreciated datum of the genre requires attention: the dummy is menacing before the horror begins. Hugo in Dead of Night, before he has done anything supernatural, registers as wrong. The audience senses something about him even when he is, by the logic of the film, merely a prop. This is usually attributed to the uncanny valley—the discomfort produced by a face that resembles but does not quite achieve human expressiveness. And the uncanny valley effect is real. But it does not fully account for the specific quality of the dummy’s menace.</w:t>
      </w:r>
    </w:p>
    <w:p w14:paraId="73EE6FD6" w14:textId="77777777" w:rsidR="002E2219" w:rsidRDefault="00000000">
      <w:pPr>
        <w:spacing w:after="200" w:line="276" w:lineRule="auto"/>
        <w:jc w:val="both"/>
      </w:pPr>
      <w:r>
        <w:t xml:space="preserve">The dummy is menacing before anything happens because its face is the authentic human face, and the authentic human face, when you </w:t>
      </w:r>
      <w:proofErr w:type="gramStart"/>
      <w:r>
        <w:t>actually see</w:t>
      </w:r>
      <w:proofErr w:type="gramEnd"/>
      <w:r>
        <w:t xml:space="preserve"> it—stripped of its social performances, its warmth-signals, its managed expressions—is not reassuring. It is not monstrous in the Wolfman’s sense: passionate, vital, overwhelming. It is something colder. It is the face of a thing that does not need you, does not perform for you, and is not modified by your presence. It stares back with complete indifference.</w:t>
      </w:r>
    </w:p>
    <w:p w14:paraId="1D45597C" w14:textId="77777777" w:rsidR="002E2219" w:rsidRDefault="00000000">
      <w:pPr>
        <w:spacing w:after="200" w:line="276" w:lineRule="auto"/>
        <w:jc w:val="both"/>
      </w:pPr>
      <w:r>
        <w:t>The dummy’s evil is not pathological. It is ontological. It is what is there when everything social has been removed.</w:t>
      </w:r>
    </w:p>
    <w:p w14:paraId="08869D87" w14:textId="77777777" w:rsidR="002E2219" w:rsidRDefault="00000000">
      <w:pPr>
        <w:spacing w:before="320" w:after="160"/>
      </w:pPr>
      <w:r>
        <w:rPr>
          <w:rFonts w:ascii="Arial" w:eastAsia="Arial" w:hAnsi="Arial" w:cs="Arial"/>
          <w:b/>
          <w:bCs/>
          <w:caps/>
          <w:color w:val="1A1A2E"/>
        </w:rPr>
        <w:t>V. The Switcharoo and Its Implications</w:t>
      </w:r>
    </w:p>
    <w:p w14:paraId="2F55EF5A" w14:textId="77777777" w:rsidR="002E2219" w:rsidRDefault="00000000">
      <w:pPr>
        <w:spacing w:after="200" w:line="276" w:lineRule="auto"/>
        <w:jc w:val="both"/>
      </w:pPr>
      <w:r>
        <w:t>The defining narrative move of the genre—what we might call the dummy-</w:t>
      </w:r>
      <w:proofErr w:type="spellStart"/>
      <w:r>
        <w:t>switcharoo</w:t>
      </w:r>
      <w:proofErr w:type="spellEnd"/>
      <w:r>
        <w:t xml:space="preserve">—is the revelation that the dummy has the will, the interiority, and the authentic subjectivity, while the ventriloquist has been the instrument. In Dead of Night, Frere </w:t>
      </w:r>
      <w:proofErr w:type="gramStart"/>
      <w:r>
        <w:t>ends</w:t>
      </w:r>
      <w:proofErr w:type="gramEnd"/>
      <w:r>
        <w:t xml:space="preserve"> in an asylum </w:t>
      </w:r>
      <w:r>
        <w:lastRenderedPageBreak/>
        <w:t xml:space="preserve">speaking in Hugo’s voice. In Devil Doll, </w:t>
      </w:r>
      <w:proofErr w:type="spellStart"/>
      <w:r>
        <w:t>Vorelli’s</w:t>
      </w:r>
      <w:proofErr w:type="spellEnd"/>
      <w:r>
        <w:t xml:space="preserve"> soul ends in the dummy while Hugo’s soul inhabits </w:t>
      </w:r>
      <w:proofErr w:type="spellStart"/>
      <w:r>
        <w:t>Vorelli’s</w:t>
      </w:r>
      <w:proofErr w:type="spellEnd"/>
      <w:r>
        <w:t xml:space="preserve"> body. The one who was controlled turns out to have been the controller. The one who </w:t>
      </w:r>
      <w:proofErr w:type="gramStart"/>
      <w:r>
        <w:t>was</w:t>
      </w:r>
      <w:proofErr w:type="gramEnd"/>
      <w:r>
        <w:t xml:space="preserve"> the mask turns out to have been the face.</w:t>
      </w:r>
    </w:p>
    <w:p w14:paraId="0ECC2917" w14:textId="77777777" w:rsidR="002E2219" w:rsidRDefault="00000000">
      <w:pPr>
        <w:spacing w:after="200" w:line="276" w:lineRule="auto"/>
        <w:jc w:val="both"/>
      </w:pPr>
      <w:r>
        <w:t xml:space="preserve">This reversal is horrifying not because it violates our expectation that objects lack </w:t>
      </w:r>
      <w:proofErr w:type="gramStart"/>
      <w:r>
        <w:t>agency—though</w:t>
      </w:r>
      <w:proofErr w:type="gramEnd"/>
      <w:r>
        <w:t xml:space="preserve"> it does—but because it confirms our suspicion that subjects lack authenticity. The </w:t>
      </w:r>
      <w:proofErr w:type="spellStart"/>
      <w:r>
        <w:t>switcharoo</w:t>
      </w:r>
      <w:proofErr w:type="spellEnd"/>
      <w:r>
        <w:t xml:space="preserve"> does not just give the dummy a soul. It withdraws the ventriloquist’s claim to have been the genuine article. He was always, on some level, performing. The dummy was always, on some level, the </w:t>
      </w:r>
      <w:proofErr w:type="gramStart"/>
      <w:r>
        <w:t>more</w:t>
      </w:r>
      <w:proofErr w:type="gramEnd"/>
      <w:r>
        <w:t xml:space="preserve"> honest entity in the room.</w:t>
      </w:r>
    </w:p>
    <w:p w14:paraId="4950FF38" w14:textId="77777777" w:rsidR="002E2219" w:rsidRDefault="00000000">
      <w:pPr>
        <w:spacing w:after="200" w:line="276" w:lineRule="auto"/>
        <w:jc w:val="both"/>
      </w:pPr>
      <w:r>
        <w:t xml:space="preserve">This is the structure that distinguishes </w:t>
      </w:r>
      <w:proofErr w:type="gramStart"/>
      <w:r>
        <w:t>the dummy film</w:t>
      </w:r>
      <w:proofErr w:type="gramEnd"/>
      <w:r>
        <w:t xml:space="preserve"> from other horror genres. The vampire and the werewolf threaten to destroy the self from outside. The dummy film threatens to reveal that the self was not there to destroy—that what we took to be the self was a social production, a managed surface, a very sophisticated dummy operated by forces that the ventriloquist never fully controlled or understood.</w:t>
      </w:r>
    </w:p>
    <w:p w14:paraId="435BD319" w14:textId="77777777" w:rsidR="002E2219" w:rsidRDefault="00000000">
      <w:pPr>
        <w:spacing w:before="320" w:after="160"/>
      </w:pPr>
      <w:r>
        <w:rPr>
          <w:rFonts w:ascii="Arial" w:eastAsia="Arial" w:hAnsi="Arial" w:cs="Arial"/>
          <w:b/>
          <w:bCs/>
          <w:caps/>
          <w:color w:val="1A1A2E"/>
        </w:rPr>
        <w:t>VI. The Philosophical Stakes</w:t>
      </w:r>
    </w:p>
    <w:p w14:paraId="34BE320F" w14:textId="77777777" w:rsidR="002E2219" w:rsidRDefault="00000000">
      <w:pPr>
        <w:spacing w:after="200" w:line="276" w:lineRule="auto"/>
        <w:jc w:val="both"/>
      </w:pPr>
      <w:r>
        <w:t xml:space="preserve">The dummy film is, at its core, a phenomenology of social performance. It belongs to the same intellectual tradition as Erving Goffman’s dramaturgical sociology, Sartre’s analysis of bad faith, and—more distantly—Nietzsche’s diagnosis of morality as a system of masks. But it reaches its insight through horror rather than through argument, and this is not incidental. The insight is genuinely horrifying. It is not the horror of the beast within, which at least is energetic and alive. It is the horror of the nothing within—or rather, of the recognition that what we took to be the within was always </w:t>
      </w:r>
      <w:proofErr w:type="gramStart"/>
      <w:r>
        <w:t>the without</w:t>
      </w:r>
      <w:proofErr w:type="gramEnd"/>
      <w:r>
        <w:t>.</w:t>
      </w:r>
    </w:p>
    <w:p w14:paraId="7F934A54" w14:textId="77777777" w:rsidR="002E2219" w:rsidRDefault="00000000">
      <w:pPr>
        <w:spacing w:after="200" w:line="276" w:lineRule="auto"/>
        <w:jc w:val="both"/>
      </w:pPr>
      <w:r>
        <w:t xml:space="preserve">The dummy’s blank face is not a symbol of emptiness. It is a symbol of what is </w:t>
      </w:r>
      <w:proofErr w:type="gramStart"/>
      <w:r>
        <w:t>actually there</w:t>
      </w:r>
      <w:proofErr w:type="gramEnd"/>
      <w:r>
        <w:t xml:space="preserve"> when </w:t>
      </w:r>
      <w:proofErr w:type="gramStart"/>
      <w:r>
        <w:t>the social</w:t>
      </w:r>
      <w:proofErr w:type="gramEnd"/>
      <w:r>
        <w:t xml:space="preserve"> performances are suspended. Whether that is emptiness, or whether it is something colder and more indifferent than emptiness, is a question the genre leaves open. Dead of Night suggests the latter: Hugo is not nothing. He is something very specific, something that has been there all along, looking out from behind Frere’s warm and expressive eyes.</w:t>
      </w:r>
    </w:p>
    <w:p w14:paraId="50977366" w14:textId="77777777" w:rsidR="002E2219" w:rsidRDefault="00000000">
      <w:pPr>
        <w:spacing w:after="200" w:line="276" w:lineRule="auto"/>
        <w:jc w:val="both"/>
      </w:pPr>
      <w:r>
        <w:t>This is the dummy’s final, irreducible horror. Not that it comes alive. That it was always more alive, in the relevant sense, than the man who operated it. And that the man, for all his human expressiveness, for all his legible emotions and social warmth, was the dummy.</w:t>
      </w:r>
    </w:p>
    <w:p w14:paraId="5D32E5B2" w14:textId="77777777" w:rsidR="002E2219" w:rsidRDefault="002E2219">
      <w:pPr>
        <w:spacing w:after="400"/>
      </w:pPr>
    </w:p>
    <w:p w14:paraId="04A2CF1C" w14:textId="77777777" w:rsidR="002E2219" w:rsidRDefault="002E2219">
      <w:pPr>
        <w:pBdr>
          <w:bottom w:val="single" w:sz="6" w:space="1" w:color="1A1A2E"/>
        </w:pBdr>
        <w:spacing w:after="240"/>
      </w:pPr>
    </w:p>
    <w:p w14:paraId="74F018CB" w14:textId="77777777" w:rsidR="002E2219" w:rsidRDefault="00000000">
      <w:pPr>
        <w:spacing w:before="240" w:after="120"/>
      </w:pPr>
      <w:r>
        <w:rPr>
          <w:rFonts w:ascii="Arial" w:eastAsia="Arial" w:hAnsi="Arial" w:cs="Arial"/>
          <w:b/>
          <w:bCs/>
          <w:color w:val="444444"/>
          <w:sz w:val="22"/>
          <w:szCs w:val="22"/>
        </w:rPr>
        <w:t>Films Referenced</w:t>
      </w:r>
    </w:p>
    <w:p w14:paraId="39F429B8" w14:textId="77777777" w:rsidR="002E2219" w:rsidRDefault="00000000">
      <w:pPr>
        <w:spacing w:after="120" w:line="260" w:lineRule="auto"/>
        <w:jc w:val="both"/>
      </w:pPr>
      <w:r>
        <w:rPr>
          <w:sz w:val="20"/>
          <w:szCs w:val="20"/>
        </w:rPr>
        <w:t>Dead of Night. Directed by Alberto Cavalcanti, Charles Crichton, Basil Dearden, and Robert Hamer. Ealing Studios, 1945.</w:t>
      </w:r>
    </w:p>
    <w:p w14:paraId="66F148FD" w14:textId="77777777" w:rsidR="002E2219" w:rsidRDefault="00000000">
      <w:pPr>
        <w:spacing w:after="360" w:line="260" w:lineRule="auto"/>
        <w:jc w:val="both"/>
      </w:pPr>
      <w:r>
        <w:rPr>
          <w:sz w:val="20"/>
          <w:szCs w:val="20"/>
        </w:rPr>
        <w:lastRenderedPageBreak/>
        <w:t xml:space="preserve">Devil Doll. Directed by Lindsay Shonteff. </w:t>
      </w:r>
      <w:proofErr w:type="spellStart"/>
      <w:r>
        <w:rPr>
          <w:sz w:val="20"/>
          <w:szCs w:val="20"/>
        </w:rPr>
        <w:t>Galaworld</w:t>
      </w:r>
      <w:proofErr w:type="spellEnd"/>
      <w:r>
        <w:rPr>
          <w:sz w:val="20"/>
          <w:szCs w:val="20"/>
        </w:rPr>
        <w:t xml:space="preserve"> Film Productions, 1964.</w:t>
      </w:r>
    </w:p>
    <w:p w14:paraId="518A073F" w14:textId="77777777" w:rsidR="002E2219" w:rsidRDefault="00000000">
      <w:pPr>
        <w:pBdr>
          <w:top w:val="single" w:sz="2" w:space="4" w:color="CCCCCC"/>
        </w:pBdr>
        <w:spacing w:after="120"/>
      </w:pPr>
      <w:r>
        <w:rPr>
          <w:rFonts w:ascii="Arial" w:eastAsia="Arial" w:hAnsi="Arial" w:cs="Arial"/>
          <w:i/>
          <w:iCs/>
          <w:color w:val="888888"/>
          <w:sz w:val="18"/>
          <w:szCs w:val="18"/>
        </w:rPr>
        <w:t>© Zhi Systems. Published in the Zhi Systems Journal, Series in Philosophy of Mind and Culture.</w:t>
      </w:r>
    </w:p>
    <w:sectPr w:rsidR="002E22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7A817" w14:textId="77777777" w:rsidR="007705CB" w:rsidRDefault="007705CB">
      <w:r>
        <w:separator/>
      </w:r>
    </w:p>
  </w:endnote>
  <w:endnote w:type="continuationSeparator" w:id="0">
    <w:p w14:paraId="6C59927C" w14:textId="77777777" w:rsidR="007705CB" w:rsidRDefault="00770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7434" w14:textId="77777777" w:rsidR="002E2219" w:rsidRDefault="00000000">
    <w:pPr>
      <w:pBdr>
        <w:top w:val="single" w:sz="4" w:space="4" w:color="1A1A2E"/>
      </w:pBdr>
      <w:tabs>
        <w:tab w:val="right" w:pos="9360"/>
      </w:tabs>
      <w:spacing w:before="120"/>
    </w:pPr>
    <w:r>
      <w:rPr>
        <w:rFonts w:ascii="Arial" w:eastAsia="Arial" w:hAnsi="Arial" w:cs="Arial"/>
        <w:color w:val="666666"/>
        <w:sz w:val="18"/>
        <w:szCs w:val="18"/>
      </w:rPr>
      <w:t>© Zhi Systems. All rights reserved.</w:t>
    </w:r>
    <w:r>
      <w:rPr>
        <w:rFonts w:ascii="Arial" w:eastAsia="Arial" w:hAnsi="Arial" w:cs="Arial"/>
        <w:sz w:val="18"/>
        <w:szCs w:val="18"/>
      </w:rPr>
      <w:tab/>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FB7AB7">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83730" w14:textId="77777777" w:rsidR="007705CB" w:rsidRDefault="007705CB">
      <w:r>
        <w:separator/>
      </w:r>
    </w:p>
  </w:footnote>
  <w:footnote w:type="continuationSeparator" w:id="0">
    <w:p w14:paraId="7D4D5F41" w14:textId="77777777" w:rsidR="007705CB" w:rsidRDefault="00770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D5D8" w14:textId="77777777" w:rsidR="002E2219" w:rsidRDefault="00000000">
    <w:pPr>
      <w:pBdr>
        <w:bottom w:val="single" w:sz="4" w:space="4" w:color="1A1A2E"/>
      </w:pBdr>
      <w:spacing w:after="120"/>
    </w:pPr>
    <w:r>
      <w:rPr>
        <w:rFonts w:ascii="Arial" w:eastAsia="Arial" w:hAnsi="Arial" w:cs="Arial"/>
        <w:b/>
        <w:bCs/>
        <w:color w:val="1A1A2E"/>
        <w:sz w:val="18"/>
        <w:szCs w:val="18"/>
      </w:rPr>
      <w:t>ZHI SYSTEMS JOURNAL</w:t>
    </w:r>
    <w:r>
      <w:rPr>
        <w:rFonts w:ascii="Arial" w:eastAsia="Arial" w:hAnsi="Arial" w:cs="Arial"/>
        <w:color w:val="666666"/>
        <w:sz w:val="18"/>
        <w:szCs w:val="18"/>
      </w:rPr>
      <w:t xml:space="preserve">     |     Philosophy of Mind &amp; Culture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35C07"/>
    <w:multiLevelType w:val="hybridMultilevel"/>
    <w:tmpl w:val="7B7EF384"/>
    <w:lvl w:ilvl="0" w:tplc="AFEC99A4">
      <w:start w:val="1"/>
      <w:numFmt w:val="bullet"/>
      <w:lvlText w:val="●"/>
      <w:lvlJc w:val="left"/>
      <w:pPr>
        <w:ind w:left="720" w:hanging="360"/>
      </w:pPr>
    </w:lvl>
    <w:lvl w:ilvl="1" w:tplc="A300AC5E">
      <w:start w:val="1"/>
      <w:numFmt w:val="bullet"/>
      <w:lvlText w:val="○"/>
      <w:lvlJc w:val="left"/>
      <w:pPr>
        <w:ind w:left="1440" w:hanging="360"/>
      </w:pPr>
    </w:lvl>
    <w:lvl w:ilvl="2" w:tplc="270AFD26">
      <w:start w:val="1"/>
      <w:numFmt w:val="bullet"/>
      <w:lvlText w:val="■"/>
      <w:lvlJc w:val="left"/>
      <w:pPr>
        <w:ind w:left="2160" w:hanging="360"/>
      </w:pPr>
    </w:lvl>
    <w:lvl w:ilvl="3" w:tplc="25188E60">
      <w:start w:val="1"/>
      <w:numFmt w:val="bullet"/>
      <w:lvlText w:val="●"/>
      <w:lvlJc w:val="left"/>
      <w:pPr>
        <w:ind w:left="2880" w:hanging="360"/>
      </w:pPr>
    </w:lvl>
    <w:lvl w:ilvl="4" w:tplc="73A611F6">
      <w:start w:val="1"/>
      <w:numFmt w:val="bullet"/>
      <w:lvlText w:val="○"/>
      <w:lvlJc w:val="left"/>
      <w:pPr>
        <w:ind w:left="3600" w:hanging="360"/>
      </w:pPr>
    </w:lvl>
    <w:lvl w:ilvl="5" w:tplc="9188A5D6">
      <w:start w:val="1"/>
      <w:numFmt w:val="bullet"/>
      <w:lvlText w:val="■"/>
      <w:lvlJc w:val="left"/>
      <w:pPr>
        <w:ind w:left="4320" w:hanging="360"/>
      </w:pPr>
    </w:lvl>
    <w:lvl w:ilvl="6" w:tplc="A204E6B6">
      <w:start w:val="1"/>
      <w:numFmt w:val="bullet"/>
      <w:lvlText w:val="●"/>
      <w:lvlJc w:val="left"/>
      <w:pPr>
        <w:ind w:left="5040" w:hanging="360"/>
      </w:pPr>
    </w:lvl>
    <w:lvl w:ilvl="7" w:tplc="7E4C925C">
      <w:start w:val="1"/>
      <w:numFmt w:val="bullet"/>
      <w:lvlText w:val="●"/>
      <w:lvlJc w:val="left"/>
      <w:pPr>
        <w:ind w:left="5760" w:hanging="360"/>
      </w:pPr>
    </w:lvl>
    <w:lvl w:ilvl="8" w:tplc="570256C2">
      <w:start w:val="1"/>
      <w:numFmt w:val="bullet"/>
      <w:lvlText w:val="●"/>
      <w:lvlJc w:val="left"/>
      <w:pPr>
        <w:ind w:left="6480" w:hanging="360"/>
      </w:pPr>
    </w:lvl>
  </w:abstractNum>
  <w:num w:numId="1" w16cid:durableId="332803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219"/>
    <w:rsid w:val="002E2219"/>
    <w:rsid w:val="007705CB"/>
    <w:rsid w:val="00EC2131"/>
    <w:rsid w:val="00FB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211C"/>
  <w15:docId w15:val="{4C2488BC-0521-477D-9F16-18041651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1489</Words>
  <Characters>8264</Characters>
  <Application>Microsoft Office Word</Application>
  <DocSecurity>0</DocSecurity>
  <Lines>155</Lines>
  <Paragraphs>41</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 Kuczynski</cp:lastModifiedBy>
  <cp:revision>2</cp:revision>
  <dcterms:created xsi:type="dcterms:W3CDTF">2026-04-07T18:38:00Z</dcterms:created>
  <dcterms:modified xsi:type="dcterms:W3CDTF">2026-04-07T18:57:00Z</dcterms:modified>
</cp:coreProperties>
</file>