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The Projection of Theoretical Failure: Economics, Rationality, and the 2008 Financial Crisis</w:t>
      </w:r>
    </w:p>
    <w:p>
      <w:pPr>
        <w:pStyle w:val="Heading1"/>
        <w:spacing w:before="400" w:after="200"/>
      </w:pPr>
      <w:r>
        <w:t xml:space="preserve">Abstract</w:t>
      </w:r>
    </w:p>
    <w:p>
      <w:pPr>
        <w:spacing w:after="400"/>
      </w:pPr>
      <w:r>
        <w:rPr>
          <w:i/>
          <w:iCs/>
        </w:rPr>
        <w:t xml:space="preserve">The standard narrative of the 2008 financial crisis attributes systemic collapse to irrational behavior by market participants. This paper inverts that diagnosis, arguing that the crisis resulted not from individual irrationality but from the discipline of economics projecting its own theoretical inadequacies onto the agents it claims to model. Each actor in the crisis—borrowers, loan officers, investment bankers, rating agencies—behaved rationally given their incentive structures and information sets. The catastrophe emerged because economic orthodoxy incorrectly assumes that individual rationality necessarily produces collective optimality. The crisis thus represents a failure of economic theory, not economic agents, exposing fundamental deficiencies in how the discipline conceptualizes rationality, coordination, and systemic risk.</w:t>
      </w:r>
    </w:p>
    <w:p>
      <w:pPr>
        <w:pStyle w:val="Heading1"/>
        <w:spacing w:before="400" w:after="200"/>
      </w:pPr>
      <w:r>
        <w:t xml:space="preserve">I. Introduction</w:t>
      </w:r>
    </w:p>
    <w:p>
      <w:pPr>
        <w:spacing w:after="200"/>
      </w:pPr>
      <w:r>
        <w:t xml:space="preserve">The dominant post-mortem of the 2008 financial crisis identifies 'irrational exuberance,' behavioral biases, and collective delusion as primary causal factors. From Alan Greenspan's confession of 'shocked disbelief' that self-interest failed to protect shareholders, to behavioral economists' emphasis on cognitive heuristics and bounded rationality, the consensus explanation locates the crisis in human deviation from rational norms.</w:t>
      </w:r>
    </w:p>
    <w:p>
      <w:pPr>
        <w:spacing w:after="200"/>
      </w:pPr>
      <w:r>
        <w:t xml:space="preserve">This paper challenges that consensus by demonstrating that the attribution of irrationality represents a defensive projection by a discipline confronted with empirical falsification of its core theoretical commitments. Rather than acknowledge that its models of rationality, market efficiency, and equilibrium dynamics were inadequate, economics externalized the failure onto market participants themselves. This move—blaming reality for not conforming to theory—exemplifies what might be termed disciplinary gaslighting: the systematic misattribution of theoretical failure to the objects of study rather than the theoretical apparatus itself.</w:t>
      </w:r>
    </w:p>
    <w:p>
      <w:pPr>
        <w:spacing w:after="400"/>
      </w:pPr>
      <w:r>
        <w:t xml:space="preserve">I argue that virtually every significant actor in the 2008 crisis behaved rationally according to their local incentive structures, information sets, and optimization horizons. The catastrophe resulted not from widespread irrationality but from a system in which locally rational behavior produced globally catastrophic outcomes—a possibility that neoclassical economics systematically denies through its commitment to welfare theorems and invisible hand logic.</w:t>
      </w:r>
    </w:p>
    <w:p>
      <w:pPr>
        <w:pStyle w:val="Heading1"/>
        <w:spacing w:before="400" w:after="200"/>
      </w:pPr>
      <w:r>
        <w:t xml:space="preserve">II. The Rationality of Crisis Actors</w:t>
      </w:r>
    </w:p>
    <w:p>
      <w:pPr>
        <w:spacing w:after="200"/>
      </w:pPr>
      <w:r>
        <w:t xml:space="preserve">Consider the behavior of key actors systematically:</w:t>
      </w:r>
    </w:p>
    <w:p>
      <w:pPr>
        <w:spacing w:after="200"/>
      </w:pPr>
      <w:r>
        <w:rPr>
          <w:b/>
          <w:bCs/>
        </w:rPr>
        <w:t xml:space="preserve">The subprime borrower</w:t>
      </w:r>
      <w:r>
        <w:t xml:space="preserve"> who obtained a mortgage they could not service under rate resets was not irrational. Their calculation: housing prices had appreciated for decades; refinancing would be available before rate adjustment; homeownership provided both use value and speculative upside; the alternative was continued exclusion from wealth accumulation. Given those premises and the information asymmetry favoring lenders who approved the loans, taking the mortgage was locally optimal.</w:t>
      </w:r>
    </w:p>
    <w:p>
      <w:pPr>
        <w:spacing w:after="200"/>
      </w:pPr>
      <w:r>
        <w:rPr>
          <w:b/>
          <w:bCs/>
        </w:rPr>
        <w:t xml:space="preserve">The mortgage originator</w:t>
      </w:r>
      <w:r>
        <w:t xml:space="preserve"> who approved loans to borrowers with minimal documentation and dubious creditworthiness was not irrational. Compensation was volume-based; risk was immediately sold to investment banks through securitization; regulatory oversight was minimal; competitive pressure rewarded aggressive lending. Approving marginal loans maximized personal income without exposure to default risk.</w:t>
      </w:r>
    </w:p>
    <w:p>
      <w:pPr>
        <w:spacing w:after="200"/>
      </w:pPr>
      <w:r>
        <w:rPr>
          <w:b/>
          <w:bCs/>
        </w:rPr>
        <w:t xml:space="preserve">The investment bank</w:t>
      </w:r>
      <w:r>
        <w:t xml:space="preserve"> that packaged subprime mortgages into securities was not irrational. Securitization generated substantial fee income; risk was dispersed to investors globally; mathematical models (however flawed) provided apparent quantification of risk; regulatory capital requirements incentivized moving assets off balance sheet; and quarterly earnings pressure rewarded volume over long-term stability.</w:t>
      </w:r>
    </w:p>
    <w:p>
      <w:pPr>
        <w:spacing w:after="200"/>
      </w:pPr>
      <w:r>
        <w:rPr>
          <w:b/>
          <w:bCs/>
        </w:rPr>
        <w:t xml:space="preserve">The rating agency</w:t>
      </w:r>
      <w:r>
        <w:t xml:space="preserve"> that assigned AAA ratings to mortgage-backed securities was not irrational. Agencies were compensated by issuers, creating direct incentive to provide favorable ratings; the 'issuer pays' model meant that stringent standards would lose business to competitors; regulatory reliance on ratings created guaranteed demand; and mathematical models (Gaussian copulas, etc.) provided technical justification that shifted responsibility from judgment to quantitative apparatus.</w:t>
      </w:r>
    </w:p>
    <w:p>
      <w:pPr>
        <w:spacing w:after="400"/>
      </w:pPr>
      <w:r>
        <w:rPr>
          <w:b/>
          <w:bCs/>
        </w:rPr>
        <w:t xml:space="preserve">The executive</w:t>
      </w:r>
      <w:r>
        <w:t xml:space="preserve"> (e.g., Lehman Brothers' Dick Fuld) who pursued aggressive leverage was not irrational. Compensation was tied to quarterly returns and stock price; leverage maximized return on equity in rising markets; competitors were doing the same (creating pressure to match); implicit government backstop for systemically important institutions capped downside risk; and personal wealth was substantially protected even in bankruptcy through previous compensation.</w:t>
      </w:r>
    </w:p>
    <w:p>
      <w:pPr>
        <w:spacing w:after="400"/>
      </w:pPr>
      <w:r>
        <w:t xml:space="preserve">In each case, the actor optimized according to their objective function, constraints, and information. The problem was not individual irrationality but rather: (1) systemic misalignment of individual and collective incentives; (2) information asymmetries and agency problems; (3) distributed risk that severed feedback between decision and consequence; (4) regulatory capture and moral hazard; and (5) coordination failures where individually rational choices aggregate to collective disaster.</w:t>
      </w:r>
    </w:p>
    <w:p>
      <w:pPr>
        <w:pStyle w:val="Heading1"/>
        <w:spacing w:before="400" w:after="200"/>
      </w:pPr>
      <w:r>
        <w:t xml:space="preserve">III. The Theoretical Commitment to Rationality = Optimality</w:t>
      </w:r>
    </w:p>
    <w:p>
      <w:pPr>
        <w:spacing w:after="200"/>
      </w:pPr>
      <w:r>
        <w:t xml:space="preserve">Neoclassical economics maintains an a priori commitment to the proposition that individual rationality produces collective optimality. This commitment is enshrined in fundamental welfare theorems, efficient market hypotheses, and the broader invisible hand tradition descending from Adam Smith. The discipline treats this relationship not as an empirical hypothesis to be tested but as a conceptual truth about properly functioning markets.</w:t>
      </w:r>
    </w:p>
    <w:p>
      <w:pPr>
        <w:spacing w:after="200"/>
      </w:pPr>
      <w:r>
        <w:t xml:space="preserve">The first fundamental welfare theorem asserts that competitive equilibria are Pareto optimal given certain conditions (no externalities, perfect information, complete markets, etc.). But rather than treat these conditions as restrictive and empirically questionable, orthodox economics treats deviations from them as aberrations requiring explanation and correction. When reality fails to conform—when rational individuals pursuing self-interest produce crisis rather than coordination—the discipline does not question its theoretical core. Instead, it identifies 'market failures' to be remedied, or attributes outcomes to irrationality.</w:t>
      </w:r>
    </w:p>
    <w:p>
      <w:pPr>
        <w:spacing w:after="400"/>
      </w:pPr>
      <w:r>
        <w:t xml:space="preserve">This theoretical structure creates an unfalsifiable position: if individual rationality leads to good outcomes, this confirms the theory; if it leads to bad outcomes, this is attributed to insufficient rationality, external interference, or some other auxiliary hypothesis that protects the core claim. The theory cannot be wrong because any countervailing evidence is reinterpreted as confirmation that conditions for the theory's application were not met.</w:t>
      </w:r>
    </w:p>
    <w:p>
      <w:pPr>
        <w:pStyle w:val="Heading1"/>
        <w:spacing w:before="400" w:after="200"/>
      </w:pPr>
      <w:r>
        <w:t xml:space="preserve">IV. Projection as Disciplinary Defense Mechanism</w:t>
      </w:r>
    </w:p>
    <w:p>
      <w:pPr>
        <w:spacing w:after="200"/>
      </w:pPr>
      <w:r>
        <w:t xml:space="preserve">When 2008 demonstrated that rational agents can produce systemic collapse, economics faced a theoretical crisis. The discipline's response was not to revise its core commitments but to project its own explanatory failure onto market participants. This projection took several forms:</w:t>
      </w:r>
    </w:p>
    <w:p>
      <w:pPr>
        <w:spacing w:after="200"/>
      </w:pPr>
      <w:r>
        <w:rPr>
          <w:b/>
          <w:bCs/>
        </w:rPr>
        <w:t xml:space="preserve">Behavioral economics</w:t>
      </w:r>
      <w:r>
        <w:t xml:space="preserve"> emerged as the dominant interpretive framework, explaining the crisis through cognitive biases, heuristics, and departures from expected utility theory. While valuable as a research program, behavioral economics functionally served to preserve neoclassical assumptions by treating observed behavior as deviant rather than recognizing that the standard model of rationality itself might be inadequate.</w:t>
      </w:r>
    </w:p>
    <w:p>
      <w:pPr>
        <w:spacing w:after="200"/>
      </w:pPr>
      <w:r>
        <w:rPr>
          <w:b/>
          <w:bCs/>
        </w:rPr>
        <w:t xml:space="preserve">Irrational exuberance narratives</w:t>
      </w:r>
      <w:r>
        <w:t xml:space="preserve"> attributed the crisis to psychological excess, collective delusion, or 'animal spirits.' These accounts individualize systemic failure, suggesting that if only people had been more rational, disciplined, or appropriately fearful, crisis could have been avoided. This overlooks that individual rationality was precisely the problem when embedded in a system with perverse incentive structures.</w:t>
      </w:r>
    </w:p>
    <w:p>
      <w:pPr>
        <w:spacing w:after="200"/>
      </w:pPr>
      <w:r>
        <w:rPr>
          <w:b/>
          <w:bCs/>
        </w:rPr>
        <w:t xml:space="preserve">Regulatory failure explanations</w:t>
      </w:r>
      <w:r>
        <w:t xml:space="preserve"> located the problem in government interference or regulatory gaps rather than in market dynamics themselves. While regulation clearly mattered, this framing preserved the assumption that markets with rational actors would function optimally if only the proper institutional framework existed—again deflecting from theoretical inadequacy.</w:t>
      </w:r>
    </w:p>
    <w:p>
      <w:pPr>
        <w:spacing w:after="400"/>
      </w:pPr>
      <w:r>
        <w:t xml:space="preserve">The common thread is displacement: rather than acknowledge that individual rationality can produce collective disaster—that optimization subject to local constraints and information can aggregate to systemic failure—the discipline attributed crisis to factors external to its theoretical core. This is projection in the psychological sense: the disavowal of one's own inadequacy through attribution to others.</w:t>
      </w:r>
    </w:p>
    <w:p>
      <w:pPr>
        <w:pStyle w:val="Heading1"/>
        <w:spacing w:before="400" w:after="200"/>
      </w:pPr>
      <w:r>
        <w:t xml:space="preserve">V. What Economics Cannot Model</w:t>
      </w:r>
    </w:p>
    <w:p>
      <w:pPr>
        <w:spacing w:after="200"/>
      </w:pPr>
      <w:r>
        <w:t xml:space="preserve">The 2008 crisis exposed specific modeling failures that orthodox economics systematically neglects:</w:t>
      </w:r>
    </w:p>
    <w:p>
      <w:pPr>
        <w:spacing w:after="200"/>
      </w:pPr>
      <w:r>
        <w:rPr>
          <w:b/>
          <w:bCs/>
        </w:rPr>
        <w:t xml:space="preserve">Coordination failures and collective action problems:</w:t>
      </w:r>
      <w:r>
        <w:t xml:space="preserve"> Standard theory assumes away situations where individually rational choices produce collectively suboptimal outcomes. Game-theoretic extensions recognize these possibilities but treat them as special cases rather than as endemic to complex systems.</w:t>
      </w:r>
    </w:p>
    <w:p>
      <w:pPr>
        <w:spacing w:after="200"/>
      </w:pPr>
      <w:r>
        <w:rPr>
          <w:b/>
          <w:bCs/>
        </w:rPr>
        <w:t xml:space="preserve">Nonlinear dynamics and feedback loops:</w:t>
      </w:r>
      <w:r>
        <w:t xml:space="preserve"> Orthodox models assume smooth adjustments toward equilibrium. But 2008 demonstrated cascading failures, phase transitions, and amplification mechanisms that linear models cannot capture. When leverage amplifies both gains and losses, when fire sales create downward spirals, when correlation increases precisely when diversification is most needed, equilibrium thinking fails.</w:t>
      </w:r>
    </w:p>
    <w:p>
      <w:pPr>
        <w:spacing w:after="200"/>
      </w:pPr>
      <w:r>
        <w:rPr>
          <w:b/>
          <w:bCs/>
        </w:rPr>
        <w:t xml:space="preserve">Endogenous risk and reflexivity:</w:t>
      </w:r>
      <w:r>
        <w:t xml:space="preserve"> Models treat risk as exogenous—something to be measured and priced. But market behavior itself generates risk. Widespread use of Value-at-Risk models created synchronized selling. Credit default swaps transformed default from isolated events into systemic contagion. Risk is not a natural phenomenon to be discovered but an emergent property of market structure.</w:t>
      </w:r>
    </w:p>
    <w:p>
      <w:pPr>
        <w:spacing w:after="400"/>
      </w:pPr>
      <w:r>
        <w:rPr>
          <w:b/>
          <w:bCs/>
        </w:rPr>
        <w:t xml:space="preserve">Agency problems and distributed consequences:</w:t>
      </w:r>
      <w:r>
        <w:t xml:space="preserve"> When those who make decisions do not bear consequences, rationality becomes pathological. Loan originators who don't hold mortgages, executives with golden parachutes, rating agencies paid by issuers—these structures sever the feedback that makes rationality socially beneficial. Orthodox theory acknowledges principal-agent problems but treats them as soluble through contract design rather than as fundamental to contemporary finance.</w:t>
      </w:r>
    </w:p>
    <w:p>
      <w:pPr>
        <w:pStyle w:val="Heading1"/>
        <w:spacing w:before="400" w:after="200"/>
      </w:pPr>
      <w:r>
        <w:t xml:space="preserve">VI. Implications: Reconceptualizing Rationality</w:t>
      </w:r>
    </w:p>
    <w:p>
      <w:pPr>
        <w:spacing w:after="200"/>
      </w:pPr>
      <w:r>
        <w:t xml:space="preserve">If the crisis resulted from rationality rather than irrationality, this demands reconceptualization of what rationality means in economic contexts. Several implications follow:</w:t>
      </w:r>
    </w:p>
    <w:p>
      <w:pPr>
        <w:spacing w:after="200"/>
      </w:pPr>
      <w:r>
        <w:rPr>
          <w:b/>
          <w:bCs/>
        </w:rPr>
        <w:t xml:space="preserve">First,</w:t>
      </w:r>
      <w:r>
        <w:t xml:space="preserve"> rationality must be understood as optimization subject to constraints and information rather than as a guarantee of beneficial outcomes. Rational actors can produce disasters when constraints are misaligned or information is asymmetric. The question is not whether agents are rational but whether institutional structures channel rationality toward collective benefit.</w:t>
      </w:r>
    </w:p>
    <w:p>
      <w:pPr>
        <w:spacing w:after="200"/>
      </w:pPr>
      <w:r>
        <w:rPr>
          <w:b/>
          <w:bCs/>
        </w:rPr>
        <w:t xml:space="preserve">Second,</w:t>
      </w:r>
      <w:r>
        <w:t xml:space="preserve"> the discipline must abandon its a priori commitment to the proposition that individual rationality produces collective optimality. This should be treated as an empirical question contingent on system structure, not a conceptual truth. Sometimes rational individuals coordinate well; sometimes they produce catastrophe. Theory should explain both rather than treating the latter as anomalous.</w:t>
      </w:r>
    </w:p>
    <w:p>
      <w:pPr>
        <w:spacing w:after="200"/>
      </w:pPr>
      <w:r>
        <w:rPr>
          <w:b/>
          <w:bCs/>
        </w:rPr>
        <w:t xml:space="preserve">Third,</w:t>
      </w:r>
      <w:r>
        <w:t xml:space="preserve"> attention must shift from individual rationality to systemic architecture. The relevant question is not 'are people rational?' but 'under what institutional structures does rational behavior produce socially beneficial outcomes?' This reframes economics from a science of choice to a science of institutional design.</w:t>
      </w:r>
    </w:p>
    <w:p>
      <w:pPr>
        <w:spacing w:after="400"/>
      </w:pPr>
      <w:r>
        <w:rPr>
          <w:b/>
          <w:bCs/>
        </w:rPr>
        <w:t xml:space="preserve">Fourth,</w:t>
      </w:r>
      <w:r>
        <w:t xml:space="preserve"> the discipline must develop frameworks capable of modeling coordination failures, emergent systemic properties, and nonlinear dynamics. This likely requires borrowing from complexity theory, network science, and non-equilibrium thermodynamics rather than continuing to elaborate on general equilibrium foundations.</w:t>
      </w:r>
    </w:p>
    <w:p>
      <w:pPr>
        <w:pStyle w:val="Heading1"/>
        <w:spacing w:before="400" w:after="200"/>
      </w:pPr>
      <w:r>
        <w:t xml:space="preserve">VII. Conclusion</w:t>
      </w:r>
    </w:p>
    <w:p>
      <w:pPr>
        <w:spacing w:after="200"/>
      </w:pPr>
      <w:r>
        <w:t xml:space="preserve">The conventional wisdom holds that 2008 demonstrated the dangers of irrationality in financial markets. This paper has argued the opposite: the crisis resulted from the rationality of individual actors operating within a system whose structure guaranteed disaster. The failure was not in human behavior but in economic theory's inability to model how rational individuals can produce collective catastrophe.</w:t>
      </w:r>
    </w:p>
    <w:p>
      <w:pPr>
        <w:spacing w:after="200"/>
      </w:pPr>
      <w:r>
        <w:t xml:space="preserve">Rather than acknowledge this theoretical inadequacy, economics projected its own failure onto market participants, pathologizing observed behavior as irrational rather than recognizing its models of rationality as insufficient. This projection served a defensive function: it preserved the discipline's core commitments while appearing to address the crisis.</w:t>
      </w:r>
    </w:p>
    <w:p>
      <w:pPr>
        <w:spacing w:after="200"/>
      </w:pPr>
      <w:r>
        <w:t xml:space="preserve">The deeper lesson of 2008 is not that people are irrational but that economics has been studying the wrong question. The issue is not whether individuals maximize utility subject to constraints—most do, most of the time. The issue is whether institutional structures exist that channel such maximization toward socially beneficial ends. Often they do not. When rational individuals in poorly designed systems produce disasters, the failure lies in system architecture, not individual cognition.</w:t>
      </w:r>
    </w:p>
    <w:p>
      <w:pPr>
        <w:spacing w:after="400"/>
      </w:pPr>
      <w:r>
        <w:t xml:space="preserve">Until economics abandons its a priori commitment to the harmony of individual and collective rationality, it will remain unable to model the kinds of systemic failures that define contemporary capitalism. The discipline must choose: either acknowledge that its theoretical core requires fundamental revision, or continue projecting its inadequacies onto the economic actors it claims to understand. The 2008 crisis demonstrated the costs of the latter strategy. Whether the profession learns that lesson remains an open question.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2025-11-10T21:53:30.765Z</dcterms:created>
  <dcterms:modified xsi:type="dcterms:W3CDTF">2025-11-10T21:53:30.765Z</dcterms:modified>
</cp:coreProperties>
</file>

<file path=docProps/custom.xml><?xml version="1.0" encoding="utf-8"?>
<Properties xmlns="http://schemas.openxmlformats.org/officeDocument/2006/custom-properties" xmlns:vt="http://schemas.openxmlformats.org/officeDocument/2006/docPropsVTypes"/>
</file>