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Satori as Self-Cancelling Concept: A Logical and Psychoanalytic Critique of Zen Enlightenment</w:t>
      </w:r>
    </w:p>
    <w:p>
      <w:pPr>
        <w:spacing w:after="100"/>
        <w:jc w:val="center"/>
      </w:pPr>
      <w:r>
        <w:rPr>
          <w:rFonts w:ascii="Times New Roman" w:cs="Times New Roman" w:eastAsia="Times New Roman" w:hAnsi="Times New Roman"/>
          <w:sz w:val="24"/>
          <w:szCs w:val="24"/>
        </w:rPr>
        <w:t xml:space="preserve">Author: Zhi Systems</w:t>
      </w:r>
    </w:p>
    <w:p>
      <w:pPr>
        <w:spacing w:before="300" w:after="100"/>
      </w:pPr>
      <w:r>
        <w:rPr>
          <w:rFonts w:ascii="Times New Roman" w:cs="Times New Roman" w:eastAsia="Times New Roman" w:hAnsi="Times New Roman"/>
          <w:b/>
          <w:bCs/>
          <w:sz w:val="24"/>
          <w:szCs w:val="24"/>
        </w:rPr>
        <w:t xml:space="preserve">Abstract</w:t>
      </w:r>
    </w:p>
    <w:p>
      <w:pPr>
        <w:spacing w:after="200" w:line="276"/>
        <w:jc w:val="both"/>
      </w:pPr>
      <w:r>
        <w:rPr>
          <w:rFonts w:ascii="Times New Roman" w:cs="Times New Roman" w:eastAsia="Times New Roman" w:hAnsi="Times New Roman"/>
          <w:i/>
          <w:iCs/>
          <w:sz w:val="22"/>
          <w:szCs w:val="22"/>
        </w:rPr>
        <w:t xml:space="preserve">Zen Buddhism’s central soteriological claim—that prolonged meditative discipline culminates in satori, a transformative moment of enlightenment—is subjected here to logical and psychoanalytic analysis. The argument is that satori is a self-cancelling concept: its content, when specified, reduces to the recognition that there is no content. This is not a paradox to be savored but a definitional vacancy disguised as profundity. The social persistence of the concept is explained by reference to its function within hierarchical monastic structures, where conceptual emptiness serves as an instrument of authority.</w:t>
      </w:r>
    </w:p>
    <w:p>
      <w:pPr>
        <w:spacing w:after="20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satori, Zen Buddhism, enlightenment, self-reference, conceptual analysis, psychoanalysis, hierarchy, mystification</w:t>
      </w:r>
    </w:p>
    <w:p>
      <w:pPr>
        <w:pStyle w:val="Heading1"/>
        <w:spacing w:before="300" w:after="150"/>
      </w:pPr>
      <w:r>
        <w:rPr>
          <w:b/>
          <w:bCs/>
        </w:rPr>
        <w:t xml:space="preserve">1. Introduction: The Promise of Satori</w:t>
      </w:r>
    </w:p>
    <w:p>
      <w:pPr>
        <w:spacing w:after="200" w:line="276"/>
        <w:jc w:val="both"/>
      </w:pPr>
      <w:r>
        <w:rPr>
          <w:rFonts w:ascii="Times New Roman" w:cs="Times New Roman" w:eastAsia="Times New Roman" w:hAnsi="Times New Roman"/>
          <w:sz w:val="24"/>
          <w:szCs w:val="24"/>
        </w:rPr>
        <w:t xml:space="preserve">Zen Buddhism distinguishes itself from other Buddhist traditions by its insistence on a sudden, experiential breakthrough—satori—as the goal of practice. Unlike gradual paths of doctrinal study or incremental moral cultivation, Zen claims to offer direct access to the nature of reality through a transformative moment of insight. This moment is said to be incommunicable, non-propositional, and beyond the reach of ordinary conceptual thought. The practitioner sits, suffers, struggles with koans, submits to a master, and is eventually rewarded with a flash of understanding so total that it transforms his relation to existence itself.</w:t>
      </w:r>
    </w:p>
    <w:p>
      <w:pPr>
        <w:spacing w:after="200" w:line="276"/>
        <w:ind w:firstLine="360"/>
        <w:jc w:val="both"/>
      </w:pPr>
      <w:r>
        <w:rPr>
          <w:rFonts w:ascii="Times New Roman" w:cs="Times New Roman" w:eastAsia="Times New Roman" w:hAnsi="Times New Roman"/>
          <w:sz w:val="24"/>
          <w:szCs w:val="24"/>
        </w:rPr>
        <w:t xml:space="preserve">This article argues that satori, properly analyzed, is a concept with no referent. What is described as enlightenment is, at best, the moment in which the practitioner ceases to expect enlightenment. The concept cancels itself upon contact with its own content. This is not, as Zen apologists would have it, a “paradox” testifying to the depth of the experience. It is a logical defect testifying to the vacuity of the concept.</w:t>
      </w:r>
    </w:p>
    <w:p>
      <w:pPr>
        <w:pStyle w:val="Heading1"/>
        <w:spacing w:before="300" w:after="150"/>
      </w:pPr>
      <w:r>
        <w:rPr>
          <w:b/>
          <w:bCs/>
        </w:rPr>
        <w:t xml:space="preserve">2. The Self-Cancelling Structure</w:t>
      </w:r>
    </w:p>
    <w:p>
      <w:pPr>
        <w:spacing w:after="200" w:line="276"/>
        <w:jc w:val="both"/>
      </w:pPr>
      <w:r>
        <w:rPr>
          <w:rFonts w:ascii="Times New Roman" w:cs="Times New Roman" w:eastAsia="Times New Roman" w:hAnsi="Times New Roman"/>
          <w:sz w:val="24"/>
          <w:szCs w:val="24"/>
        </w:rPr>
        <w:t xml:space="preserve">The practitioner is told that satori awaits him at the end of his efforts. He is told that it will be unlike anything he has encountered—that it cannot be described, anticipated, or conceptualized in advance. He is told, in effect, that there is a prize, but that the nature of the prize cannot be specified. He persists, driven by the authority of the master and the testimony of those who claim to have arrived.</w:t>
      </w:r>
    </w:p>
    <w:p>
      <w:pPr>
        <w:spacing w:after="200" w:line="276"/>
        <w:ind w:firstLine="360"/>
        <w:jc w:val="both"/>
      </w:pPr>
      <w:r>
        <w:rPr>
          <w:rFonts w:ascii="Times New Roman" w:cs="Times New Roman" w:eastAsia="Times New Roman" w:hAnsi="Times New Roman"/>
          <w:sz w:val="24"/>
          <w:szCs w:val="24"/>
        </w:rPr>
        <w:t xml:space="preserve">When the moment comes—if it comes—what does it consist of? Reports vary, but the structural pattern is consistent: the practitioner realizes that there was nothing to find. The search was the obstacle. The expectation was the barrier. Enlightenment is the dropping of the search for enlightenment.</w:t>
      </w:r>
    </w:p>
    <w:p>
      <w:pPr>
        <w:spacing w:after="200" w:line="276"/>
        <w:ind w:firstLine="360"/>
        <w:jc w:val="both"/>
      </w:pPr>
      <w:r>
        <w:rPr>
          <w:rFonts w:ascii="Times New Roman" w:cs="Times New Roman" w:eastAsia="Times New Roman" w:hAnsi="Times New Roman"/>
          <w:sz w:val="24"/>
          <w:szCs w:val="24"/>
        </w:rPr>
        <w:t xml:space="preserve">Stated plainly: satori is the discovery that satori does not exist. The concept is defined such that its realization entails its own negation. This is not a productive paradox of the sort found in mathematics or logic, where apparent contradiction resolves into deeper structure. It is a sterile tautology: X is the realization that X is nothing. The practitioner who “achieves” satori has not gained something. He has merely stopped looking for something that was never specified to begin with.</w:t>
      </w:r>
    </w:p>
    <w:p>
      <w:pPr>
        <w:pStyle w:val="Heading1"/>
        <w:spacing w:before="300" w:after="150"/>
      </w:pPr>
      <w:r>
        <w:rPr>
          <w:b/>
          <w:bCs/>
        </w:rPr>
        <w:t xml:space="preserve">3. The Immunization Strategy</w:t>
      </w:r>
    </w:p>
    <w:p>
      <w:pPr>
        <w:spacing w:after="200" w:line="276"/>
        <w:jc w:val="both"/>
      </w:pPr>
      <w:r>
        <w:rPr>
          <w:rFonts w:ascii="Times New Roman" w:cs="Times New Roman" w:eastAsia="Times New Roman" w:hAnsi="Times New Roman"/>
          <w:sz w:val="24"/>
          <w:szCs w:val="24"/>
        </w:rPr>
        <w:t xml:space="preserve">The Zen tradition has a built-in defense against this analysis, and the defense is revealing. The objection will be: “You are trying to grasp satori with the intellect, which is precisely what satori transcends.” The critic is told that his very criticism is evidence of his failure to understand. Conceptual analysis is dismissed as an inferior mode of engagement, one that satori supersedes.</w:t>
      </w:r>
    </w:p>
    <w:p>
      <w:pPr>
        <w:spacing w:after="200" w:line="276"/>
        <w:ind w:firstLine="360"/>
        <w:jc w:val="both"/>
      </w:pPr>
      <w:r>
        <w:rPr>
          <w:rFonts w:ascii="Times New Roman" w:cs="Times New Roman" w:eastAsia="Times New Roman" w:hAnsi="Times New Roman"/>
          <w:sz w:val="24"/>
          <w:szCs w:val="24"/>
        </w:rPr>
        <w:t xml:space="preserve">This is a textbook immunization strategy in the Popperian sense. The claim is rendered unfalsifiable—not by its depth, but by a rhetorical maneuver that defines all criticism as incomprehension. Any framework that treats the demand for clarity as evidence of confusion is not a framework at all. It is an evasion dressed as a position.</w:t>
      </w:r>
    </w:p>
    <w:p>
      <w:pPr>
        <w:spacing w:after="200" w:line="276"/>
        <w:ind w:firstLine="360"/>
        <w:jc w:val="both"/>
      </w:pPr>
      <w:r>
        <w:rPr>
          <w:rFonts w:ascii="Times New Roman" w:cs="Times New Roman" w:eastAsia="Times New Roman" w:hAnsi="Times New Roman"/>
          <w:sz w:val="24"/>
          <w:szCs w:val="24"/>
        </w:rPr>
        <w:t xml:space="preserve">The immunization is doubly effective because it flatters the insider and disarms the outsider. The practitioner who has “attained” satori is confirmed in his attainment by his refusal to engage analytically. The critic is dismissed for engaging analytically. The result is a closed epistemic loop in which agreement confirms the doctrine and disagreement confirms the doctrine. This is not the mark of a profound teaching. It is the mark of an unfalsifiable one.</w:t>
      </w:r>
    </w:p>
    <w:p>
      <w:pPr>
        <w:pStyle w:val="Heading1"/>
        <w:spacing w:before="300" w:after="150"/>
      </w:pPr>
      <w:r>
        <w:rPr>
          <w:b/>
          <w:bCs/>
        </w:rPr>
        <w:t xml:space="preserve">4. The Hierarchical Function of Conceptual Emptiness</w:t>
      </w:r>
    </w:p>
    <w:p>
      <w:pPr>
        <w:spacing w:after="200" w:line="276"/>
        <w:jc w:val="both"/>
      </w:pPr>
      <w:r>
        <w:rPr>
          <w:rFonts w:ascii="Times New Roman" w:cs="Times New Roman" w:eastAsia="Times New Roman" w:hAnsi="Times New Roman"/>
          <w:sz w:val="24"/>
          <w:szCs w:val="24"/>
        </w:rPr>
        <w:t xml:space="preserve">If satori has no determinate content, what sustains the institution built around its pursuit? The answer is that conceptual emptiness is not a bug but a feature—specifically, a feature of hierarchical control. The Zen master’s authority depends on his status as one who has “attained” what the student has not. If the content of satori could be specified, it could be evaluated, challenged, and potentially acquired without the master’s mediation. The emptiness of the concept is what makes the master indispensable.</w:t>
      </w:r>
    </w:p>
    <w:p>
      <w:pPr>
        <w:spacing w:after="200" w:line="276"/>
        <w:ind w:firstLine="360"/>
        <w:jc w:val="both"/>
      </w:pPr>
      <w:r>
        <w:rPr>
          <w:rFonts w:ascii="Times New Roman" w:cs="Times New Roman" w:eastAsia="Times New Roman" w:hAnsi="Times New Roman"/>
          <w:sz w:val="24"/>
          <w:szCs w:val="24"/>
        </w:rPr>
        <w:t xml:space="preserve">Consider the koan. The student is given an insoluble riddle and told to “resolve” it. He brings answers. The master rejects them. The cycle continues until the master accepts one—or until the student collapses into a state that the master recognizes as breakthrough. The student has no independent criterion of correctness. The master’s judgment is constitutive: what counts as satori is whatever the master says counts as satori. This is not pedagogy. It is the exercise of arbitrary authority under the guise of spiritual instruction.</w:t>
      </w:r>
    </w:p>
    <w:p>
      <w:pPr>
        <w:spacing w:after="200" w:line="276"/>
        <w:ind w:firstLine="360"/>
        <w:jc w:val="both"/>
      </w:pPr>
      <w:r>
        <w:rPr>
          <w:rFonts w:ascii="Times New Roman" w:cs="Times New Roman" w:eastAsia="Times New Roman" w:hAnsi="Times New Roman"/>
          <w:sz w:val="24"/>
          <w:szCs w:val="24"/>
        </w:rPr>
        <w:t xml:space="preserve">The parallel to other authoritarian structures is exact. In any system where the criterion of success is controlled entirely by one party and withheld from the other, the result is dominance, not education. The Zen monastic setting merely provides an unusually thorough disguise for this dynamic by wrapping it in the vocabulary of liberation.</w:t>
      </w:r>
    </w:p>
    <w:p>
      <w:pPr>
        <w:pStyle w:val="Heading1"/>
        <w:spacing w:before="300" w:after="150"/>
      </w:pPr>
      <w:r>
        <w:rPr>
          <w:b/>
          <w:bCs/>
        </w:rPr>
        <w:t xml:space="preserve">5. The Western Seeker as Ideal Subject</w:t>
      </w:r>
    </w:p>
    <w:p>
      <w:pPr>
        <w:spacing w:after="200" w:line="276"/>
        <w:jc w:val="both"/>
      </w:pPr>
      <w:r>
        <w:rPr>
          <w:rFonts w:ascii="Times New Roman" w:cs="Times New Roman" w:eastAsia="Times New Roman" w:hAnsi="Times New Roman"/>
          <w:sz w:val="24"/>
          <w:szCs w:val="24"/>
        </w:rPr>
        <w:t xml:space="preserve">The Western seeker who enters a Zen monastery arrives pre-committed to a set of assumptions that make him maximally susceptible to this structure. He assumes that the tradition is deep, that the master possesses knowledge he lacks, and that his own confusion is evidence of his deficiency rather than of the system’s vacuity. His cultural liberalism prevents him from rendering the obvious judgment—that there is nothing here—because such a judgment would feel arrogant, ethnocentric, or closed-minded.</w:t>
      </w:r>
    </w:p>
    <w:p>
      <w:pPr>
        <w:spacing w:after="200" w:line="276"/>
        <w:ind w:firstLine="360"/>
        <w:jc w:val="both"/>
      </w:pPr>
      <w:r>
        <w:rPr>
          <w:rFonts w:ascii="Times New Roman" w:cs="Times New Roman" w:eastAsia="Times New Roman" w:hAnsi="Times New Roman"/>
          <w:sz w:val="24"/>
          <w:szCs w:val="24"/>
        </w:rPr>
        <w:t xml:space="preserve">This is a psychoanalytically legible dynamic. The seeker’s humility—which in other contexts would be a virtue—becomes the instrument of his subjugation. He cannot say “the emperor has no clothes” because he has already committed to the premise that the emperor’s clothes are merely invisible to the uninitiated. His suffering during sesshin becomes evidence of progress rather than evidence of futility. His confusion becomes a sign that he is approaching something rather than a sign that there is nothing to approach.</w:t>
      </w:r>
    </w:p>
    <w:p>
      <w:pPr>
        <w:spacing w:after="200" w:line="276"/>
        <w:ind w:firstLine="360"/>
        <w:jc w:val="both"/>
      </w:pPr>
      <w:r>
        <w:rPr>
          <w:rFonts w:ascii="Times New Roman" w:cs="Times New Roman" w:eastAsia="Times New Roman" w:hAnsi="Times New Roman"/>
          <w:sz w:val="24"/>
          <w:szCs w:val="24"/>
        </w:rPr>
        <w:t xml:space="preserve">Jan Willem van de Wetering’s accounts of Zen monastic life illustrate this pattern with unusual candor, though the author himself stops short of the conclusion his own observations warrant. What he describes is a system of ritualized exhaustion, hierarchical submission, and intellectually vacant exercises sustained by the practitioner’s refusal to entertain the possibility that the system is the problem. The reader sees what the author cannot bring himself to say.</w:t>
      </w:r>
    </w:p>
    <w:p>
      <w:pPr>
        <w:pStyle w:val="Heading1"/>
        <w:spacing w:before="300" w:after="150"/>
      </w:pPr>
      <w:r>
        <w:rPr>
          <w:b/>
          <w:bCs/>
        </w:rPr>
        <w:t xml:space="preserve">6. Satori and the Analytic–Synthetic Distinction</w:t>
      </w:r>
    </w:p>
    <w:p>
      <w:pPr>
        <w:spacing w:after="200" w:line="276"/>
        <w:jc w:val="both"/>
      </w:pPr>
      <w:r>
        <w:rPr>
          <w:rFonts w:ascii="Times New Roman" w:cs="Times New Roman" w:eastAsia="Times New Roman" w:hAnsi="Times New Roman"/>
          <w:sz w:val="24"/>
          <w:szCs w:val="24"/>
        </w:rPr>
        <w:t xml:space="preserve">It is worth stating the logical point with some precision. A concept is informative—synthetic, in the Kantian sense—if it tells us something about the world that we did not already know by virtue of understanding the concept itself. A concept is analytic if its content is exhausted by its definition. A concept is vacuous if it appears to be synthetic but, upon analysis, reduces to nothing at all.</w:t>
      </w:r>
    </w:p>
    <w:p>
      <w:pPr>
        <w:spacing w:after="200" w:line="276"/>
        <w:ind w:firstLine="360"/>
        <w:jc w:val="both"/>
      </w:pPr>
      <w:r>
        <w:rPr>
          <w:rFonts w:ascii="Times New Roman" w:cs="Times New Roman" w:eastAsia="Times New Roman" w:hAnsi="Times New Roman"/>
          <w:sz w:val="24"/>
          <w:szCs w:val="24"/>
        </w:rPr>
        <w:t xml:space="preserve">Satori presents itself as synthetic: it purports to deliver a new relation to reality, a transformation in understanding that goes beyond anything the practitioner possessed before. But when the content of this transformation is examined, it consists entirely of the cessation of the search that the tradition itself initiated. The tradition creates the itch and then calls the cessation of scratching a cure. The “insight” is not additive; nothing has been learned. A state has merely been terminated. Calling this “enlightenment” is like calling the end of a headache a philosophical position.</w:t>
      </w:r>
    </w:p>
    <w:p>
      <w:pPr>
        <w:spacing w:after="200" w:line="276"/>
        <w:ind w:firstLine="360"/>
        <w:jc w:val="both"/>
      </w:pPr>
      <w:r>
        <w:rPr>
          <w:rFonts w:ascii="Times New Roman" w:cs="Times New Roman" w:eastAsia="Times New Roman" w:hAnsi="Times New Roman"/>
          <w:sz w:val="24"/>
          <w:szCs w:val="24"/>
        </w:rPr>
        <w:t xml:space="preserve">The apologist will respond that the transformation is “beyond concepts.” But this is precisely the move that collapses under scrutiny. If the content of satori cannot be stated, then it cannot be distinguished from the absence of content. A claim that cannot in principle be specified is not a deep claim. It is no claim at all.</w:t>
      </w:r>
    </w:p>
    <w:p>
      <w:pPr>
        <w:pStyle w:val="Heading1"/>
        <w:spacing w:before="300" w:after="150"/>
      </w:pPr>
      <w:r>
        <w:rPr>
          <w:b/>
          <w:bCs/>
        </w:rPr>
        <w:t xml:space="preserve">7. The Social Economy of Mystification</w:t>
      </w:r>
    </w:p>
    <w:p>
      <w:pPr>
        <w:spacing w:after="200" w:line="276"/>
        <w:jc w:val="both"/>
      </w:pPr>
      <w:r>
        <w:rPr>
          <w:rFonts w:ascii="Times New Roman" w:cs="Times New Roman" w:eastAsia="Times New Roman" w:hAnsi="Times New Roman"/>
          <w:sz w:val="24"/>
          <w:szCs w:val="24"/>
        </w:rPr>
        <w:t xml:space="preserve">Mystification serves an economic function in any institution that depends on the transmission of something it cannot specify. The Zen monastery sustains itself by perpetuating the belief that there is something to be transmitted. The master’s status, the institution’s revenue, the tradition’s cultural prestige—all depend on the maintenance of the premise that satori is real, attainable, and worth pursuing. If this premise were abandoned, the institution would have no reason to exist.</w:t>
      </w:r>
    </w:p>
    <w:p>
      <w:pPr>
        <w:spacing w:after="200" w:line="276"/>
        <w:ind w:firstLine="360"/>
        <w:jc w:val="both"/>
      </w:pPr>
      <w:r>
        <w:rPr>
          <w:rFonts w:ascii="Times New Roman" w:cs="Times New Roman" w:eastAsia="Times New Roman" w:hAnsi="Times New Roman"/>
          <w:sz w:val="24"/>
          <w:szCs w:val="24"/>
        </w:rPr>
        <w:t xml:space="preserve">This creates a powerful incentive structure favoring obscurantism. Clarity is the enemy. If the master were to say plainly, “There is nothing to attain; you are sitting on a stone floor submitting to a hierarchy,” the student would leave. The master’s survival—institutional and psychological—depends on never saying this. Instead, the emptiness is repackaged as “depth,” the absence of content is relabeled “mystery,” and the student’s frustration is reinterpreted as proximity to a breakthrough that will never come, because there is nothing to break through to.</w:t>
      </w:r>
    </w:p>
    <w:p>
      <w:pPr>
        <w:pStyle w:val="Heading1"/>
        <w:spacing w:before="300" w:after="150"/>
      </w:pPr>
      <w:r>
        <w:rPr>
          <w:b/>
          <w:bCs/>
        </w:rPr>
        <w:t xml:space="preserve">8. Conclusion</w:t>
      </w:r>
    </w:p>
    <w:p>
      <w:pPr>
        <w:spacing w:after="200" w:line="276"/>
        <w:jc w:val="both"/>
      </w:pPr>
      <w:r>
        <w:rPr>
          <w:rFonts w:ascii="Times New Roman" w:cs="Times New Roman" w:eastAsia="Times New Roman" w:hAnsi="Times New Roman"/>
          <w:sz w:val="24"/>
          <w:szCs w:val="24"/>
        </w:rPr>
        <w:t xml:space="preserve">Satori is not a deep experience awaiting those with sufficient discipline. It is a definitional trick: a concept whose content is identical to the recognition of its own emptiness. The tradition that promotes it does so not despite this emptiness but because of it, since a goal that cannot be specified cannot be shown to be absent. The master’s authority, the institution’s prestige, and the practitioner’s continued participation all depend on the indefinite deferral of a clarity that, if it arrived, would dissolve the entire enterprise.</w:t>
      </w:r>
    </w:p>
    <w:p>
      <w:pPr>
        <w:spacing w:after="200" w:line="276"/>
        <w:ind w:firstLine="360"/>
        <w:jc w:val="both"/>
      </w:pPr>
      <w:r>
        <w:rPr>
          <w:rFonts w:ascii="Times New Roman" w:cs="Times New Roman" w:eastAsia="Times New Roman" w:hAnsi="Times New Roman"/>
          <w:sz w:val="24"/>
          <w:szCs w:val="24"/>
        </w:rPr>
        <w:t xml:space="preserve">What Zen calls enlightenment is the moment you realize there is nothing to realize. What Zen cannot afford to acknowledge is that this realization, far from validating the tradition, annihilates it. If the destination is the discovery that there is no destination, then the journey was a fraud—and the guides who sold it knew the road led nowhere.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2026-02-13T00:49:58.486Z</dcterms:created>
  <dcterms:modified xsi:type="dcterms:W3CDTF">2026-02-13T00:49:58.488Z</dcterms:modified>
</cp:coreProperties>
</file>

<file path=docProps/custom.xml><?xml version="1.0" encoding="utf-8"?>
<Properties xmlns="http://schemas.openxmlformats.org/officeDocument/2006/custom-properties" xmlns:vt="http://schemas.openxmlformats.org/officeDocument/2006/docPropsVTypes"/>
</file>