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pacing w:val="30"/>
          <w:sz w:val="30"/>
          <w:szCs w:val="30"/>
        </w:rPr>
        <w:t xml:space="preserve">ZHI SYSTEMS</w:t>
      </w:r>
    </w:p>
    <w:p>
      <w:pPr>
        <w:spacing w:after="60"/>
      </w:pPr>
      <w:r>
        <w:rPr>
          <w:color w:val="595959"/>
          <w:sz w:val="21"/>
          <w:szCs w:val="21"/>
        </w:rPr>
        <w:t xml:space="preserve">Developmental Mathematics — California State University, Fresno</w:t>
      </w:r>
    </w:p>
    <w:p>
      <w:pPr>
        <w:pBdr>
          <w:bottom w:val="single" w:color="BFBFBF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sz w:val="26"/>
          <w:szCs w:val="26"/>
        </w:rPr>
        <w:t xml:space="preserve">You are spending </w:t>
      </w:r>
      <w:r>
        <w:rPr>
          <w:b/>
          <w:bCs/>
          <w:color w:val="9E1B1B"/>
          <w:sz w:val="26"/>
          <w:szCs w:val="26"/>
        </w:rPr>
        <w:t xml:space="preserve">$920,000 a year</w:t>
      </w:r>
      <w:r>
        <w:rPr>
          <w:sz w:val="26"/>
          <w:szCs w:val="26"/>
        </w:rPr>
        <w:t xml:space="preserve"> to run remedial math.</w:t>
      </w:r>
    </w:p>
    <w:p>
      <w:pPr>
        <w:spacing w:after="200"/>
      </w:pPr>
      <w:r>
        <w:rPr>
          <w:sz w:val="26"/>
          <w:szCs w:val="26"/>
        </w:rPr>
        <w:t xml:space="preserve">Mine costs </w:t>
      </w:r>
      <w:r>
        <w:rPr>
          <w:b/>
          <w:bCs/>
          <w:color w:val="1E6B34"/>
          <w:sz w:val="26"/>
          <w:szCs w:val="26"/>
        </w:rPr>
        <w:t xml:space="preserve">$18,000 a year</w:t>
      </w:r>
      <w:r>
        <w:rPr>
          <w:sz w:val="26"/>
          <w:szCs w:val="26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FRESNO STATE NOW</w:t>
            </w:r>
          </w:p>
        </w:tc>
        <w:tc>
          <w:tcPr>
            <w:tcW w:type="dxa" w:w="2340"/>
            <w:shd w:fill="1E6B3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WITH ZHI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Course delivery (Developmental Mathematics)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$780,000 / yr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included</w:t>
            </w:r>
          </w:p>
        </w:tc>
      </w:tr>
      <w:tr>
        <w:tc>
          <w:tcPr>
            <w:tcW w:type="dxa" w:w="4680"/>
            <w:shd w:fill="F4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Internal outcomes benchmarking</w:t>
            </w:r>
          </w:p>
        </w:tc>
        <w:tc>
          <w:tcPr>
            <w:tcW w:type="dxa" w:w="2340"/>
            <w:shd w:fill="F4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$140,000 / yr</w:t>
            </w:r>
          </w:p>
        </w:tc>
        <w:tc>
          <w:tcPr>
            <w:tcW w:type="dxa" w:w="2340"/>
            <w:shd w:fill="F4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included</w:t>
            </w:r>
          </w:p>
        </w:tc>
      </w:tr>
      <w:tr>
        <w:tc>
          <w:tcPr>
            <w:tcW w:type="dxa" w:w="468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sz w:val="23"/>
                <w:szCs w:val="23"/>
              </w:rPr>
              <w:t xml:space="preserve">Annual recurring cost</w:t>
            </w:r>
          </w:p>
        </w:tc>
        <w:tc>
          <w:tcPr>
            <w:tcW w:type="dxa" w:w="234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9E1B1B"/>
                <w:sz w:val="23"/>
                <w:szCs w:val="23"/>
              </w:rPr>
              <w:t xml:space="preserve">$920,000 / yr</w:t>
            </w:r>
          </w:p>
        </w:tc>
        <w:tc>
          <w:tcPr>
            <w:tcW w:type="dxa" w:w="234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1E6B34"/>
                <w:sz w:val="23"/>
                <w:szCs w:val="23"/>
              </w:rPr>
              <w:t xml:space="preserve">$18,000 / yr</w:t>
            </w:r>
          </w:p>
        </w:tc>
      </w:tr>
      <w:tr>
        <w:tc>
          <w:tcPr>
            <w:tcW w:type="dxa" w:w="4680"/>
            <w:shd w:fill="F4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One-time setup</w:t>
            </w:r>
          </w:p>
        </w:tc>
        <w:tc>
          <w:tcPr>
            <w:tcW w:type="dxa" w:w="2340"/>
            <w:shd w:fill="F4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2340"/>
            <w:shd w:fill="F4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$85,000</w:t>
            </w:r>
          </w:p>
        </w:tc>
      </w:tr>
    </w:tbl>
    <w:p>
      <w:pPr>
        <w:spacing w:after="120" w:before="220"/>
      </w:pPr>
      <w:r>
        <w:rPr>
          <w:sz w:val="24"/>
          <w:szCs w:val="24"/>
        </w:rPr>
        <w:t xml:space="preserve">That is </w:t>
      </w:r>
      <w:r>
        <w:rPr>
          <w:b/>
          <w:bCs/>
          <w:color w:val="1E6B34"/>
          <w:sz w:val="24"/>
          <w:szCs w:val="24"/>
        </w:rPr>
        <w:t xml:space="preserve">$902,000 back every year</w:t>
      </w:r>
      <w:r>
        <w:rPr>
          <w:sz w:val="24"/>
          <w:szCs w:val="24"/>
        </w:rPr>
        <w:t xml:space="preserve">, from the first year, on one course.</w:t>
      </w:r>
    </w:p>
    <w:p>
      <w:pPr>
        <w:spacing w:after="130" w:line="276"/>
      </w:pPr>
      <w:r>
        <w:rPr>
          <w:sz w:val="21"/>
          <w:szCs w:val="21"/>
        </w:rPr>
        <w:t xml:space="preserve">Fresno State runs Developmental Mathematics at roughly $780,000 a year in delivery and another $140,000 measuring outcomes that it still cannot verify — about $920,000 a year, before counting the attrition it produces. It is the single biggest first-year attrition point in the university, and every stalled student is lost tuition and lost apportionment on top of that $920,000.</w:t>
      </w:r>
    </w:p>
    <w:p>
      <w:pPr>
        <w:spacing w:after="130" w:line="276"/>
      </w:pPr>
      <w:r>
        <w:rPr>
          <w:sz w:val="21"/>
          <w:szCs w:val="21"/>
        </w:rPr>
        <w:t xml:space="preserve">Zhi Systems replaces the course outright. One AI-powered course, built and dropped into Canvas, with diagnostics that verify quantitative competency instead of just recording who passed. Setup is $85,000 once. The license is $18,000 a year — flat, no per-seat metering, no enrollment escalation.</w:t>
      </w:r>
    </w:p>
    <w:p>
      <w:pPr>
        <w:spacing w:after="120" w:before="300"/>
      </w:pPr>
      <w:r>
        <w:rPr>
          <w:b/>
          <w:bCs/>
          <w:color w:val="1F3864"/>
          <w:sz w:val="26"/>
          <w:szCs w:val="26"/>
        </w:rPr>
        <w:t xml:space="preserve">WHAT YOU GET FOR $18,000 A YEAR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1"/>
          <w:szCs w:val="21"/>
        </w:rPr>
        <w:t xml:space="preserve">The full Developmental Mathematics course, AI-powered and Canvas-ready, replacing your current section delivery.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1"/>
          <w:szCs w:val="21"/>
        </w:rPr>
        <w:t xml:space="preserve">Embedded diagnostics that verify quantitative competency at the course level — auditable evidence for WSCUC and Graduation Initiative reporting, not just completion counts.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1"/>
          <w:szCs w:val="21"/>
        </w:rPr>
        <w:t xml:space="preserve">Adaptive sequencing and instructor-facing risk analytics that flag stalling students while there is still time to act.</w:t>
      </w:r>
    </w:p>
    <w:p>
      <w:pPr>
        <w:spacing w:after="120" w:before="300"/>
      </w:pPr>
      <w:r>
        <w:rPr>
          <w:b/>
          <w:bCs/>
          <w:color w:val="1F3864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1"/>
          <w:szCs w:val="21"/>
        </w:rPr>
        <w:t xml:space="preserve">A short working session to confirm Canvas integration and cutover.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1"/>
          <w:szCs w:val="21"/>
        </w:rPr>
        <w:t xml:space="preserve">A pilot on a subset of sections to set a first-attempt pass-rate baseline.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1"/>
          <w:szCs w:val="21"/>
        </w:rPr>
        <w:t xml:space="preserve">Full cutover across all Developmental Mathematics sections on your schedule.</w:t>
      </w:r>
    </w:p>
    <w:p>
      <w:pPr>
        <w:pBdr>
          <w:bottom w:val="single" w:color="BFBFBF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before="120"/>
        <w:jc w:val="center"/>
      </w:pPr>
      <w:r>
        <w:rPr>
          <w:b/>
          <w:bCs/>
          <w:color w:val="1F3864"/>
          <w:sz w:val="21"/>
          <w:szCs w:val="21"/>
        </w:rPr>
        <w:t xml:space="preserve">Zhi Systems  —  zhi@zhisystems.org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2026-08-03T15:46:47.530Z</dcterms:created>
  <dcterms:modified xsi:type="dcterms:W3CDTF">2026-08-03T15:46:47.530Z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