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2A" w:rsidRPr="00B050D2" w:rsidRDefault="00AB212A" w:rsidP="00AB212A">
      <w:pPr>
        <w:rPr>
          <w:rFonts w:asciiTheme="minorHAnsi" w:hAnsiTheme="minorHAnsi"/>
        </w:rPr>
      </w:pPr>
    </w:p>
    <w:tbl>
      <w:tblPr>
        <w:tblStyle w:val="LightList-Accent11"/>
        <w:tblW w:w="0" w:type="auto"/>
        <w:tblLook w:val="04A0" w:firstRow="1" w:lastRow="0" w:firstColumn="1" w:lastColumn="0" w:noHBand="0" w:noVBand="1"/>
      </w:tblPr>
      <w:tblGrid>
        <w:gridCol w:w="1877"/>
        <w:gridCol w:w="4981"/>
        <w:gridCol w:w="2718"/>
      </w:tblGrid>
      <w:tr w:rsidR="00AB212A" w:rsidRPr="00B050D2" w:rsidTr="00384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pStyle w:val="Caption"/>
              <w:keepNext/>
              <w:rPr>
                <w:rFonts w:asciiTheme="minorHAnsi" w:hAnsiTheme="minorHAnsi"/>
              </w:rPr>
            </w:pPr>
            <w:bookmarkStart w:id="0" w:name="_Ref312149601"/>
            <w:r w:rsidRPr="00B050D2">
              <w:rPr>
                <w:rFonts w:asciiTheme="minorHAnsi" w:hAnsiTheme="minorHAnsi"/>
              </w:rPr>
              <w:t xml:space="preserve">Table </w:t>
            </w:r>
            <w:r w:rsidRPr="00B050D2">
              <w:rPr>
                <w:rFonts w:asciiTheme="minorHAnsi" w:hAnsiTheme="minorHAnsi"/>
              </w:rPr>
              <w:fldChar w:fldCharType="begin"/>
            </w:r>
            <w:r w:rsidRPr="00B050D2">
              <w:rPr>
                <w:rFonts w:asciiTheme="minorHAnsi" w:hAnsiTheme="minorHAnsi"/>
              </w:rPr>
              <w:instrText xml:space="preserve"> SEQ Table \* ARABIC </w:instrText>
            </w:r>
            <w:r w:rsidRPr="00B050D2">
              <w:rPr>
                <w:rFonts w:asciiTheme="minorHAnsi" w:hAnsiTheme="minorHAnsi"/>
              </w:rPr>
              <w:fldChar w:fldCharType="separate"/>
            </w:r>
            <w:r>
              <w:rPr>
                <w:rFonts w:asciiTheme="minorHAnsi" w:hAnsiTheme="minorHAnsi"/>
                <w:noProof/>
              </w:rPr>
              <w:t>1</w:t>
            </w:r>
            <w:r w:rsidRPr="00B050D2">
              <w:rPr>
                <w:rFonts w:asciiTheme="minorHAnsi" w:hAnsiTheme="minorHAnsi"/>
              </w:rPr>
              <w:fldChar w:fldCharType="end"/>
            </w:r>
            <w:bookmarkEnd w:id="0"/>
            <w:r w:rsidRPr="00B050D2">
              <w:rPr>
                <w:rFonts w:asciiTheme="minorHAnsi" w:hAnsiTheme="minorHAnsi"/>
                <w:noProof/>
              </w:rPr>
              <w:t xml:space="preserve"> KPIs Associated with MES</w:t>
            </w:r>
          </w:p>
          <w:p w:rsidR="00AB212A" w:rsidRPr="00B050D2" w:rsidRDefault="00AB212A" w:rsidP="003840DD">
            <w:pPr>
              <w:autoSpaceDE w:val="0"/>
              <w:autoSpaceDN w:val="0"/>
              <w:adjustRightInd w:val="0"/>
              <w:rPr>
                <w:rFonts w:asciiTheme="minorHAnsi" w:hAnsiTheme="minorHAnsi"/>
                <w:b w:val="0"/>
                <w:sz w:val="18"/>
                <w:szCs w:val="18"/>
              </w:rPr>
            </w:pP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Worker productivity,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Provides information about the ratio of job-related working hours of employees in relation to the total attendance time of the employee.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Worker Productivity = WOT/TAT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 Allocation degree,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allocation degree is the relationship of the holding time of all jobs involved to the entire cycle time of the orders. The allocation degree is an index for the process density and thus for the height of the rotating resources in the manufacturing (work in process, WIP inventory) as well as maintenance and downtimes. To high WIP of resources robs liquidity, causes subsequent costs by the downtimes (container, transport, search expenditure, etc.) and is extending the cycle time.</w:t>
            </w:r>
          </w:p>
        </w:tc>
        <w:tc>
          <w:tcPr>
            <w:tcW w:w="2718" w:type="dxa"/>
          </w:tcPr>
          <w:p w:rsidR="00AB212A" w:rsidRPr="00B050D2" w:rsidRDefault="00AB212A" w:rsidP="003840DD">
            <w:pPr>
              <w:pStyle w:val="NormalIndent"/>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Allocation degree = BT/TPT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Throughput,</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throughput is an index for the performance of a process, i.e. the quantity per unit time is produced. This performance indicator is an important index for the efficiency in production.</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Throughput = PQ/TPT</w:t>
            </w:r>
          </w:p>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Allocation efficiency,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allocation efficiency is the ratio between the real allocation time of a machine and planned time for allocating the machine</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Allocation efficiency = BT/PBT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Efficiency,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The efficiency is the portion of the main </w:t>
            </w:r>
            <w:bookmarkStart w:id="1" w:name="act"/>
            <w:bookmarkEnd w:id="1"/>
            <w:r w:rsidRPr="00B050D2">
              <w:rPr>
                <w:rFonts w:asciiTheme="minorHAnsi" w:hAnsiTheme="minorHAnsi"/>
                <w:sz w:val="18"/>
                <w:szCs w:val="18"/>
              </w:rPr>
              <w:t>usage time of the entire  allocation time, thus it is a measure for the productivity of the machine. Since only the operating time is value-adding and is remunerated by the market, for an enterprise it must be the goal to increase this portion drastically</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Efficiency = PDT/BT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OEE Index,</w:t>
            </w:r>
          </w:p>
        </w:tc>
        <w:tc>
          <w:tcPr>
            <w:tcW w:w="4981" w:type="dxa"/>
          </w:tcPr>
          <w:p w:rsidR="00AB212A" w:rsidRPr="00B050D2" w:rsidRDefault="00AB212A" w:rsidP="003840DD">
            <w:pPr>
              <w:pStyle w:val="TableContents1"/>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 xml:space="preserve">Overall Equipment Effectiveness (OEE) is a measure for the efficiency of machines and/or plants, manufacturing cells with several machines or an entire assembly line. The OEE Index forms the basis for improvements by better production information, identification of production losses, and improvement of the product quality by optimized processes. </w:t>
            </w:r>
          </w:p>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OEE Index represents the used availability, the effectiveness of the production unit, and their quality rate summarized in a characteristic number.</w:t>
            </w:r>
          </w:p>
        </w:tc>
        <w:tc>
          <w:tcPr>
            <w:tcW w:w="2718" w:type="dxa"/>
          </w:tcPr>
          <w:p w:rsidR="00AB212A" w:rsidRPr="00B050D2" w:rsidRDefault="00AB212A" w:rsidP="003840DD">
            <w:pPr>
              <w:pStyle w:val="TableContents1"/>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OEE Index = Availability * Effectiveness * Quality rate</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NEE Index,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NEE Index gives hints to losses by plant stop, cycle time losses and losses due to defective and to-be-reworked products</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NEE Index = PCT/PBT * Effectiveness * Quality rate</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Availability,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availability indicates, how strongly the capacity of the machine for the worth-drawing functions related to the planned availability is used.</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PDT/PBT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Effectiveness,</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effectiveness is the measure for the power of a process. The relationship of the target cycle to the actual cycle is represented. The effectiveness is a characteristic number, which may be calculated and displayed in short periodic distances at run time of a machine.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Effectiveness = PTU * PQ / PDT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Quality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quality rate is the relationship of the proper quantity to the produced quantity.</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Quality Rate = GQ / PQ</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Preparation degree,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preparation degree is an index for the preparation portion related to the operating time at a machine. The larger the value becomes, the higher the preparation part of the time that was announced with the production order at the machine. For an enterprise a high preparation degree means a consumption of valuable time, which is not worth drawing in the actual sense.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Preparation Degree = ESUT/BRZ</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Technical Usage Level,</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technical usage level is the efficiency of a machine.</w:t>
            </w:r>
            <w:r w:rsidRPr="00B050D2">
              <w:rPr>
                <w:rFonts w:asciiTheme="minorHAnsi" w:hAnsiTheme="minorHAnsi"/>
                <w:sz w:val="18"/>
                <w:szCs w:val="18"/>
              </w:rPr>
              <w:br/>
              <w:t>It is the relationship between the main usage period and the main usage period including the fault caused interruptions.</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Technical Usage Level = PDT / (PDT + DeT)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Wastage Degree,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Border definition for wastage and examination of the </w:t>
            </w:r>
            <w:r w:rsidRPr="00B050D2">
              <w:rPr>
                <w:rFonts w:asciiTheme="minorHAnsi" w:hAnsiTheme="minorHAnsi"/>
                <w:sz w:val="18"/>
                <w:szCs w:val="18"/>
              </w:rPr>
              <w:lastRenderedPageBreak/>
              <w:t>compliance. The wastage degree shall take into account process-conditioned wastage on one hand and on the other hand it should stay below one hundred percent.</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lastRenderedPageBreak/>
              <w:t>Wastage Degree = SQ / PSQ</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lastRenderedPageBreak/>
              <w:t>First Pass Yield (FPY),</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FPY is a characteristic number for the direct process quality regarding work place and product. If the result of the characteristic number becomes larger, the so-called "yield" increases, error costs and material wastage are avoided, the yield quantities are increased.</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FPY = GP / PT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Wastage Ratio,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wastage ratio gives the percentage portion of the entire production, which is wastage.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Wastage Ratio = SQ / PQ</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Reworking Ratio,</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reworking ratio gives the proportional portion of entire production which is reworking.</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Reworking Ratio = RQ / PQ</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Fall off Rate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This indicator is applied with concatenated processes, on the basis of a mother product (e.g. basis building group or motherboard) which is produced in the first manufacturing step and leads to further wastages in the context of the following manufacturing steps. The mother products can be serialized in the first manufacturing step. The characteristic number has an influence on the planning quality (planned wastage) and on the production quality per manufacturing step as well as the material wastage. This characteristic number indicates, how big the wastage ratio is in relation to the produced amount of the first manufacturing step.</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Fall off Rate = SQ / PQ </w:t>
            </w:r>
            <w:r w:rsidRPr="00B050D2">
              <w:rPr>
                <w:rFonts w:asciiTheme="minorHAnsi" w:hAnsiTheme="minorHAnsi"/>
                <w:position w:val="-8"/>
                <w:sz w:val="18"/>
                <w:szCs w:val="18"/>
              </w:rPr>
              <w:t>of the first manufacturing step</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Machine Capability Index (Cm),</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machine capability index shows the ability of a machine or a work mechanism to produce the demanded quality. The evaluation should take place if possible under exclusion of further process influences. Application takes place mainly with the approval from plants/machines/products</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Cm = (ULV - LLV ) / (6 * s)</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Critical Machine Capability Index (Cmk),</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critical machine capability index shows the ability of a machine or a work mechanism to produce the demanded quality. The evaluation should take place if possible under exclusion of further process influences. Application takes place mainly with the approval from plants/machines/products</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mko</w:t>
            </w:r>
            <w:r w:rsidRPr="00B050D2">
              <w:rPr>
                <w:rFonts w:asciiTheme="minorHAnsi" w:hAnsiTheme="minorHAnsi"/>
                <w:sz w:val="18"/>
                <w:szCs w:val="18"/>
              </w:rPr>
              <w:t xml:space="preserve"> = (ULV - x</w:t>
            </w:r>
            <w:r w:rsidRPr="00B050D2">
              <w:rPr>
                <w:rFonts w:asciiTheme="minorHAnsi" w:hAnsiTheme="minorHAnsi"/>
                <w:position w:val="-8"/>
                <w:sz w:val="18"/>
                <w:szCs w:val="18"/>
              </w:rPr>
              <w:t>qq</w:t>
            </w:r>
            <w:r w:rsidRPr="00B050D2">
              <w:rPr>
                <w:rFonts w:asciiTheme="minorHAnsi" w:hAnsiTheme="minorHAnsi"/>
                <w:sz w:val="18"/>
                <w:szCs w:val="18"/>
              </w:rPr>
              <w:t>) / (3 * s) ; C</w:t>
            </w:r>
            <w:r w:rsidRPr="00B050D2">
              <w:rPr>
                <w:rFonts w:asciiTheme="minorHAnsi" w:hAnsiTheme="minorHAnsi"/>
                <w:position w:val="-8"/>
                <w:sz w:val="18"/>
                <w:szCs w:val="18"/>
              </w:rPr>
              <w:t>mku</w:t>
            </w:r>
            <w:r w:rsidRPr="00B050D2">
              <w:rPr>
                <w:rFonts w:asciiTheme="minorHAnsi" w:hAnsiTheme="minorHAnsi"/>
                <w:sz w:val="18"/>
                <w:szCs w:val="18"/>
              </w:rPr>
              <w:t xml:space="preserve"> = (X</w:t>
            </w:r>
            <w:r w:rsidRPr="00B050D2">
              <w:rPr>
                <w:rFonts w:asciiTheme="minorHAnsi" w:hAnsiTheme="minorHAnsi"/>
                <w:position w:val="-8"/>
                <w:sz w:val="18"/>
                <w:szCs w:val="18"/>
              </w:rPr>
              <w:t>qq</w:t>
            </w:r>
            <w:r w:rsidRPr="00B050D2">
              <w:rPr>
                <w:rFonts w:asciiTheme="minorHAnsi" w:hAnsiTheme="minorHAnsi"/>
                <w:sz w:val="18"/>
                <w:szCs w:val="18"/>
              </w:rPr>
              <w:t xml:space="preserve"> - LLV) / (3 * s)</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Process Capability Index (Cp),</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process capability shall prove as early as possible with statistic methods that the manufacturing process can surely manufacture the products with the demanded quality. The process capability index C</w:t>
            </w:r>
            <w:r w:rsidRPr="00B050D2">
              <w:rPr>
                <w:rFonts w:asciiTheme="minorHAnsi" w:hAnsiTheme="minorHAnsi"/>
                <w:position w:val="-8"/>
                <w:sz w:val="18"/>
                <w:szCs w:val="18"/>
              </w:rPr>
              <w:t>p</w:t>
            </w:r>
            <w:r w:rsidRPr="00B050D2">
              <w:rPr>
                <w:rFonts w:asciiTheme="minorHAnsi" w:hAnsiTheme="minorHAnsi"/>
                <w:sz w:val="18"/>
                <w:szCs w:val="18"/>
              </w:rPr>
              <w:t xml:space="preserve"> designates the relationship between the dispersion of a process and the specification borders. The range between the specification borders (tolerance width) is compared with the 6-times process dispersion. A process is usually called capable if the process capability index is &gt; 1,33.</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p</w:t>
            </w:r>
            <w:r w:rsidRPr="00B050D2">
              <w:rPr>
                <w:rFonts w:asciiTheme="minorHAnsi" w:hAnsiTheme="minorHAnsi"/>
                <w:sz w:val="18"/>
                <w:szCs w:val="18"/>
              </w:rPr>
              <w:t xml:space="preserve"> = (ULV - LLV) / (6 * </w:t>
            </w:r>
            <w:r w:rsidRPr="00B050D2">
              <w:rPr>
                <w:rFonts w:asciiTheme="minorHAnsi" w:hAnsiTheme="minorHAnsi"/>
                <w:position w:val="-6"/>
                <w:sz w:val="18"/>
                <w:szCs w:val="18"/>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6" o:title=""/>
                </v:shape>
                <o:OLEObject Type="Embed" ProgID="Equation.3" ShapeID="_x0000_i1025" DrawAspect="Content" ObjectID="_1436195431" r:id="rId7"/>
              </w:object>
            </w:r>
            <w:r w:rsidRPr="00B050D2">
              <w:rPr>
                <w:rFonts w:asciiTheme="minorHAnsi" w:hAnsiTheme="minorHAnsi"/>
                <w:sz w:val="18"/>
                <w:szCs w:val="18"/>
              </w:rPr>
              <w: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Critical Process Capability Index (Cpk),</w:t>
            </w:r>
          </w:p>
        </w:tc>
        <w:tc>
          <w:tcPr>
            <w:tcW w:w="4981" w:type="dxa"/>
          </w:tcPr>
          <w:p w:rsidR="00AB212A" w:rsidRPr="00B050D2" w:rsidRDefault="00AB212A" w:rsidP="003840DD">
            <w:pPr>
              <w:pStyle w:val="TableContents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 xml:space="preserve">The process capability shall prove as early as possible with statistic methods that the manufacturing process can surely manufacture the products with the demanded quality. </w:t>
            </w:r>
          </w:p>
          <w:p w:rsidR="00AB212A" w:rsidRPr="00B050D2" w:rsidRDefault="00AB212A" w:rsidP="003840DD">
            <w:pPr>
              <w:pStyle w:val="TableContents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With the critical process capability C</w:t>
            </w:r>
            <w:r w:rsidRPr="00B050D2">
              <w:rPr>
                <w:rFonts w:asciiTheme="minorHAnsi" w:hAnsiTheme="minorHAnsi" w:cs="Times New Roman"/>
                <w:position w:val="-8"/>
                <w:sz w:val="18"/>
                <w:szCs w:val="18"/>
              </w:rPr>
              <w:t>pk</w:t>
            </w:r>
            <w:r w:rsidRPr="00B050D2">
              <w:rPr>
                <w:rFonts w:asciiTheme="minorHAnsi" w:hAnsiTheme="minorHAnsi" w:cs="Times New Roman"/>
                <w:sz w:val="18"/>
                <w:szCs w:val="18"/>
              </w:rPr>
              <w:t xml:space="preserve"> additionally the average value is considered, as the smallest distance between average value and specification border is compared with the triple dispersion. </w:t>
            </w:r>
          </w:p>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 process is usually called capable if the critical process capability index is &gt; 1,33.</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pko</w:t>
            </w:r>
            <w:r w:rsidRPr="00B050D2">
              <w:rPr>
                <w:rFonts w:asciiTheme="minorHAnsi" w:hAnsiTheme="minorHAnsi"/>
                <w:sz w:val="18"/>
                <w:szCs w:val="18"/>
              </w:rPr>
              <w:t xml:space="preserve"> = (ULV - x</w:t>
            </w:r>
            <w:r w:rsidRPr="00B050D2">
              <w:rPr>
                <w:rFonts w:asciiTheme="minorHAnsi" w:hAnsiTheme="minorHAnsi"/>
                <w:position w:val="-8"/>
                <w:sz w:val="18"/>
                <w:szCs w:val="18"/>
              </w:rPr>
              <w:t>qq</w:t>
            </w:r>
            <w:r w:rsidRPr="00B050D2">
              <w:rPr>
                <w:rFonts w:asciiTheme="minorHAnsi" w:hAnsiTheme="minorHAnsi"/>
                <w:sz w:val="18"/>
                <w:szCs w:val="18"/>
              </w:rPr>
              <w:t xml:space="preserve">) / (3 * </w:t>
            </w:r>
            <w:r w:rsidRPr="00B050D2">
              <w:rPr>
                <w:rFonts w:asciiTheme="minorHAnsi" w:hAnsiTheme="minorHAnsi"/>
                <w:position w:val="-6"/>
                <w:sz w:val="18"/>
                <w:szCs w:val="18"/>
              </w:rPr>
              <w:object w:dxaOrig="240" w:dyaOrig="279">
                <v:shape id="_x0000_i1026" type="#_x0000_t75" style="width:12pt;height:14.25pt" o:ole="">
                  <v:imagedata r:id="rId6" o:title=""/>
                </v:shape>
                <o:OLEObject Type="Embed" ProgID="Equation.3" ShapeID="_x0000_i1026" DrawAspect="Content" ObjectID="_1436195432" r:id="rId8"/>
              </w:object>
            </w:r>
            <w:r w:rsidRPr="00B050D2">
              <w:rPr>
                <w:rFonts w:asciiTheme="minorHAnsi" w:hAnsiTheme="minorHAnsi"/>
                <w:sz w:val="18"/>
                <w:szCs w:val="18"/>
              </w:rPr>
              <w:t>) ;   C</w:t>
            </w:r>
            <w:r w:rsidRPr="00B050D2">
              <w:rPr>
                <w:rFonts w:asciiTheme="minorHAnsi" w:hAnsiTheme="minorHAnsi"/>
                <w:position w:val="-8"/>
                <w:sz w:val="18"/>
                <w:szCs w:val="18"/>
              </w:rPr>
              <w:t>pku</w:t>
            </w:r>
            <w:r w:rsidRPr="00B050D2">
              <w:rPr>
                <w:rFonts w:asciiTheme="minorHAnsi" w:hAnsiTheme="minorHAnsi"/>
                <w:sz w:val="18"/>
                <w:szCs w:val="18"/>
              </w:rPr>
              <w:t xml:space="preserve"> = (x</w:t>
            </w:r>
            <w:r w:rsidRPr="00B050D2">
              <w:rPr>
                <w:rFonts w:asciiTheme="minorHAnsi" w:hAnsiTheme="minorHAnsi"/>
                <w:position w:val="-8"/>
                <w:sz w:val="18"/>
                <w:szCs w:val="18"/>
              </w:rPr>
              <w:t>qq</w:t>
            </w:r>
            <w:r w:rsidRPr="00B050D2">
              <w:rPr>
                <w:rFonts w:asciiTheme="minorHAnsi" w:hAnsiTheme="minorHAnsi"/>
                <w:sz w:val="18"/>
                <w:szCs w:val="18"/>
              </w:rPr>
              <w:t xml:space="preserve"> - LLV) / (3 * </w:t>
            </w:r>
            <w:r w:rsidRPr="00B050D2">
              <w:rPr>
                <w:rFonts w:asciiTheme="minorHAnsi" w:hAnsiTheme="minorHAnsi"/>
                <w:position w:val="-6"/>
                <w:sz w:val="18"/>
                <w:szCs w:val="18"/>
              </w:rPr>
              <w:object w:dxaOrig="240" w:dyaOrig="279">
                <v:shape id="_x0000_i1027" type="#_x0000_t75" style="width:12pt;height:14.25pt" o:ole="">
                  <v:imagedata r:id="rId6" o:title=""/>
                </v:shape>
                <o:OLEObject Type="Embed" ProgID="Equation.3" ShapeID="_x0000_i1027" DrawAspect="Content" ObjectID="_1436195433" r:id="rId9"/>
              </w:object>
            </w:r>
            <w:r w:rsidRPr="00B050D2">
              <w:rPr>
                <w:rFonts w:asciiTheme="minorHAnsi" w:hAnsiTheme="minorHAnsi"/>
                <w:sz w:val="18"/>
                <w:szCs w:val="18"/>
              </w:rPr>
              <w: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t>Environmental compatibility KPIs,</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Emission ratio,</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energy balance of the entire climate system is affected by changes in the atmospheric abundance of greenhouse gases. The most important anthropogenic greenhouse gas is carbon dioxide since CO</w:t>
            </w:r>
            <w:r w:rsidRPr="00B050D2">
              <w:rPr>
                <w:rFonts w:asciiTheme="minorHAnsi" w:hAnsiTheme="minorHAnsi"/>
                <w:sz w:val="18"/>
                <w:szCs w:val="18"/>
                <w:vertAlign w:val="subscript"/>
              </w:rPr>
              <w:t>2</w:t>
            </w:r>
            <w:r w:rsidRPr="00B050D2">
              <w:rPr>
                <w:rFonts w:asciiTheme="minorHAnsi" w:hAnsiTheme="minorHAnsi"/>
                <w:sz w:val="18"/>
                <w:szCs w:val="18"/>
              </w:rPr>
              <w:t xml:space="preserve"> comprises 80 % of the total greenhouse gases. The concentration of carbon dioxide has increased from a pre-</w:t>
            </w:r>
            <w:r w:rsidRPr="00B050D2">
              <w:rPr>
                <w:rFonts w:asciiTheme="minorHAnsi" w:hAnsiTheme="minorHAnsi"/>
                <w:sz w:val="18"/>
                <w:szCs w:val="18"/>
              </w:rPr>
              <w:lastRenderedPageBreak/>
              <w:t>industrial value of 280 ppm to 379 ppm in 2005. This has resulted in a rise in global temperature of 0.76 °C and therefore a rise in sea levels of 0.17 m during the 20th century. Therefore the recommendation is that fossil CO</w:t>
            </w:r>
            <w:r w:rsidRPr="00B050D2">
              <w:rPr>
                <w:rFonts w:asciiTheme="minorHAnsi" w:hAnsiTheme="minorHAnsi"/>
                <w:sz w:val="18"/>
                <w:szCs w:val="18"/>
                <w:vertAlign w:val="subscript"/>
              </w:rPr>
              <w:t>2</w:t>
            </w:r>
            <w:r w:rsidRPr="00B050D2">
              <w:rPr>
                <w:rFonts w:asciiTheme="minorHAnsi" w:hAnsiTheme="minorHAnsi"/>
                <w:sz w:val="18"/>
                <w:szCs w:val="18"/>
              </w:rPr>
              <w:t xml:space="preserve"> emissions are monitored as the total amount produced within the system borders earlier defined.</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lastRenderedPageBreak/>
              <w:t>Emission ratio = (CO</w:t>
            </w:r>
            <w:r w:rsidRPr="00B050D2">
              <w:rPr>
                <w:rFonts w:asciiTheme="minorHAnsi" w:hAnsiTheme="minorHAnsi"/>
                <w:position w:val="-6"/>
                <w:sz w:val="18"/>
                <w:szCs w:val="18"/>
              </w:rPr>
              <w:t>2</w:t>
            </w:r>
            <w:r w:rsidRPr="00B050D2">
              <w:rPr>
                <w:rFonts w:asciiTheme="minorHAnsi" w:hAnsiTheme="minorHAnsi"/>
                <w:sz w:val="18"/>
                <w:szCs w:val="18"/>
                <w:vertAlign w:val="subscript"/>
              </w:rPr>
              <w:t>energy</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transported goods</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travel</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internal</w:t>
            </w:r>
            <w:r w:rsidRPr="00B050D2">
              <w:rPr>
                <w:rFonts w:asciiTheme="minorHAnsi" w:hAnsiTheme="minorHAnsi"/>
                <w:sz w:val="18"/>
                <w:szCs w:val="18"/>
              </w:rPr>
              <w:t>) / VA</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lastRenderedPageBreak/>
              <w:t xml:space="preserve">Energy ratio,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energy sector contributes a large amount of the pollution of greenhouse gases. Nuclear energy production partly effects the immediate surrounding environment and furthermost has an effect during mining of nuclear fuel. The final storage of used radioactive material has an impact on the environment under at least 100 000 years. Even renewable energy has an impact on the close surrounding environment as land is taken in use by the constructions. The measurement of CO</w:t>
            </w:r>
            <w:r w:rsidRPr="00B050D2">
              <w:rPr>
                <w:rFonts w:asciiTheme="minorHAnsi" w:hAnsiTheme="minorHAnsi"/>
                <w:sz w:val="18"/>
                <w:szCs w:val="18"/>
                <w:vertAlign w:val="subscript"/>
              </w:rPr>
              <w:t>2</w:t>
            </w:r>
            <w:r w:rsidRPr="00B050D2">
              <w:rPr>
                <w:rFonts w:asciiTheme="minorHAnsi" w:hAnsiTheme="minorHAnsi"/>
                <w:sz w:val="18"/>
                <w:szCs w:val="18"/>
              </w:rPr>
              <w:t xml:space="preserve"> will be an initiative for lowering the dependence of fossil energy and therefore total energy consumption should be measured since lowered total energy consumption is desirable.</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Energy ratio = (energy bought + energy internally produced) / VA</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Ratio of used material</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Manufacturing that reduces the amount of used materials in the process will lessen its impact on the environment. A study indicates that if material reduction is fully utilized this will result in lowered carbon dioxide emission from transportation and energy production.</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Ratio of used material = total amount of material used / VA</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Harmful substances,</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Successful reduction of harmful substances in production will lead to lowered danger of hazardous accidents and therefore lowered risk of cost associated with sanitation for the producer and the society. The global restoration of environmental devastation has been estimated to $125 billion. Production of harmful substances in the European Union has unfortunately increased from 259 million tons in1996 to 317 million tons in 2007.</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Harmful substances = total used amount of harmful substances in tons / VA</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Hazardous waste,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total amount of hazardous waste in the EU was 84.4 million tons in 2006, an increase by 14 % from 2004. In the US hazardous waste has increased with 54.7 % from 2003 to 2007. The manufacturing industry is responsible for the majority of total hazardous waste. Agenda 21 suggest several actions for governments in order to strengthen the international capacity of handling hazardous waste such as invest in R&amp;D associated with waste management, increase information and education on the subject, improving waste handling infrastructure, establish legal frameworks etc. Actions incurring an estimated global cost of 18.5 billion dollars yearly. As the amount of hazardous waste is increasing and incurs great costs for the society, the authors find this indicator highly relevant.</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Ratio of hazardous waste= total amount of hazardous waste/ VA</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Comprehensive Energy Consumption,</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Comprehensive Energy Consumption is the ratio between all the energy consumed in a production cycle and produced quantity.</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 unit energy consumption of statistical object, standard quantity / ton</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 comprehensive energy consumption, standard quantity</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Mi: actual consumption of certain kind of energy, ton (kilowatt hour)</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Ri: conversion coefficient of certain kind of energy, standard quantity / ton</w:t>
            </w:r>
          </w:p>
          <w:p w:rsidR="00AB212A" w:rsidRPr="00B050D2" w:rsidRDefault="00AB212A" w:rsidP="003840DD">
            <w:pPr>
              <w:ind w:left="180" w:hangingChars="100" w:hanging="18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Q: algebraic sum of effective energy exchanges with environment, standard quantity</w:t>
            </w:r>
          </w:p>
          <w:p w:rsidR="00AB212A" w:rsidRPr="00B050D2" w:rsidRDefault="00AB212A" w:rsidP="003840DD">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PQ is expressed in tons</w:t>
            </w:r>
          </w:p>
        </w:tc>
        <w:tc>
          <w:tcPr>
            <w:tcW w:w="2718" w:type="dxa"/>
          </w:tcPr>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it-IT"/>
              </w:rPr>
            </w:pPr>
            <w:r w:rsidRPr="00B050D2">
              <w:rPr>
                <w:rFonts w:asciiTheme="minorHAnsi" w:hAnsiTheme="minorHAnsi"/>
                <w:sz w:val="18"/>
                <w:szCs w:val="18"/>
                <w:lang w:val="it-IT"/>
              </w:rPr>
              <w:t>e = E/PQ =</w:t>
            </w:r>
            <w:r w:rsidRPr="00B050D2">
              <w:rPr>
                <w:rFonts w:asciiTheme="minorHAnsi" w:eastAsia="MS Mincho" w:hAnsiTheme="minorHAnsi" w:cs="MS Mincho"/>
                <w:sz w:val="18"/>
                <w:szCs w:val="18"/>
                <w:lang w:val="it-IT"/>
              </w:rPr>
              <w:t>（</w:t>
            </w:r>
            <w:r w:rsidRPr="00B050D2">
              <w:rPr>
                <w:rFonts w:asciiTheme="minorHAnsi" w:hAnsiTheme="minorHAnsi"/>
                <w:sz w:val="18"/>
                <w:szCs w:val="18"/>
                <w:lang w:val="it-IT"/>
              </w:rPr>
              <w:t>∑Mi*Ri + Q</w:t>
            </w:r>
            <w:r w:rsidRPr="00B050D2">
              <w:rPr>
                <w:rFonts w:asciiTheme="minorHAnsi" w:eastAsia="MS Mincho" w:hAnsiTheme="minorHAnsi" w:cs="MS Mincho"/>
                <w:sz w:val="18"/>
                <w:szCs w:val="18"/>
                <w:lang w:val="it-IT"/>
              </w:rPr>
              <w:t>）</w:t>
            </w:r>
            <w:r w:rsidRPr="00B050D2">
              <w:rPr>
                <w:rFonts w:asciiTheme="minorHAnsi" w:hAnsiTheme="minorHAnsi"/>
                <w:sz w:val="18"/>
                <w:szCs w:val="18"/>
                <w:lang w:val="it-IT"/>
              </w:rPr>
              <w:t>/ PQ</w:t>
            </w:r>
          </w:p>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t>KPIs for inventory handling and management,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Inventory turns</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The Inventory Turns is defended as the ratio of the throughput (TH) to average inventory. It is commonly used to measure the </w:t>
            </w:r>
            <w:r w:rsidRPr="00B050D2">
              <w:rPr>
                <w:rFonts w:asciiTheme="minorHAnsi" w:hAnsiTheme="minorHAnsi"/>
                <w:sz w:val="18"/>
                <w:szCs w:val="18"/>
              </w:rPr>
              <w:lastRenderedPageBreak/>
              <w:t>efficiency of inventory, and represents the average number of times the inventory stock is replenished or turned over.</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lastRenderedPageBreak/>
              <w:t>Inventory Turns = Throughput / average inventory</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lastRenderedPageBreak/>
              <w:t>KPIs for input-output (quality of manufacturing process),</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Finished Goods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Finished Goods Rate is the ratio of the good quantity produced (GQ) to the consumed material.</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Finished Goods Rate = GQ / consumed material</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Integrated Goods Rate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integrated goods rate is the relationship of the proper quantity to the consumed material.</w:t>
            </w:r>
          </w:p>
        </w:tc>
        <w:tc>
          <w:tcPr>
            <w:tcW w:w="2718" w:type="dxa"/>
          </w:tcPr>
          <w:p w:rsidR="00AB212A" w:rsidRPr="00B050D2" w:rsidRDefault="00AB212A" w:rsidP="003840DD">
            <w:pP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Finished Goods Rate = </w:t>
            </w:r>
            <w:r w:rsidRPr="00B050D2">
              <w:rPr>
                <w:rFonts w:asciiTheme="minorHAnsi" w:hAnsiTheme="minorHAnsi"/>
                <w:sz w:val="18"/>
                <w:szCs w:val="18"/>
                <w:u w:val="single"/>
              </w:rPr>
              <w:t xml:space="preserve"> (</w:t>
            </w:r>
            <w:r w:rsidRPr="00B050D2">
              <w:rPr>
                <w:rFonts w:asciiTheme="minorHAnsi" w:hAnsiTheme="minorHAnsi"/>
                <w:sz w:val="18"/>
                <w:szCs w:val="18"/>
              </w:rPr>
              <w:t>Integrated Good quantity</w:t>
            </w:r>
            <w:r w:rsidRPr="00B050D2">
              <w:rPr>
                <w:rFonts w:asciiTheme="minorHAnsi" w:hAnsiTheme="minorHAnsi"/>
                <w:sz w:val="18"/>
                <w:szCs w:val="18"/>
                <w:u w:val="single"/>
              </w:rPr>
              <w:t xml:space="preserve"> </w:t>
            </w:r>
            <w:r w:rsidRPr="00B050D2">
              <w:rPr>
                <w:rFonts w:asciiTheme="minorHAnsi" w:hAnsiTheme="minorHAnsi"/>
                <w:sz w:val="18"/>
                <w:szCs w:val="18"/>
              </w:rPr>
              <w:t>)/ (</w:t>
            </w:r>
          </w:p>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consumed material)</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Production Lost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production lost rate is the relationship of the quantity of the lost during production to the consumed material.</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Production Lost Rate = production lost / consumed material</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Storage and Transportation Lost Rate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storage and transportation lost rate is the relationship of the quantity of the lost during storage and transportation to the consumed material.</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Storage and Transportation Lost Rate = (</w:t>
            </w:r>
            <w:r w:rsidRPr="00B050D2">
              <w:rPr>
                <w:rFonts w:asciiTheme="minorHAnsi" w:hAnsiTheme="minorHAnsi"/>
                <w:sz w:val="18"/>
                <w:szCs w:val="18"/>
                <w:u w:val="single"/>
              </w:rPr>
              <w:t>storage and transportation )/(</w:t>
            </w:r>
            <w:r w:rsidRPr="00B050D2">
              <w:rPr>
                <w:rFonts w:asciiTheme="minorHAnsi" w:hAnsiTheme="minorHAnsi"/>
                <w:sz w:val="18"/>
                <w:szCs w:val="18"/>
              </w:rPr>
              <w:t>lost consumed material)</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Other Lost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other lost rate evaluates the lost that is not during production, storage, or transportation.</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Other Lost Rate = other lost / consumed material</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t>KPIs of Load Rate</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Equipment Load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Provides information about the ratio of produced quantity (PQ) in relation to the maximum equipment production capacity. It is an indicator to reflect the production state of equipment and production efficiency. It helps to reflect the technical performance and utilization of equipments and by researching the usage of equipment</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Equipment Load Rate = PQ / maximum equipment production capacity</w:t>
            </w:r>
          </w:p>
        </w:tc>
      </w:tr>
    </w:tbl>
    <w:p w:rsidR="00AB212A" w:rsidRPr="00B050D2" w:rsidRDefault="00AB212A" w:rsidP="00AB212A">
      <w:pPr>
        <w:rPr>
          <w:rFonts w:asciiTheme="minorHAnsi" w:hAnsiTheme="minorHAnsi"/>
        </w:rPr>
      </w:pPr>
    </w:p>
    <w:p w:rsidR="00582625" w:rsidRDefault="00CB13F2"/>
    <w:p w:rsidR="005B26B1" w:rsidRDefault="005B26B1"/>
    <w:p w:rsidR="005B26B1" w:rsidRDefault="005B26B1"/>
    <w:p w:rsidR="005B26B1" w:rsidRDefault="005B26B1" w:rsidP="005B26B1"/>
    <w:p w:rsidR="005B26B1" w:rsidRDefault="005B26B1" w:rsidP="005B26B1">
      <w:pPr>
        <w:pStyle w:val="Heading3"/>
      </w:pPr>
      <w:bookmarkStart w:id="2" w:name="_Toc361488849"/>
      <w:r>
        <w:t>DNC</w:t>
      </w:r>
      <w:bookmarkEnd w:id="2"/>
      <w:r>
        <w:t xml:space="preserve"> </w:t>
      </w:r>
    </w:p>
    <w:p w:rsidR="005B26B1" w:rsidRPr="00124EA8" w:rsidRDefault="005B26B1" w:rsidP="005B26B1">
      <w:pPr>
        <w:rPr>
          <w:rFonts w:asciiTheme="minorHAnsi" w:hAnsiTheme="minorHAnsi"/>
        </w:rPr>
      </w:pPr>
      <w:r w:rsidRPr="00124EA8">
        <w:rPr>
          <w:rFonts w:asciiTheme="minorHAnsi" w:hAnsiTheme="minorHAnsi"/>
        </w:rPr>
        <w:t>There are many areas in industry that could benefit from new standards. Foremost, is DNC, which is a common manufacturing term for either Direct numerical control or distributed numerical control. In either case, DNC provides service for networking CNC machine tools and allows upload/downloads/execution/delete of programs on CNCs. Unfortunately, there is no single universal standard, so each CNC vendor and each CNC integrator must account for each vendor-proprietary solution. This lack of a downloading standard is a headache but not a show stopper so that integration vendors accept the dichotomy and the CNC vendors can continue to sell proprietary CNC networked downloading solutions.</w:t>
      </w:r>
    </w:p>
    <w:p w:rsidR="005B26B1" w:rsidRDefault="005B26B1" w:rsidP="005B26B1"/>
    <w:p w:rsidR="005B26B1" w:rsidRDefault="005B26B1" w:rsidP="005B26B1">
      <w:r w:rsidRPr="00C56E2B">
        <w:rPr>
          <w:noProof/>
        </w:rPr>
        <w:lastRenderedPageBreak/>
        <w:drawing>
          <wp:inline distT="0" distB="0" distL="0" distR="0" wp14:anchorId="516170E3" wp14:editId="22349340">
            <wp:extent cx="5943600" cy="2592609"/>
            <wp:effectExtent l="19050" t="0" r="0" b="0"/>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943600" cy="2592609"/>
                    </a:xfrm>
                    <a:prstGeom prst="rect">
                      <a:avLst/>
                    </a:prstGeom>
                    <a:noFill/>
                    <a:ln w="9525">
                      <a:noFill/>
                      <a:miter lim="800000"/>
                      <a:headEnd/>
                      <a:tailEnd/>
                    </a:ln>
                  </pic:spPr>
                </pic:pic>
              </a:graphicData>
            </a:graphic>
          </wp:inline>
        </w:drawing>
      </w:r>
    </w:p>
    <w:p w:rsidR="005B26B1" w:rsidRPr="00124EA8" w:rsidRDefault="005B26B1" w:rsidP="005B26B1">
      <w:pPr>
        <w:rPr>
          <w:rFonts w:asciiTheme="minorHAnsi" w:hAnsiTheme="minorHAnsi"/>
        </w:rPr>
      </w:pPr>
      <w:r w:rsidRPr="00124EA8">
        <w:rPr>
          <w:rFonts w:asciiTheme="minorHAnsi" w:hAnsiTheme="minorHAnsi"/>
        </w:rPr>
        <w:t>In our work, we developed a prototype DNC that could use the MTConnect "Read-read" paradigm for transmittal/acknowledgements of commands and files.  The proposed system was validated against a Fanuc Focas2 DNC functionality  and MTConnect part identification technical activity group.</w:t>
      </w:r>
    </w:p>
    <w:p w:rsidR="005B26B1" w:rsidRDefault="005B26B1"/>
    <w:p w:rsidR="00D9402C" w:rsidRDefault="00D9402C"/>
    <w:p w:rsidR="00D9402C" w:rsidRDefault="00D9402C"/>
    <w:p w:rsidR="00D9402C" w:rsidRDefault="00D9402C" w:rsidP="00D9402C"/>
    <w:p w:rsidR="00D9402C" w:rsidRDefault="00D9402C" w:rsidP="00D9402C">
      <w:pPr>
        <w:rPr>
          <w:rFonts w:eastAsia="Times New Roman" w:cs="Times New Roman"/>
          <w:sz w:val="24"/>
          <w:szCs w:val="24"/>
        </w:rPr>
      </w:pPr>
      <w:r w:rsidRPr="001940AA">
        <w:rPr>
          <w:noProof/>
        </w:rPr>
        <w:drawing>
          <wp:inline distT="0" distB="0" distL="0" distR="0" wp14:anchorId="10C160D7" wp14:editId="65ACD22C">
            <wp:extent cx="1016000" cy="914400"/>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1016000" cy="914400"/>
                    </a:xfrm>
                    <a:prstGeom prst="rect">
                      <a:avLst/>
                    </a:prstGeom>
                    <a:noFill/>
                    <a:ln w="9525">
                      <a:noFill/>
                      <a:miter lim="800000"/>
                      <a:headEnd/>
                      <a:tailEnd/>
                    </a:ln>
                  </pic:spPr>
                </pic:pic>
              </a:graphicData>
            </a:graphic>
          </wp:inline>
        </w:drawing>
      </w:r>
    </w:p>
    <w:p w:rsidR="00D9402C" w:rsidRDefault="00D9402C" w:rsidP="00D9402C">
      <w:pPr>
        <w:rPr>
          <w:rFonts w:eastAsia="Times New Roman" w:cs="Times New Roman"/>
          <w:sz w:val="24"/>
          <w:szCs w:val="24"/>
        </w:rPr>
      </w:pPr>
      <w:r w:rsidRPr="00C56E2B">
        <w:rPr>
          <w:rFonts w:eastAsia="Times New Roman" w:cs="Times New Roman"/>
          <w:noProof/>
          <w:sz w:val="24"/>
          <w:szCs w:val="24"/>
        </w:rPr>
        <w:lastRenderedPageBreak/>
        <w:drawing>
          <wp:inline distT="0" distB="0" distL="0" distR="0" wp14:anchorId="3207D96C" wp14:editId="722CCC3D">
            <wp:extent cx="5943600" cy="4545330"/>
            <wp:effectExtent l="19050" t="0" r="0" b="0"/>
            <wp:docPr id="29" name="Picture 8"/>
            <wp:cNvGraphicFramePr/>
            <a:graphic xmlns:a="http://schemas.openxmlformats.org/drawingml/2006/main">
              <a:graphicData uri="http://schemas.openxmlformats.org/drawingml/2006/picture">
                <pic:pic xmlns:pic="http://schemas.openxmlformats.org/drawingml/2006/picture">
                  <pic:nvPicPr>
                    <pic:cNvPr id="57346" name="Picture 2"/>
                    <pic:cNvPicPr>
                      <a:picLocks noChangeAspect="1" noChangeArrowheads="1"/>
                    </pic:cNvPicPr>
                  </pic:nvPicPr>
                  <pic:blipFill>
                    <a:blip r:embed="rId12" cstate="print"/>
                    <a:srcRect/>
                    <a:stretch>
                      <a:fillRect/>
                    </a:stretch>
                  </pic:blipFill>
                  <pic:spPr bwMode="auto">
                    <a:xfrm>
                      <a:off x="0" y="0"/>
                      <a:ext cx="5943600" cy="4545330"/>
                    </a:xfrm>
                    <a:prstGeom prst="rect">
                      <a:avLst/>
                    </a:prstGeom>
                    <a:noFill/>
                    <a:ln w="9525">
                      <a:noFill/>
                      <a:miter lim="800000"/>
                      <a:headEnd/>
                      <a:tailEnd/>
                    </a:ln>
                    <a:effectLst/>
                  </pic:spPr>
                </pic:pic>
              </a:graphicData>
            </a:graphic>
          </wp:inline>
        </w:drawing>
      </w:r>
    </w:p>
    <w:p w:rsidR="00D9402C" w:rsidRDefault="00D9402C"/>
    <w:p w:rsidR="007D5BF1" w:rsidRDefault="007D5BF1"/>
    <w:p w:rsidR="007D5BF1" w:rsidRPr="008B31F2" w:rsidRDefault="007D5BF1" w:rsidP="007D5BF1">
      <w:pPr>
        <w:rPr>
          <w:rFonts w:asciiTheme="minorHAnsi" w:hAnsiTheme="minorHAnsi"/>
        </w:rPr>
      </w:pPr>
    </w:p>
    <w:p w:rsidR="007D5BF1" w:rsidRPr="008B31F2" w:rsidRDefault="007D5BF1" w:rsidP="007D5BF1">
      <w:pPr>
        <w:rPr>
          <w:rFonts w:asciiTheme="minorHAnsi" w:hAnsiTheme="minorHAnsi"/>
        </w:rPr>
      </w:pPr>
      <w:r w:rsidRPr="008B31F2">
        <w:rPr>
          <w:rFonts w:asciiTheme="minorHAnsi" w:hAnsiTheme="minorHAnsi"/>
        </w:rPr>
        <w:t>In order to guarantee an extensive industrial requirements perspective, NIST collaborated with other industrial partners, such as Boeing, General Motors, TechSolve and CCAT, in order to enlarge the collective knowledge, resources and skills of the effort.</w:t>
      </w:r>
    </w:p>
    <w:p w:rsidR="007D5BF1" w:rsidRDefault="007D5BF1"/>
    <w:p w:rsidR="007D5BF1" w:rsidRDefault="007D5BF1"/>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Ahmad, M.Munir Munir, and Nasreddin Dhafr. 2002. Establishing and improving manufacturing performance measures. In </w:t>
      </w:r>
      <w:r w:rsidRPr="00D3687C">
        <w:rPr>
          <w:rFonts w:asciiTheme="minorHAnsi" w:hAnsiTheme="minorHAnsi"/>
          <w:i/>
          <w:iCs/>
        </w:rPr>
        <w:t>Robotics and Computer-Integrated Manufacturing</w:t>
      </w:r>
      <w:r w:rsidRPr="00D3687C">
        <w:rPr>
          <w:rFonts w:asciiTheme="minorHAnsi" w:hAnsiTheme="minorHAnsi"/>
        </w:rPr>
        <w:t>, 18:171-176. Dublin, Ireland.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Ahmad, Munir, Nasreddin Dhafr, Roger Benson, and Brian Burgess. 2005. “Model for establishing theoretical targets at the shop floor level in specialty chemicals manufacturing </w:t>
      </w:r>
      <w:r w:rsidRPr="00D3687C">
        <w:rPr>
          <w:rFonts w:asciiTheme="minorHAnsi" w:hAnsiTheme="minorHAnsi"/>
        </w:rPr>
        <w:lastRenderedPageBreak/>
        <w:t xml:space="preserve">organizations.” </w:t>
      </w:r>
      <w:r w:rsidRPr="00D3687C">
        <w:rPr>
          <w:rFonts w:asciiTheme="minorHAnsi" w:hAnsiTheme="minorHAnsi"/>
          <w:i/>
          <w:iCs/>
        </w:rPr>
        <w:t>Robotics and Computer-Integrated Manufacturing</w:t>
      </w:r>
      <w:r w:rsidRPr="00D3687C">
        <w:rPr>
          <w:rFonts w:asciiTheme="minorHAnsi" w:hAnsiTheme="minorHAnsi"/>
        </w:rPr>
        <w:t xml:space="preserve"> 21 (4-5): 391-400. doi:10.1016/j.rcim.2004.11.016.</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Arinez, J, and S Biller. 2010. Integration Requirements for Manufacturing</w:t>
      </w:r>
      <w:r>
        <w:rPr>
          <w:rFonts w:asciiTheme="minorHAnsi" w:hAnsiTheme="minorHAnsi"/>
        </w:rPr>
        <w:t>-</w:t>
      </w:r>
      <w:r w:rsidRPr="00D3687C">
        <w:rPr>
          <w:rFonts w:asciiTheme="minorHAnsi" w:hAnsiTheme="minorHAnsi"/>
        </w:rPr>
        <w:t xml:space="preserve">Based Energy Management Systems. In </w:t>
      </w:r>
      <w:r w:rsidRPr="00D3687C">
        <w:rPr>
          <w:rFonts w:asciiTheme="minorHAnsi" w:hAnsiTheme="minorHAnsi"/>
          <w:i/>
          <w:iCs/>
        </w:rPr>
        <w:t>2010 {IEEE} {PES} Conference on Innovative Smart Grid Technologies</w:t>
      </w:r>
      <w:r w:rsidRPr="00D3687C">
        <w:rPr>
          <w:rFonts w:asciiTheme="minorHAnsi" w:hAnsiTheme="minorHAnsi"/>
        </w:rPr>
        <w:t>. Gaithersburg, {MD}.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Arinez, Jorge, Stephan Biller, Kevin Lyons, Swee Leong, Goudong Shao, Byeong Eon Lee, and John Michaloski. 2010. Benchmarking Production System, Process Energy, and Facility Energy Performance Using a Systems Approach. In </w:t>
      </w:r>
      <w:r w:rsidRPr="00D3687C">
        <w:rPr>
          <w:rFonts w:asciiTheme="minorHAnsi" w:hAnsiTheme="minorHAnsi"/>
          <w:i/>
          <w:iCs/>
        </w:rPr>
        <w:t>Performance Metrics for Intelligent Systems Workshop (PerMIS  ’10)</w:t>
      </w:r>
      <w:r w:rsidRPr="00D3687C">
        <w:rPr>
          <w:rFonts w:asciiTheme="minorHAnsi" w:hAnsiTheme="minorHAnsi"/>
        </w:rPr>
        <w:t>. Baltimore, Maryland, USA: IEEE, September.</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Arinez, Jorge, and Stephan Biller. 2009. Innovations in Energy Measurement and Control for Manufacturing Systems. In </w:t>
      </w:r>
      <w:r w:rsidRPr="00D3687C">
        <w:rPr>
          <w:rFonts w:asciiTheme="minorHAnsi" w:hAnsiTheme="minorHAnsi"/>
          <w:i/>
          <w:iCs/>
        </w:rPr>
        <w:t>{NIST} National Workshop on Challenges to Innovation in Advanced Manufacturing: Industry Drivers and {R&amp;D} Needs</w:t>
      </w:r>
      <w:r w:rsidRPr="00D3687C">
        <w:rPr>
          <w:rFonts w:asciiTheme="minorHAnsi" w:hAnsiTheme="minorHAnsi"/>
        </w:rPr>
        <w:t>. Gaithersburg, {MD}.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Ashmore, C. 2001. “Kaizen-and the Art of Motorcycle Manufacture.” </w:t>
      </w:r>
      <w:r w:rsidRPr="00D3687C">
        <w:rPr>
          <w:rFonts w:asciiTheme="minorHAnsi" w:hAnsiTheme="minorHAnsi"/>
          <w:i/>
          <w:iCs/>
        </w:rPr>
        <w:t>Engineering Management Journal</w:t>
      </w:r>
      <w:r w:rsidRPr="00D3687C">
        <w:rPr>
          <w:rFonts w:asciiTheme="minorHAnsi" w:hAnsiTheme="minorHAnsi"/>
        </w:rPr>
        <w:t xml:space="preserve"> 11 (5) (October): 211-214.</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Bengtsson, Nils, John Michaloski, Frederick Proctor, Guodong Shao, and Sid Venkatesh. 2010. Discrete Event Simulation of Factory Floor Operations Based on {MTConnect} Data. In </w:t>
      </w:r>
      <w:r w:rsidRPr="00D3687C">
        <w:rPr>
          <w:rFonts w:asciiTheme="minorHAnsi" w:hAnsiTheme="minorHAnsi"/>
          <w:i/>
          <w:iCs/>
        </w:rPr>
        <w:t>Proceedings of the 2010 {ASME} International Conference on Manufacturing Science and Engineering {(MSEC)}</w:t>
      </w:r>
      <w:r w:rsidRPr="00D3687C">
        <w:rPr>
          <w:rFonts w:asciiTheme="minorHAnsi" w:hAnsiTheme="minorHAnsi"/>
        </w:rPr>
        <w:t>. Erie, Pennsylvania, USA: ASME, October.</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Bengtsson, Nils, Guodong Shao, Björn Johansson, Y Tina Lee, Swee Leong, Anders Skoogh, and Charles McLean. 2009. Input Data Management Methodology for Discrete Event Simulation. In </w:t>
      </w:r>
      <w:r w:rsidRPr="00D3687C">
        <w:rPr>
          <w:rFonts w:asciiTheme="minorHAnsi" w:hAnsiTheme="minorHAnsi"/>
          <w:i/>
          <w:iCs/>
        </w:rPr>
        <w:t>Winter Simulation Conference (WSC)  ’09: Proceedings of the 41st Conference on Winter Simulation</w:t>
      </w:r>
      <w:r w:rsidRPr="00D3687C">
        <w:rPr>
          <w:rFonts w:asciiTheme="minorHAnsi" w:hAnsiTheme="minorHAnsi"/>
        </w:rPr>
        <w:t>.</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Bentlage, M, B Hamilton, and R Neuberger. 2001. Unified system for manufacturing process control and data collection. In </w:t>
      </w:r>
      <w:r w:rsidRPr="00D3687C">
        <w:rPr>
          <w:rFonts w:asciiTheme="minorHAnsi" w:hAnsiTheme="minorHAnsi"/>
          <w:i/>
          <w:iCs/>
        </w:rPr>
        <w:t>Proceedings - Electronic Components and Technology Conference</w:t>
      </w:r>
      <w:r w:rsidRPr="00D3687C">
        <w:rPr>
          <w:rFonts w:asciiTheme="minorHAnsi" w:hAnsiTheme="minorHAnsi"/>
        </w:rPr>
        <w:t>, 215-217. Orlando, FL, United states. http://dx.doi.org/10.1109/ECTC.2001.927721.</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Bley, H, and C Franke. 2004. “Integration of product design and assembly planning in the digital factory.” </w:t>
      </w:r>
      <w:r w:rsidRPr="00D3687C">
        <w:rPr>
          <w:rFonts w:asciiTheme="minorHAnsi" w:hAnsiTheme="minorHAnsi"/>
          <w:i/>
          <w:iCs/>
        </w:rPr>
        <w:t>CIRP Annals - Manufacturing Technology</w:t>
      </w:r>
      <w:r w:rsidRPr="00D3687C">
        <w:rPr>
          <w:rFonts w:asciiTheme="minorHAnsi" w:hAnsiTheme="minorHAnsi"/>
        </w:rPr>
        <w:t xml:space="preserve"> 53 (1): 25-30.</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Cai, Jian, Xiangdong Liu, Zhihui Xiao, and Jin Liu. 2009. “Improving supply chain performance management: A systematic approach to analyzing iterative KPI accomplishment.” </w:t>
      </w:r>
      <w:r w:rsidRPr="00D3687C">
        <w:rPr>
          <w:rFonts w:asciiTheme="minorHAnsi" w:hAnsiTheme="minorHAnsi"/>
          <w:i/>
          <w:iCs/>
        </w:rPr>
        <w:t>Decision Support Systems</w:t>
      </w:r>
      <w:r w:rsidRPr="00D3687C">
        <w:rPr>
          <w:rFonts w:asciiTheme="minorHAnsi" w:hAnsiTheme="minorHAnsi"/>
        </w:rPr>
        <w:t xml:space="preserve"> 46 (2): 512-521. http://www.sciencedirect.com/science/article/pii/S0167923608001693.</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Cao, Yan, Xu Xu, and Fengru Sun. 2008. Data mining for the optimization of production scheduling in flexible manufacturing system. In </w:t>
      </w:r>
      <w:r w:rsidRPr="00D3687C">
        <w:rPr>
          <w:rFonts w:asciiTheme="minorHAnsi" w:hAnsiTheme="minorHAnsi"/>
          <w:i/>
          <w:iCs/>
        </w:rPr>
        <w:t xml:space="preserve">Proceedings of 2008 3rd International </w:t>
      </w:r>
      <w:r w:rsidRPr="00D3687C">
        <w:rPr>
          <w:rFonts w:asciiTheme="minorHAnsi" w:hAnsiTheme="minorHAnsi"/>
          <w:i/>
          <w:iCs/>
        </w:rPr>
        <w:lastRenderedPageBreak/>
        <w:t>Conference on Intelligent System and Knowledge Engineering, ISKE 2008</w:t>
      </w:r>
      <w:r w:rsidRPr="00D3687C">
        <w:rPr>
          <w:rFonts w:asciiTheme="minorHAnsi" w:hAnsiTheme="minorHAnsi"/>
        </w:rPr>
        <w:t>, 252-255. Xiamen, China.</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Cassandras, Christos G, and Stephane Lafortune. 2006. </w:t>
      </w:r>
      <w:r w:rsidRPr="00D3687C">
        <w:rPr>
          <w:rFonts w:asciiTheme="minorHAnsi" w:hAnsiTheme="minorHAnsi"/>
          <w:i/>
          <w:iCs/>
        </w:rPr>
        <w:t>Introduction to Discrete Event Systems</w:t>
      </w:r>
      <w:r w:rsidRPr="00D3687C">
        <w:rPr>
          <w:rFonts w:asciiTheme="minorHAnsi" w:hAnsiTheme="minorHAnsi"/>
        </w:rPr>
        <w:t>. Secaucus, NJ, USA: Springer-Verlag New York, Inc.</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Chapman, Woodrow Wilson. 2002. </w:t>
      </w:r>
      <w:r w:rsidRPr="00D3687C">
        <w:rPr>
          <w:rFonts w:asciiTheme="minorHAnsi" w:hAnsiTheme="minorHAnsi"/>
          <w:i/>
          <w:iCs/>
        </w:rPr>
        <w:t>Modern machine shop’s handbook for the metalworking industries</w:t>
      </w:r>
      <w:r w:rsidRPr="00D3687C">
        <w:rPr>
          <w:rFonts w:asciiTheme="minorHAnsi" w:hAnsiTheme="minorHAnsi"/>
        </w:rPr>
        <w:t>. Cincinnati, Ohio: Hanser Gardner Publications.</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Chryssolouris, G, D Mavrikios, N Papakostas, D Mourtzis, G Michalos, and K Georgoulias. 2009. Digital manufacturing: History, perspectives, and outlook. In </w:t>
      </w:r>
      <w:r w:rsidRPr="00D3687C">
        <w:rPr>
          <w:rFonts w:asciiTheme="minorHAnsi" w:hAnsiTheme="minorHAnsi"/>
          <w:i/>
          <w:iCs/>
        </w:rPr>
        <w:t>Proceedings of the Institution of Mechanical Engineers, Part B: Journal of Engineering Manufacture</w:t>
      </w:r>
      <w:r w:rsidRPr="00D3687C">
        <w:rPr>
          <w:rFonts w:asciiTheme="minorHAnsi" w:hAnsiTheme="minorHAnsi"/>
        </w:rPr>
        <w:t>, 223:451-462. 1 Birdcage Walk, London, SW1H 9JJ, United Kingdom. http://dx.doi.org/10.1243/09544054JEM1241.</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Cottyn, J, H Van Landeghem, K Stockman, and S Derammelaere. 2011. A method to align a manufacturing execution system with Lean objectives. In </w:t>
      </w:r>
      <w:r w:rsidRPr="00D3687C">
        <w:rPr>
          <w:rFonts w:asciiTheme="minorHAnsi" w:hAnsiTheme="minorHAnsi"/>
          <w:i/>
          <w:iCs/>
        </w:rPr>
        <w:t>International Journal of Production Research</w:t>
      </w:r>
      <w:r w:rsidRPr="00D3687C">
        <w:rPr>
          <w:rFonts w:asciiTheme="minorHAnsi" w:hAnsiTheme="minorHAnsi"/>
        </w:rPr>
        <w:t>, 49:4397-4413. 4 Park Square, Milton Park, Abingdon, Oxfordshire, OX14 4RN, United Kingdom.</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Department of Energy/U.S.Energy Information Administration. 2009. </w:t>
      </w:r>
      <w:r w:rsidRPr="00D3687C">
        <w:rPr>
          <w:rFonts w:asciiTheme="minorHAnsi" w:hAnsiTheme="minorHAnsi"/>
          <w:i/>
          <w:iCs/>
        </w:rPr>
        <w:t>Average Retail Price of Electricity to Ultimate Customers by {End-Use} Sector, by State</w:t>
      </w:r>
      <w:r w:rsidRPr="00D3687C">
        <w:rPr>
          <w:rFonts w:asciiTheme="minorHAnsi" w:hAnsiTheme="minorHAnsi"/>
        </w:rPr>
        <w:t>. Washington, {D.C.}. http://www.eia.doe.gov/cneaf/electricity/epm/table5_6_b.html.</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Dhafr, Nasreddin, Munir Ahmad, Brian Burgess, and Siva Canagassababady. 2006. “Improvement of quality performance in manufacturing organizations by minimization of production defects.” </w:t>
      </w:r>
      <w:r w:rsidRPr="00D3687C">
        <w:rPr>
          <w:rFonts w:asciiTheme="minorHAnsi" w:hAnsiTheme="minorHAnsi"/>
          <w:i/>
          <w:iCs/>
        </w:rPr>
        <w:t>Robotics and Computer-Integrated Manufacturing</w:t>
      </w:r>
      <w:r w:rsidRPr="00D3687C">
        <w:rPr>
          <w:rFonts w:asciiTheme="minorHAnsi" w:hAnsiTheme="minorHAnsi"/>
        </w:rPr>
        <w:t xml:space="preserve"> 22 (5-6): 536-542.</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Fayyad, Usama, Gregory Piatetsky-shapiro, Padhraic Smyth, and Terry Widener. 1996. “The KDD Process for Extracting Useful Knowledge from Volumes of Data.” </w:t>
      </w:r>
      <w:r w:rsidRPr="00D3687C">
        <w:rPr>
          <w:rFonts w:asciiTheme="minorHAnsi" w:hAnsiTheme="minorHAnsi"/>
          <w:i/>
          <w:iCs/>
        </w:rPr>
        <w:t>Communications of the ACM</w:t>
      </w:r>
      <w:r w:rsidRPr="00D3687C">
        <w:rPr>
          <w:rFonts w:asciiTheme="minorHAnsi" w:hAnsiTheme="minorHAnsi"/>
        </w:rPr>
        <w:t xml:space="preserve"> 39 (11) (November): 27-34.</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Gieskes, Jos</w:t>
      </w:r>
      <w:r w:rsidRPr="00D3687C">
        <w:rPr>
          <w:rFonts w:ascii="Arial Unicode MS" w:hAnsi="Arial Unicode MS" w:cs="Arial Unicode MS"/>
        </w:rPr>
        <w:t>�</w:t>
      </w:r>
      <w:r w:rsidRPr="00D3687C">
        <w:rPr>
          <w:rFonts w:asciiTheme="minorHAnsi" w:hAnsiTheme="minorHAnsi"/>
        </w:rPr>
        <w:t xml:space="preserve"> F B, Frank C M Baudet, Harry Boer, and K Seferis. 1999. “CI and performance: a CUTE approach.” </w:t>
      </w:r>
      <w:r w:rsidRPr="00D3687C">
        <w:rPr>
          <w:rFonts w:asciiTheme="minorHAnsi" w:hAnsiTheme="minorHAnsi"/>
          <w:i/>
          <w:iCs/>
        </w:rPr>
        <w:t>International Journal of Operations and Production Management</w:t>
      </w:r>
      <w:r w:rsidRPr="00D3687C">
        <w:rPr>
          <w:rFonts w:asciiTheme="minorHAnsi" w:hAnsiTheme="minorHAnsi"/>
        </w:rPr>
        <w:t xml:space="preserve"> (-): 1120-1137.</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Gudgin, Martin, Marc Hadley, Noah Mendelsohn, Jean-Jacques Moreau, and Henrik Frystyk Nielsen. 2003. </w:t>
      </w:r>
      <w:r w:rsidRPr="00D3687C">
        <w:rPr>
          <w:rFonts w:asciiTheme="minorHAnsi" w:hAnsiTheme="minorHAnsi"/>
          <w:i/>
          <w:iCs/>
        </w:rPr>
        <w:t>{SOAP} Version 1.2 Part 2: Adjuncts</w:t>
      </w:r>
      <w:r w:rsidRPr="00D3687C">
        <w:rPr>
          <w:rFonts w:asciiTheme="minorHAnsi" w:hAnsiTheme="minorHAnsi"/>
        </w:rPr>
        <w:t>. June.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Gutowski, Timothy, Jeffrey Dahmus, and Alex Thiriez. 2006. Electrical Energy Requirements for Manufacturing Processes. In </w:t>
      </w:r>
      <w:r w:rsidRPr="00D3687C">
        <w:rPr>
          <w:rFonts w:asciiTheme="minorHAnsi" w:hAnsiTheme="minorHAnsi"/>
          <w:i/>
          <w:iCs/>
        </w:rPr>
        <w:t>13th {CIRP} International Conference on Life Cycle Engineering</w:t>
      </w:r>
      <w:r w:rsidRPr="00D3687C">
        <w:rPr>
          <w:rFonts w:asciiTheme="minorHAnsi" w:hAnsiTheme="minorHAnsi"/>
        </w:rPr>
        <w:t>. Leuven. http://www.mech.kuleuven.be/lce2006/071.pdf.</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lastRenderedPageBreak/>
        <w:t xml:space="preserve">Han J., and M Kamber. 2001. </w:t>
      </w:r>
      <w:r w:rsidRPr="00D3687C">
        <w:rPr>
          <w:rFonts w:asciiTheme="minorHAnsi" w:hAnsiTheme="minorHAnsi"/>
          <w:i/>
          <w:iCs/>
        </w:rPr>
        <w:t>Data Mining: Concepts and Techniques</w:t>
      </w:r>
      <w:r w:rsidRPr="00D3687C">
        <w:rPr>
          <w:rFonts w:asciiTheme="minorHAnsi" w:hAnsiTheme="minorHAnsi"/>
        </w:rPr>
        <w:t>. New York: Morgan Kaufman.</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Hazlehurst, Laurance, Sidney Ly, Roberto Lu, Swee Leong, Nils Bengtsson, Björn Johansson, Frank Riddick, et al. 2008. Implementation of Core Manufacturing Simulation Data in Aerospace Industry. In .</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Heilala, Juhani, Saija Vatanen, Hannele Tonteri, Jari Montonen, Salla Lind, Björn Johansson, and Johan Stahre. 2008. Simulation-based sustainable manufacturing system design. In </w:t>
      </w:r>
      <w:r w:rsidRPr="00D3687C">
        <w:rPr>
          <w:rFonts w:asciiTheme="minorHAnsi" w:hAnsiTheme="minorHAnsi"/>
          <w:i/>
          <w:iCs/>
        </w:rPr>
        <w:t>{WSC}  ’08: Proceedings of the 40th Conference on Winter Simulation</w:t>
      </w:r>
      <w:r w:rsidRPr="00D3687C">
        <w:rPr>
          <w:rFonts w:asciiTheme="minorHAnsi" w:hAnsiTheme="minorHAnsi"/>
        </w:rPr>
        <w:t>, 1922-1930. Winter Simulation Conference.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Hossain, A, Z A Choudhury, and S Suyut. 1996. “Statistical process control of an industrial process in real time.” </w:t>
      </w:r>
      <w:r w:rsidRPr="00D3687C">
        <w:rPr>
          <w:rFonts w:asciiTheme="minorHAnsi" w:hAnsiTheme="minorHAnsi"/>
          <w:i/>
          <w:iCs/>
        </w:rPr>
        <w:t>Industry Applications, IEEE Transactions on</w:t>
      </w:r>
      <w:r w:rsidRPr="00D3687C">
        <w:rPr>
          <w:rFonts w:asciiTheme="minorHAnsi" w:hAnsiTheme="minorHAnsi"/>
        </w:rPr>
        <w:t xml:space="preserve"> 32 (2): 243-249.</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ISA. 2000. ISA-95.00.01-2000, Enterprise-Control System Integration Part 1: Models and Terminology .</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2001. ISA-95.00.02-2001, Enterprise-Control System Integration Part 2: Object Model Attributes .</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2005. ANSI/ISA-95.00.03-2005, Enterprise-Control System Integration, Part 3: Models of Manufacturing Operations Management .</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2008. ISA-TR88.00.02-2008 Machine and Unit States: An Implementation Example of ISA-88.</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ISO. 2004. ISO 1101:2004, Geoemtrical Product Specifications (GPS) </w:t>
      </w:r>
      <w:r>
        <w:rPr>
          <w:rFonts w:asciiTheme="minorHAnsi" w:hAnsiTheme="minorHAnsi"/>
        </w:rPr>
        <w:t>-</w:t>
      </w:r>
      <w:r w:rsidRPr="00D3687C">
        <w:rPr>
          <w:rFonts w:asciiTheme="minorHAnsi" w:hAnsiTheme="minorHAnsi"/>
        </w:rPr>
        <w:t xml:space="preserve"> Geometrical tolerancing</w:t>
      </w:r>
      <w:r>
        <w:rPr>
          <w:rFonts w:asciiTheme="minorHAnsi" w:hAnsiTheme="minorHAnsi"/>
        </w:rPr>
        <w:t>-</w:t>
      </w:r>
      <w:r w:rsidRPr="00D3687C">
        <w:rPr>
          <w:rFonts w:asciiTheme="minorHAnsi" w:hAnsiTheme="minorHAnsi"/>
        </w:rPr>
        <w:t>Tolerances of form, orientation, location, and run-out.</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Ingemansson, Arne, Torbjorn Ylipaa, and Gunnar S Bolmsjo. 2005. “Reducing bottle-necks in a manufacturing system with automatic data collection and discrete-event simulation.” </w:t>
      </w:r>
      <w:r w:rsidRPr="00D3687C">
        <w:rPr>
          <w:rFonts w:asciiTheme="minorHAnsi" w:hAnsiTheme="minorHAnsi"/>
          <w:i/>
          <w:iCs/>
        </w:rPr>
        <w:t>Journal of Manufacturing Technology Management</w:t>
      </w:r>
      <w:r w:rsidRPr="00D3687C">
        <w:rPr>
          <w:rFonts w:asciiTheme="minorHAnsi" w:hAnsiTheme="minorHAnsi"/>
        </w:rPr>
        <w:t xml:space="preserve"> 16 (6): 615-628. http://dx.doi.org/10.1108/17410380510609474.</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Ingemansson, Arne, and Jan Oscarsson. 2005. Discrete-event simulation and automatic data collection improve performance in a manufacturing system. In </w:t>
      </w:r>
      <w:r w:rsidRPr="00D3687C">
        <w:rPr>
          <w:rFonts w:asciiTheme="minorHAnsi" w:hAnsiTheme="minorHAnsi"/>
          <w:i/>
          <w:iCs/>
        </w:rPr>
        <w:t>Proceedings - Winter Simulation Conference</w:t>
      </w:r>
      <w:r w:rsidRPr="00D3687C">
        <w:rPr>
          <w:rFonts w:asciiTheme="minorHAnsi" w:hAnsiTheme="minorHAnsi"/>
        </w:rPr>
        <w:t>, 2005:1441-1445. Orlando, FL, United states. http://dx.doi.org/10.1109/WSC.2005.1574410.</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Inglesby, Tom. 1987. “NEW LOOK AT DATA COLLECTION.” </w:t>
      </w:r>
      <w:r w:rsidRPr="00D3687C">
        <w:rPr>
          <w:rFonts w:asciiTheme="minorHAnsi" w:hAnsiTheme="minorHAnsi"/>
          <w:i/>
          <w:iCs/>
        </w:rPr>
        <w:t>Manufacturing Systems</w:t>
      </w:r>
      <w:r w:rsidRPr="00D3687C">
        <w:rPr>
          <w:rFonts w:asciiTheme="minorHAnsi" w:hAnsiTheme="minorHAnsi"/>
        </w:rPr>
        <w:t xml:space="preserve"> 5 (8): 16-19.</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International Electrotechnical Commission. 2003. </w:t>
      </w:r>
      <w:r w:rsidRPr="00D3687C">
        <w:rPr>
          <w:rFonts w:asciiTheme="minorHAnsi" w:hAnsiTheme="minorHAnsi"/>
          <w:i/>
          <w:iCs/>
        </w:rPr>
        <w:t>IEC 62264-2, Enterprise-control system integration - Part 2: Data objects and attributes</w:t>
      </w:r>
      <w:r w:rsidRPr="00D3687C">
        <w:rPr>
          <w:rFonts w:asciiTheme="minorHAnsi" w:hAnsiTheme="minorHAnsi"/>
        </w:rPr>
        <w:t>. Geneva, Switzerland.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lastRenderedPageBreak/>
        <w:t xml:space="preserve">International Organization for Standardization. 1982. </w:t>
      </w:r>
      <w:r w:rsidRPr="00D3687C">
        <w:rPr>
          <w:rFonts w:asciiTheme="minorHAnsi" w:hAnsiTheme="minorHAnsi"/>
          <w:i/>
          <w:iCs/>
        </w:rPr>
        <w:t>{ISO} 6983: Numerical Control of machines - Program format and definition of address words - Part 1: Data format for positioning, line and contouring control systems</w:t>
      </w:r>
      <w:r w:rsidRPr="00D3687C">
        <w:rPr>
          <w:rFonts w:asciiTheme="minorHAnsi" w:hAnsiTheme="minorHAnsi"/>
        </w:rPr>
        <w:t>. Geneva, Switzerland.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 2002. </w:t>
      </w:r>
      <w:r w:rsidRPr="00D3687C">
        <w:rPr>
          <w:rFonts w:asciiTheme="minorHAnsi" w:hAnsiTheme="minorHAnsi"/>
          <w:i/>
          <w:iCs/>
        </w:rPr>
        <w:t xml:space="preserve">ISO 13374-1, Condition monitoring and diagnostics of machines </w:t>
      </w:r>
      <w:r w:rsidRPr="00D3687C">
        <w:rPr>
          <w:rFonts w:ascii="Arial Unicode MS" w:hAnsi="Arial Unicode MS" w:cs="Arial Unicode MS"/>
          <w:i/>
          <w:iCs/>
        </w:rPr>
        <w:t>�</w:t>
      </w:r>
      <w:r w:rsidRPr="00D3687C">
        <w:rPr>
          <w:rFonts w:asciiTheme="minorHAnsi" w:hAnsiTheme="minorHAnsi"/>
          <w:i/>
          <w:iCs/>
        </w:rPr>
        <w:t xml:space="preserve"> Data processing, communication and presentation - Part 1: General guidelines</w:t>
      </w:r>
      <w:r w:rsidRPr="00D3687C">
        <w:rPr>
          <w:rFonts w:asciiTheme="minorHAnsi" w:hAnsiTheme="minorHAnsi"/>
        </w:rPr>
        <w:t>. Geneva, Switzerland.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 2003. </w:t>
      </w:r>
      <w:r w:rsidRPr="00D3687C">
        <w:rPr>
          <w:rFonts w:asciiTheme="minorHAnsi" w:hAnsiTheme="minorHAnsi"/>
          <w:i/>
          <w:iCs/>
        </w:rPr>
        <w:t xml:space="preserve">ISO 15745-1, Industrial automation systems and integration </w:t>
      </w:r>
      <w:r w:rsidRPr="00D3687C">
        <w:rPr>
          <w:rFonts w:ascii="Arial Unicode MS" w:hAnsi="Arial Unicode MS" w:cs="Arial Unicode MS"/>
          <w:i/>
          <w:iCs/>
        </w:rPr>
        <w:t>�</w:t>
      </w:r>
      <w:r w:rsidRPr="00D3687C">
        <w:rPr>
          <w:rFonts w:asciiTheme="minorHAnsi" w:hAnsiTheme="minorHAnsi"/>
          <w:i/>
          <w:iCs/>
        </w:rPr>
        <w:t xml:space="preserve"> Open systems application integration framework - Part 1: Generic reference description</w:t>
      </w:r>
      <w:r w:rsidRPr="00D3687C">
        <w:rPr>
          <w:rFonts w:asciiTheme="minorHAnsi" w:hAnsiTheme="minorHAnsi"/>
        </w:rPr>
        <w:t>. Geneva, Switzerland.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2008. {ISO/IEC} 9075-1:2008 Information technology - Database languages - {SQL} - Part 1: Framework {(SQL/Framework)}.</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Jiang, Zhi</w:t>
      </w:r>
      <w:r>
        <w:rPr>
          <w:rFonts w:asciiTheme="minorHAnsi" w:hAnsiTheme="minorHAnsi"/>
        </w:rPr>
        <w:t>-</w:t>
      </w:r>
      <w:r w:rsidRPr="00D3687C">
        <w:rPr>
          <w:rFonts w:asciiTheme="minorHAnsi" w:hAnsiTheme="minorHAnsi"/>
        </w:rPr>
        <w:t xml:space="preserve">gang, Hua Zhang, and Ming Xiao. 2008. “Analysis Model of Resource Consumption and Environmental Impact for Manufacturing Process.” </w:t>
      </w:r>
      <w:r w:rsidRPr="00D3687C">
        <w:rPr>
          <w:rFonts w:asciiTheme="minorHAnsi" w:hAnsiTheme="minorHAnsi"/>
          <w:i/>
          <w:iCs/>
        </w:rPr>
        <w:t>Systems Engineering - Theory &amp; Practice</w:t>
      </w:r>
      <w:r w:rsidRPr="00D3687C">
        <w:rPr>
          <w:rFonts w:asciiTheme="minorHAnsi" w:hAnsiTheme="minorHAnsi"/>
        </w:rPr>
        <w:t xml:space="preserve"> 28 (7): 132-137.</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Johansson, Björn, Joacim Johnsson, and Anders Kinnander. 2003. Neutral information structure for manufacturing simulations: information structure to support discrete event simulation in manufacturing systems. In </w:t>
      </w:r>
      <w:r w:rsidRPr="00D3687C">
        <w:rPr>
          <w:rFonts w:asciiTheme="minorHAnsi" w:hAnsiTheme="minorHAnsi"/>
          <w:i/>
          <w:iCs/>
        </w:rPr>
        <w:t>Proceedings of the 35th conference on Winter simulation: driving innovation</w:t>
      </w:r>
      <w:r w:rsidRPr="00D3687C">
        <w:rPr>
          <w:rFonts w:asciiTheme="minorHAnsi" w:hAnsiTheme="minorHAnsi"/>
        </w:rPr>
        <w:t>, 1290-1295.</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Johansson, Marcus, Björn Johansson, Anders Skoogh, Swee Leong, Frank Riddick, Y Tina Lee, Guodong Shao, and Pär Klingstam. 2007. A test implementation of the core manufacturing simulation data specification. In </w:t>
      </w:r>
      <w:r w:rsidRPr="00D3687C">
        <w:rPr>
          <w:rFonts w:asciiTheme="minorHAnsi" w:hAnsiTheme="minorHAnsi"/>
          <w:i/>
          <w:iCs/>
        </w:rPr>
        <w:t>Winter Simulation Conference</w:t>
      </w:r>
      <w:r w:rsidRPr="00D3687C">
        <w:rPr>
          <w:rFonts w:asciiTheme="minorHAnsi" w:hAnsiTheme="minorHAnsi"/>
        </w:rPr>
        <w:t>, 1673-1681.</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Jovan, V, and S Zorzut. 2006. Use of Key Performance Indicators in Production Management. In </w:t>
      </w:r>
      <w:r w:rsidRPr="00D3687C">
        <w:rPr>
          <w:rFonts w:asciiTheme="minorHAnsi" w:hAnsiTheme="minorHAnsi"/>
          <w:i/>
          <w:iCs/>
        </w:rPr>
        <w:t>Cybernetics and Intelligent Systems, 2006 IEEE Conference on</w:t>
      </w:r>
      <w:r w:rsidRPr="00D3687C">
        <w:rPr>
          <w:rFonts w:asciiTheme="minorHAnsi" w:hAnsiTheme="minorHAnsi"/>
        </w:rPr>
        <w:t>, 1-6. June.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Kantardzic, M. 2011. </w:t>
      </w:r>
      <w:r w:rsidRPr="00D3687C">
        <w:rPr>
          <w:rFonts w:asciiTheme="minorHAnsi" w:hAnsiTheme="minorHAnsi"/>
          <w:i/>
          <w:iCs/>
        </w:rPr>
        <w:t>Data Mining Concepts, Models, Methods, and Algorithms -- 2nd Edition</w:t>
      </w:r>
      <w:r w:rsidRPr="00D3687C">
        <w:rPr>
          <w:rFonts w:asciiTheme="minorHAnsi" w:hAnsiTheme="minorHAnsi"/>
        </w:rPr>
        <w:t>. New Jersey: Wiley-IEEE.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Kim, H M, M S Fox, and M Gruninger. 1995. An ontology of quality for enterprise modelling. In </w:t>
      </w:r>
      <w:r w:rsidRPr="00D3687C">
        <w:rPr>
          <w:rFonts w:asciiTheme="minorHAnsi" w:hAnsiTheme="minorHAnsi"/>
          <w:i/>
          <w:iCs/>
        </w:rPr>
        <w:t>Enabling Technologies: Infrastructure for Collaborative Enterprises, 1995., Proceedings of the Fourth Workshop on</w:t>
      </w:r>
      <w:r w:rsidRPr="00D3687C">
        <w:rPr>
          <w:rFonts w:asciiTheme="minorHAnsi" w:hAnsiTheme="minorHAnsi"/>
        </w:rPr>
        <w:t>, 105-116. April.</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Kjellberg, T, A von Euler-Chelpin, M Hedlind, M Lundgren, G Sivard, and D Chen. 2009. “The machine tool model--A core part of the digital factory.” </w:t>
      </w:r>
      <w:r w:rsidRPr="00D3687C">
        <w:rPr>
          <w:rFonts w:asciiTheme="minorHAnsi" w:hAnsiTheme="minorHAnsi"/>
          <w:i/>
          <w:iCs/>
        </w:rPr>
        <w:t>CIRP Annals - Manufacturing Technology</w:t>
      </w:r>
      <w:r w:rsidRPr="00D3687C">
        <w:rPr>
          <w:rFonts w:asciiTheme="minorHAnsi" w:hAnsiTheme="minorHAnsi"/>
        </w:rPr>
        <w:t xml:space="preserve"> 58 (1): 425-428. doi:DOI: 10.1016/j.cirp.2009.03.035. http://www.sciencedirect.com/science/article/pii/S0007850609001073.</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lastRenderedPageBreak/>
        <w:t xml:space="preserve">Koenig, Daniel T. 1986. “SIXTH STEP: DATA COLLECTION IN MANUFACTURING.” </w:t>
      </w:r>
      <w:r w:rsidRPr="00D3687C">
        <w:rPr>
          <w:rFonts w:asciiTheme="minorHAnsi" w:hAnsiTheme="minorHAnsi"/>
          <w:i/>
          <w:iCs/>
        </w:rPr>
        <w:t>Mechanical Engineering</w:t>
      </w:r>
      <w:r w:rsidRPr="00D3687C">
        <w:rPr>
          <w:rFonts w:asciiTheme="minorHAnsi" w:hAnsiTheme="minorHAnsi"/>
        </w:rPr>
        <w:t xml:space="preserve"> 108 (5): 44-46.</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Kuhl, M E, and Xi Zhou. 2009. Sustainability toolkit for simulation-based logistics decisions. In </w:t>
      </w:r>
      <w:r w:rsidRPr="00D3687C">
        <w:rPr>
          <w:rFonts w:asciiTheme="minorHAnsi" w:hAnsiTheme="minorHAnsi"/>
          <w:i/>
          <w:iCs/>
        </w:rPr>
        <w:t>Winter Simulation Conference {(WSC)  ’09:} Proceedings of the 41st Conference on Winter Simulation</w:t>
      </w:r>
      <w:r w:rsidRPr="00D3687C">
        <w:rPr>
          <w:rFonts w:asciiTheme="minorHAnsi" w:hAnsiTheme="minorHAnsi"/>
        </w:rPr>
        <w:t>, 1466-1473.</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Lai, Ching-Hsiang, and Meng-Ying Wei. 2007. A common weighted performance evaluation process by using data envelopment analysis models. In </w:t>
      </w:r>
      <w:r w:rsidRPr="00D3687C">
        <w:rPr>
          <w:rFonts w:asciiTheme="minorHAnsi" w:hAnsiTheme="minorHAnsi"/>
          <w:i/>
          <w:iCs/>
        </w:rPr>
        <w:t>Industrial Engineering and Engineering Management, 2007 IEEE International Conference on</w:t>
      </w:r>
      <w:r w:rsidRPr="00D3687C">
        <w:rPr>
          <w:rFonts w:asciiTheme="minorHAnsi" w:hAnsiTheme="minorHAnsi"/>
        </w:rPr>
        <w:t>, 827-831.</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Lanz, Minna, Mahesh Mani, Kevin Lyons, Ari Ranta, Kimmo Ikkala, and Nils Bengtsson. 2010. Impact of Energy Measurements in Machining Operations. In </w:t>
      </w:r>
      <w:r w:rsidRPr="00D3687C">
        <w:rPr>
          <w:rFonts w:asciiTheme="minorHAnsi" w:hAnsiTheme="minorHAnsi"/>
          <w:i/>
          <w:iCs/>
        </w:rPr>
        <w:t>2010 {ASME} International Design Engineering Technical Conferences {(DETC)}</w:t>
      </w:r>
      <w:r w:rsidRPr="00D3687C">
        <w:rPr>
          <w:rFonts w:asciiTheme="minorHAnsi" w:hAnsiTheme="minorHAnsi"/>
        </w:rPr>
        <w:t>. ASME, August.</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Lanz, Minna, and Reijo Tuokko. 2009. Generic Reference Architecture for Digital, Virtual, and Real Representations of Manufacturing Systems. In </w:t>
      </w:r>
      <w:r w:rsidRPr="00D3687C">
        <w:rPr>
          <w:rFonts w:asciiTheme="minorHAnsi" w:hAnsiTheme="minorHAnsi"/>
          <w:i/>
          <w:iCs/>
        </w:rPr>
        <w:t>Proceedings of the Indo-US Workshop on Designing Sustainable Products, Services, and Manufacturing Systems</w:t>
      </w:r>
      <w:r w:rsidRPr="00D3687C">
        <w:rPr>
          <w:rFonts w:asciiTheme="minorHAnsi" w:hAnsiTheme="minorHAnsi"/>
        </w:rPr>
        <w:t>. Bangalore, India.</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Lee, Byeong Eon, John Michaloski, Frederick Proctor, Sid Venkatesh, and Nils Bengtsson. 2010. {MTConnect--Based} Kaizen for Machine Tool Processes. In </w:t>
      </w:r>
      <w:r w:rsidRPr="00D3687C">
        <w:rPr>
          <w:rFonts w:asciiTheme="minorHAnsi" w:hAnsiTheme="minorHAnsi"/>
          <w:i/>
          <w:iCs/>
        </w:rPr>
        <w:t>Proceedings of the 2010 {ASME} International Design Engineering Technical Conferences{(DETC)}</w:t>
      </w:r>
      <w:r w:rsidRPr="00D3687C">
        <w:rPr>
          <w:rFonts w:asciiTheme="minorHAnsi" w:hAnsiTheme="minorHAnsi"/>
        </w:rPr>
        <w:t>. Montreal, Quebec, Canada: ASME, August.</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Lee, Yung-Tsun Tina, Swee Leong, Frank Riddick, Marcus Johansson, and Bjorn Johansson. 2007. A Pilot Implementation of the Core Manufacturing Simulation Data Information Model. In .</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Lou, Helen H, and Yinlun L Huang. 2003. “Hierarchical decision making for proactive quality control: system development for defect reduction in automotive coating operations.” </w:t>
      </w:r>
      <w:r w:rsidRPr="00D3687C">
        <w:rPr>
          <w:rFonts w:asciiTheme="minorHAnsi" w:hAnsiTheme="minorHAnsi"/>
          <w:i/>
          <w:iCs/>
        </w:rPr>
        <w:t>Engineering Applications of Artificial Intelligence</w:t>
      </w:r>
      <w:r w:rsidRPr="00D3687C">
        <w:rPr>
          <w:rFonts w:asciiTheme="minorHAnsi" w:hAnsiTheme="minorHAnsi"/>
        </w:rPr>
        <w:t xml:space="preserve"> 16 (3): 237-250.</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MESA Inernational. 1997. Execution-Driven Manufacturing Management for Competitive Advantage -- White Paper.</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MESA International. 1997. </w:t>
      </w:r>
      <w:r w:rsidRPr="00D3687C">
        <w:rPr>
          <w:rFonts w:asciiTheme="minorHAnsi" w:hAnsiTheme="minorHAnsi"/>
          <w:i/>
          <w:iCs/>
        </w:rPr>
        <w:t>{MES} explained: A High Level Vision - White Paper 6</w:t>
      </w:r>
      <w:r w:rsidRPr="00D3687C">
        <w:rPr>
          <w:rFonts w:asciiTheme="minorHAnsi" w:hAnsiTheme="minorHAnsi"/>
        </w:rPr>
        <w:t>. Chandler, AZ, USA.</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Michaloski, John L, Guodong Shao, Jorge Arinez, Kevin Lyons, Swee Leong, Frank Riddick, and John L Michaloski1. 2011. Analysis of sustainable manufacturing using simulation for integration of production and building service. In </w:t>
      </w:r>
      <w:r w:rsidRPr="00D3687C">
        <w:rPr>
          <w:rFonts w:asciiTheme="minorHAnsi" w:hAnsiTheme="minorHAnsi"/>
          <w:i/>
          <w:iCs/>
        </w:rPr>
        <w:t>Proceedings of the 2011 Symposium on Simulation for Architecture and Urban Design</w:t>
      </w:r>
      <w:r w:rsidRPr="00D3687C">
        <w:rPr>
          <w:rFonts w:asciiTheme="minorHAnsi" w:hAnsiTheme="minorHAnsi"/>
        </w:rPr>
        <w:t>, 93-101. San Diego, CA, USA: Society for Computer Simulation International, April.</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lastRenderedPageBreak/>
        <w:t xml:space="preserve">Michaloski, John, Byeong Eon Lee, Frederick Proctor, Sid Venkatesh, and Sidney Ly. 2009. Quantifying the Performance of {MT-Connect} in a Distributed Manufacturing Environment. In </w:t>
      </w:r>
      <w:r w:rsidRPr="00D3687C">
        <w:rPr>
          <w:rFonts w:asciiTheme="minorHAnsi" w:hAnsiTheme="minorHAnsi"/>
          <w:i/>
          <w:iCs/>
        </w:rPr>
        <w:t>2009 {ASME} International Design Engineering Technical Conferences</w:t>
      </w:r>
      <w:r w:rsidRPr="00D3687C">
        <w:rPr>
          <w:rFonts w:asciiTheme="minorHAnsi" w:hAnsiTheme="minorHAnsi"/>
        </w:rPr>
        <w:t>. ASME.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Michaloski, John, Benjamin Raverdy, Byeong Eon Lee, Frederick Proctor, Nils Bengtsson, Sid Venkatesh, and Anders Skoogh. 2010. Push--Button Discrete Event Simulation for Analysis Of Factory Floor Operations. In </w:t>
      </w:r>
      <w:r w:rsidRPr="00D3687C">
        <w:rPr>
          <w:rFonts w:asciiTheme="minorHAnsi" w:hAnsiTheme="minorHAnsi"/>
          <w:i/>
          <w:iCs/>
        </w:rPr>
        <w:t>Proceedings of the 2010 ASME International Mechanical Engineering Congress and Exposition {(IMEC)}</w:t>
      </w:r>
      <w:r w:rsidRPr="00D3687C">
        <w:rPr>
          <w:rFonts w:asciiTheme="minorHAnsi" w:hAnsiTheme="minorHAnsi"/>
        </w:rPr>
        <w:t>. Vancouver, Canada: ASME, November.</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Moon, Young B, and Dinar Phatak. 2005. “Enhancing {ERP} system’s functionality with discrete event simulation.” </w:t>
      </w:r>
      <w:r w:rsidRPr="00D3687C">
        <w:rPr>
          <w:rFonts w:asciiTheme="minorHAnsi" w:hAnsiTheme="minorHAnsi"/>
          <w:i/>
          <w:iCs/>
        </w:rPr>
        <w:t>Industrial Management and Data Systems</w:t>
      </w:r>
      <w:r w:rsidRPr="00D3687C">
        <w:rPr>
          <w:rFonts w:asciiTheme="minorHAnsi" w:hAnsiTheme="minorHAnsi"/>
        </w:rPr>
        <w:t xml:space="preserve"> 105 (9): 1206-1224.</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ODVA. 2011. </w:t>
      </w:r>
      <w:r w:rsidRPr="00D3687C">
        <w:rPr>
          <w:rFonts w:asciiTheme="minorHAnsi" w:hAnsiTheme="minorHAnsi"/>
          <w:i/>
          <w:iCs/>
        </w:rPr>
        <w:t>Optimization of Energy Usage: {ODVA}’s Vision of Energy Optimization for the Industrial Consumer</w:t>
      </w:r>
      <w:r w:rsidRPr="00D3687C">
        <w:rPr>
          <w:rFonts w:asciiTheme="minorHAnsi" w:hAnsiTheme="minorHAnsi"/>
        </w:rPr>
        <w:t>. Ann Arbor, MI: ODVA.</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PROFINET. 2011. Common Application Profile {PROFIenergy} Technical Specification for {PROFINET}. {PROFINET} International.</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Perera, T, and K Liyanage. 2000. “Methodology for rapid identification and collection of input data in the simulation of manufacturing systems.” </w:t>
      </w:r>
      <w:r w:rsidRPr="00D3687C">
        <w:rPr>
          <w:rFonts w:asciiTheme="minorHAnsi" w:hAnsiTheme="minorHAnsi"/>
          <w:i/>
          <w:iCs/>
        </w:rPr>
        <w:t>Simulation Practice and Theory</w:t>
      </w:r>
      <w:r w:rsidRPr="00D3687C">
        <w:rPr>
          <w:rFonts w:asciiTheme="minorHAnsi" w:hAnsiTheme="minorHAnsi"/>
        </w:rPr>
        <w:t xml:space="preserve"> 7 (7): 645-656. http://dx.doi.org/10.1016/S0928-4869(99)00020-8.</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 2001. “IDEF based methodology for rapid data collection.” </w:t>
      </w:r>
      <w:r w:rsidRPr="00D3687C">
        <w:rPr>
          <w:rFonts w:asciiTheme="minorHAnsi" w:hAnsiTheme="minorHAnsi"/>
          <w:i/>
          <w:iCs/>
        </w:rPr>
        <w:t>Integrated Manufacturing Systems</w:t>
      </w:r>
      <w:r w:rsidRPr="00D3687C">
        <w:rPr>
          <w:rFonts w:asciiTheme="minorHAnsi" w:hAnsiTheme="minorHAnsi"/>
        </w:rPr>
        <w:t xml:space="preserve"> 12 (3): 187-194.</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Pierreval, Henri, and Henri Ralambondrainy. 1990. “A Simulation and Learning Technique for Generating Knowledge about Manufacturing Systems Behavior.” </w:t>
      </w:r>
      <w:r w:rsidRPr="00D3687C">
        <w:rPr>
          <w:rFonts w:asciiTheme="minorHAnsi" w:hAnsiTheme="minorHAnsi"/>
          <w:i/>
          <w:iCs/>
        </w:rPr>
        <w:t>The Journal of the Operational Research Society</w:t>
      </w:r>
      <w:r w:rsidRPr="00D3687C">
        <w:rPr>
          <w:rFonts w:asciiTheme="minorHAnsi" w:hAnsiTheme="minorHAnsi"/>
        </w:rPr>
        <w:t xml:space="preserve"> 41 (6).</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Postel, Jon. 1981. Transmission Control Protocol DARPA Internet Program Protocol Specification.</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Rachuri, S, R D Sriram, and P Sarkar. 2009. Metrics, standards and industry best practices for sustainable manufacturing systems. In </w:t>
      </w:r>
      <w:r w:rsidRPr="00D3687C">
        <w:rPr>
          <w:rFonts w:asciiTheme="minorHAnsi" w:hAnsiTheme="minorHAnsi"/>
          <w:i/>
          <w:iCs/>
        </w:rPr>
        <w:t>IEEE International Conference on Automation Science and Engineering</w:t>
      </w:r>
      <w:r w:rsidRPr="00D3687C">
        <w:rPr>
          <w:rFonts w:asciiTheme="minorHAnsi" w:hAnsiTheme="minorHAnsi"/>
        </w:rPr>
        <w:t>, 472-477. August.</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Riddick, Frank, and Y Tina Lee. 2008. Representing layout information in the CMSD specification. In </w:t>
      </w:r>
      <w:r w:rsidRPr="00D3687C">
        <w:rPr>
          <w:rFonts w:asciiTheme="minorHAnsi" w:hAnsiTheme="minorHAnsi"/>
          <w:i/>
          <w:iCs/>
        </w:rPr>
        <w:t>Winter Simulation Conference</w:t>
      </w:r>
      <w:r w:rsidRPr="00D3687C">
        <w:rPr>
          <w:rFonts w:asciiTheme="minorHAnsi" w:hAnsiTheme="minorHAnsi"/>
        </w:rPr>
        <w:t>, 1777-1784.</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Roy, R, P Souchoroukov, and T Griggs. 2008. “Function-based cost estimating.” </w:t>
      </w:r>
      <w:r w:rsidRPr="00D3687C">
        <w:rPr>
          <w:rFonts w:asciiTheme="minorHAnsi" w:hAnsiTheme="minorHAnsi"/>
          <w:i/>
          <w:iCs/>
        </w:rPr>
        <w:t>International Journal of Production Research</w:t>
      </w:r>
      <w:r w:rsidRPr="00D3687C">
        <w:rPr>
          <w:rFonts w:asciiTheme="minorHAnsi" w:hAnsiTheme="minorHAnsi"/>
        </w:rPr>
        <w:t xml:space="preserve"> 46 (10): 2621-2650.</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lastRenderedPageBreak/>
        <w:t xml:space="preserve">Roy, R, P Souchoroukov, and E Shehab. 2011. “Detailed cost estimating in the automotive industry: Data and information requirements.” </w:t>
      </w:r>
      <w:r w:rsidRPr="00D3687C">
        <w:rPr>
          <w:rFonts w:asciiTheme="minorHAnsi" w:hAnsiTheme="minorHAnsi"/>
          <w:i/>
          <w:iCs/>
        </w:rPr>
        <w:t>International Journal of Production Economics</w:t>
      </w:r>
      <w:r w:rsidRPr="00D3687C">
        <w:rPr>
          <w:rFonts w:asciiTheme="minorHAnsi" w:hAnsiTheme="minorHAnsi"/>
        </w:rPr>
        <w:t xml:space="preserve"> 133 (2): 694-707.</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Roy, Rajkumar, Petros Souchoroukov, and Harri S Koponen. 2003. Information requirements for cost estimating in the automotive industry. In </w:t>
      </w:r>
      <w:r w:rsidRPr="00D3687C">
        <w:rPr>
          <w:rFonts w:asciiTheme="minorHAnsi" w:hAnsiTheme="minorHAnsi"/>
          <w:i/>
          <w:iCs/>
        </w:rPr>
        <w:t>Proceedings of the ASME Design Engineering Technical Conference</w:t>
      </w:r>
      <w:r w:rsidRPr="00D3687C">
        <w:rPr>
          <w:rFonts w:asciiTheme="minorHAnsi" w:hAnsiTheme="minorHAnsi"/>
        </w:rPr>
        <w:t>, 3:195-204. Chicago, IL, United states.</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Schreiber, G, B Wielinga, R de Hoog, H Akkermans, and W de Velde. 1994. “CommonKADS: a comprehensive methodology for KBS development.” </w:t>
      </w:r>
      <w:r w:rsidRPr="00D3687C">
        <w:rPr>
          <w:rFonts w:asciiTheme="minorHAnsi" w:hAnsiTheme="minorHAnsi"/>
          <w:i/>
          <w:iCs/>
        </w:rPr>
        <w:t>IEEE Expert</w:t>
      </w:r>
      <w:r w:rsidRPr="00D3687C">
        <w:rPr>
          <w:rFonts w:asciiTheme="minorHAnsi" w:hAnsiTheme="minorHAnsi"/>
        </w:rPr>
        <w:t xml:space="preserve"> 9 (6) (December): 28-37.</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Simulation Interoperability Standards Organization (SISO), and Simulation Interoperability Standards Organization. 2005. </w:t>
      </w:r>
      <w:r w:rsidRPr="00D3687C">
        <w:rPr>
          <w:rFonts w:asciiTheme="minorHAnsi" w:hAnsiTheme="minorHAnsi"/>
          <w:i/>
          <w:iCs/>
        </w:rPr>
        <w:t>SISO-STD-008-2010: Core Manufacturing Simulation Data</w:t>
      </w:r>
      <w:r w:rsidRPr="00D3687C">
        <w:rPr>
          <w:rFonts w:asciiTheme="minorHAnsi" w:hAnsiTheme="minorHAnsi"/>
        </w:rPr>
        <w:t>. Orlando: SISO.</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Skoogh, Anders, Nils Bengtsson, and John Michaloski. 2010. TOWARDS CONTINUOUSLY UPDATED SIMULATION MODELS -- Combining Automated Raw Data Collection and Automated Data Processing. In </w:t>
      </w:r>
      <w:r w:rsidRPr="00D3687C">
        <w:rPr>
          <w:rFonts w:asciiTheme="minorHAnsi" w:hAnsiTheme="minorHAnsi"/>
          <w:i/>
          <w:iCs/>
        </w:rPr>
        <w:t>Proceedings of the 2010 Winter Simulation Conference</w:t>
      </w:r>
      <w:r w:rsidRPr="00D3687C">
        <w:rPr>
          <w:rFonts w:asciiTheme="minorHAnsi" w:hAnsiTheme="minorHAnsi"/>
        </w:rPr>
        <w:t>. Baltimore, Maryland, USA: IEEE, December.</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Skoogh, Anders, and Björn Johansson. 2008. A Methodology for Input Data Management in Discrete Event Simulation Projects. In </w:t>
      </w:r>
      <w:r w:rsidRPr="00D3687C">
        <w:rPr>
          <w:rFonts w:asciiTheme="minorHAnsi" w:hAnsiTheme="minorHAnsi"/>
          <w:i/>
          <w:iCs/>
        </w:rPr>
        <w:t>Proceedings of the Winter Simulation Conference</w:t>
      </w:r>
      <w:r w:rsidRPr="00D3687C">
        <w:rPr>
          <w:rFonts w:asciiTheme="minorHAnsi" w:hAnsiTheme="minorHAnsi"/>
        </w:rPr>
        <w:t>, ed. S J Mason, R R Hill, L Mönch, O Rose, T Jefferson, and J W Fowlers, 2664-2671. Piscataway, New Jersey.</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Smith, Duncan. 1999. “Better data collection for greater efficiency.” </w:t>
      </w:r>
      <w:r w:rsidRPr="00D3687C">
        <w:rPr>
          <w:rFonts w:asciiTheme="minorHAnsi" w:hAnsiTheme="minorHAnsi"/>
          <w:i/>
          <w:iCs/>
        </w:rPr>
        <w:t>Manufacturing Engineering</w:t>
      </w:r>
      <w:r w:rsidRPr="00D3687C">
        <w:rPr>
          <w:rFonts w:asciiTheme="minorHAnsi" w:hAnsiTheme="minorHAnsi"/>
        </w:rPr>
        <w:t xml:space="preserve"> 123 (4): 62,64-66,68.</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Solding, Petter, and Damir Petku. 2005. Applying energy aspects on simulation of energy-intensive production systems. In </w:t>
      </w:r>
      <w:r w:rsidRPr="00D3687C">
        <w:rPr>
          <w:rFonts w:asciiTheme="minorHAnsi" w:hAnsiTheme="minorHAnsi"/>
          <w:i/>
          <w:iCs/>
        </w:rPr>
        <w:t>Winter Simulation Conference (WSC)  ’05: Proceedings of the 37th Conference on Winter Simulation</w:t>
      </w:r>
      <w:r w:rsidRPr="00D3687C">
        <w:rPr>
          <w:rFonts w:asciiTheme="minorHAnsi" w:hAnsiTheme="minorHAnsi"/>
        </w:rPr>
        <w:t>, 1428-1432.</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Soplop, J, J Wright, K Kammer, and R Rivera. 2009. Manufacturing execution systems for sustainability: Extending the scope of MES to achieve energy efficiency and sustainability goals. In </w:t>
      </w:r>
      <w:r w:rsidRPr="00D3687C">
        <w:rPr>
          <w:rFonts w:asciiTheme="minorHAnsi" w:hAnsiTheme="minorHAnsi"/>
          <w:i/>
          <w:iCs/>
        </w:rPr>
        <w:t>Industrial Electronics and Applications, 2009. ICIEA 2009. 4th IEEE Conference on</w:t>
      </w:r>
      <w:r w:rsidRPr="00D3687C">
        <w:rPr>
          <w:rFonts w:asciiTheme="minorHAnsi" w:hAnsiTheme="minorHAnsi"/>
        </w:rPr>
        <w:t>, 3555-3559. May.</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Tavakoli, Siamak, Alireza Mousavi, and Alexander Komashie. 2008. A generic framework for real-time discrete event simulation (DES) modelling. In </w:t>
      </w:r>
      <w:r w:rsidRPr="00D3687C">
        <w:rPr>
          <w:rFonts w:asciiTheme="minorHAnsi" w:hAnsiTheme="minorHAnsi"/>
          <w:i/>
          <w:iCs/>
        </w:rPr>
        <w:t>Proceedings of the 40th Conference on Winter Simulation</w:t>
      </w:r>
      <w:r w:rsidRPr="00D3687C">
        <w:rPr>
          <w:rFonts w:asciiTheme="minorHAnsi" w:hAnsiTheme="minorHAnsi"/>
        </w:rPr>
        <w:t>, 1931-1938. Winter Simulation Conference.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The Internet Society. 1999. Hypertext Transfer Protocol - {HTTP/1.1}.</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lastRenderedPageBreak/>
        <w:t>The World Wide Web Consortium. 2006. Extensible Markup Language {(XML)} 1.0 {(Fourth} Edition).</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United Nations Industrial Development Organization. 2006. Working paper - Product Quality: A guide for small and medium-sized enterprises.</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Venkatesh, Sid, Rich Morihara, John Michaloski, and Fred Proctor. 2007. Closed Loop {CNC} Manufacturing - Connecting the {CNC} to the Enterprise. In Las Vegas, {NV}: ASME.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Venkatesh, Sid, Brian Sides, John Michaloski, and Fred Proctor. 2007. Case Study in the Challenges of Integrating {CNC} Production and Enterprise Systems. In </w:t>
      </w:r>
      <w:r w:rsidRPr="00D3687C">
        <w:rPr>
          <w:rFonts w:asciiTheme="minorHAnsi" w:hAnsiTheme="minorHAnsi"/>
          <w:i/>
          <w:iCs/>
        </w:rPr>
        <w:t>2007 {ASME} International Mechanical Engineering Congress and Exposition, Seattle</w:t>
      </w:r>
      <w:r w:rsidRPr="00D3687C">
        <w:rPr>
          <w:rFonts w:asciiTheme="minorHAnsi" w:hAnsiTheme="minorHAnsi"/>
        </w:rPr>
        <w:t>. Seattle, Washington: ASME, November.</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Vijayaraghavan, A, W Sobel, A Fox, P Warndorf, and D Dornfeld. 2008. Improving Machine Tool Interoperability Using Standardized Interface Protocols: {MT} Connect. In Atlanta, {GA}: ISFA, June.</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Wang, K Q, S R Tong, L Roucoules, and B Eynard. 2008. Analysis of data quality and information quality problems in digital manufacturing. In </w:t>
      </w:r>
      <w:r w:rsidRPr="00D3687C">
        <w:rPr>
          <w:rFonts w:asciiTheme="minorHAnsi" w:hAnsiTheme="minorHAnsi"/>
          <w:i/>
          <w:iCs/>
        </w:rPr>
        <w:t>Proceedings of the 4th IEEE International Conference on Management of Innovation and Technology, ICMIT</w:t>
      </w:r>
      <w:r w:rsidRPr="00D3687C">
        <w:rPr>
          <w:rFonts w:asciiTheme="minorHAnsi" w:hAnsiTheme="minorHAnsi"/>
        </w:rPr>
        <w:t>, 439-443. Bangkok, Thailand.</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Wenli, Shang, Peng Hui, Shi Haibo, and Zhao Chunjie. 2007. Research of Primary Technique to Manufacturing Execution System Based on Digital Production Model. In </w:t>
      </w:r>
      <w:r w:rsidRPr="00D3687C">
        <w:rPr>
          <w:rFonts w:asciiTheme="minorHAnsi" w:hAnsiTheme="minorHAnsi"/>
          <w:i/>
          <w:iCs/>
        </w:rPr>
        <w:t>Convergence Information Technology, 2007. International Conference on</w:t>
      </w:r>
      <w:r w:rsidRPr="00D3687C">
        <w:rPr>
          <w:rFonts w:asciiTheme="minorHAnsi" w:hAnsiTheme="minorHAnsi"/>
        </w:rPr>
        <w:t>, 2019-2023.</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Williams, Ian, and Susan Moran. 2010. “Test program set data collection and data mining.” </w:t>
      </w:r>
      <w:r w:rsidRPr="00D3687C">
        <w:rPr>
          <w:rFonts w:asciiTheme="minorHAnsi" w:hAnsiTheme="minorHAnsi"/>
          <w:i/>
          <w:iCs/>
        </w:rPr>
        <w:t>IEEE Instrumentation and Measurement Magazine</w:t>
      </w:r>
      <w:r w:rsidRPr="00D3687C">
        <w:rPr>
          <w:rFonts w:asciiTheme="minorHAnsi" w:hAnsiTheme="minorHAnsi"/>
        </w:rPr>
        <w:t xml:space="preserve"> 13 (4): 34-40. http://dx.doi.org/10.1109/MIM.2010.5521865.</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Womack, James, Daniel Jones, and Daniel Roos. 2007. “The machine that changed the world: the story of lean production.”</w:t>
      </w:r>
    </w:p>
    <w:p w:rsidR="007D5BF1" w:rsidRPr="00D3687C" w:rsidRDefault="007D5BF1" w:rsidP="007D5BF1">
      <w:pPr>
        <w:pStyle w:val="NormalWeb"/>
        <w:ind w:left="480" w:hanging="480"/>
        <w:rPr>
          <w:rFonts w:asciiTheme="minorHAnsi" w:hAnsiTheme="minorHAnsi"/>
        </w:rPr>
      </w:pPr>
      <w:r w:rsidRPr="00D3687C">
        <w:rPr>
          <w:rFonts w:asciiTheme="minorHAnsi" w:hAnsiTheme="minorHAnsi"/>
        </w:rPr>
        <w:t xml:space="preserve">Zhou, Bing-Hai, Shi-Jin Wang, and Li-Feng Xi. 2005. “Data model design for manufacturing execution system.” </w:t>
      </w:r>
      <w:r w:rsidRPr="00D3687C">
        <w:rPr>
          <w:rFonts w:asciiTheme="minorHAnsi" w:hAnsiTheme="minorHAnsi"/>
          <w:i/>
          <w:iCs/>
        </w:rPr>
        <w:t>Journal of Manufacturing Technology Management</w:t>
      </w:r>
      <w:r w:rsidRPr="00D3687C">
        <w:rPr>
          <w:rFonts w:asciiTheme="minorHAnsi" w:hAnsiTheme="minorHAnsi"/>
        </w:rPr>
        <w:t xml:space="preserve"> 16 (8): 909-935.</w:t>
      </w:r>
    </w:p>
    <w:p w:rsidR="007D5BF1" w:rsidRDefault="007D5BF1"/>
    <w:p w:rsidR="007D5BF1" w:rsidRDefault="007D5BF1"/>
    <w:p w:rsidR="007D5BF1" w:rsidRPr="00B050D2" w:rsidRDefault="007D5BF1" w:rsidP="007D5BF1">
      <w:pPr>
        <w:rPr>
          <w:rFonts w:asciiTheme="minorHAnsi" w:hAnsiTheme="minorHAnsi"/>
        </w:rPr>
      </w:pPr>
    </w:p>
    <w:tbl>
      <w:tblPr>
        <w:tblStyle w:val="LightList-Accent11"/>
        <w:tblW w:w="0" w:type="auto"/>
        <w:tblLook w:val="04A0" w:firstRow="1" w:lastRow="0" w:firstColumn="1" w:lastColumn="0" w:noHBand="0" w:noVBand="1"/>
      </w:tblPr>
      <w:tblGrid>
        <w:gridCol w:w="1877"/>
        <w:gridCol w:w="2718"/>
        <w:gridCol w:w="2718"/>
      </w:tblGrid>
      <w:tr w:rsidR="007D5BF1" w:rsidRPr="00B050D2" w:rsidTr="00384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KPI</w:t>
            </w:r>
          </w:p>
        </w:tc>
        <w:tc>
          <w:tcPr>
            <w:tcW w:w="2718" w:type="dxa"/>
          </w:tcPr>
          <w:p w:rsidR="007D5BF1" w:rsidRPr="00B050D2" w:rsidRDefault="007D5BF1" w:rsidP="003840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Calculation</w:t>
            </w:r>
          </w:p>
        </w:tc>
        <w:tc>
          <w:tcPr>
            <w:tcW w:w="2718" w:type="dxa"/>
          </w:tcPr>
          <w:p w:rsidR="007D5BF1" w:rsidRPr="00B050D2" w:rsidRDefault="007D5BF1" w:rsidP="003840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Data Requirements</w:t>
            </w: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 Allocation degree, </w:t>
            </w:r>
          </w:p>
        </w:tc>
        <w:tc>
          <w:tcPr>
            <w:tcW w:w="2718" w:type="dxa"/>
          </w:tcPr>
          <w:p w:rsidR="007D5BF1" w:rsidRPr="00B050D2" w:rsidRDefault="007D5BF1" w:rsidP="003840DD">
            <w:pPr>
              <w:pStyle w:val="NormalIndent"/>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Allocation degree = BT/TPT</w:t>
            </w:r>
          </w:p>
        </w:tc>
        <w:tc>
          <w:tcPr>
            <w:tcW w:w="2718" w:type="dxa"/>
          </w:tcPr>
          <w:p w:rsidR="007D5BF1" w:rsidRPr="00B050D2" w:rsidRDefault="007D5BF1" w:rsidP="003840DD">
            <w:pPr>
              <w:pStyle w:val="NormalIndent"/>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Allocation efficiency, </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Allocation efficiency = BT/PBT</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lastRenderedPageBreak/>
              <w:t xml:space="preserve">Availability, </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PDT/PBT</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Comprehensive Energy Consumption,</w:t>
            </w:r>
          </w:p>
        </w:tc>
        <w:tc>
          <w:tcPr>
            <w:tcW w:w="2718" w:type="dxa"/>
          </w:tcPr>
          <w:p w:rsidR="007D5BF1" w:rsidRPr="00B050D2" w:rsidRDefault="007D5BF1"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it-IT"/>
              </w:rPr>
            </w:pPr>
            <w:r w:rsidRPr="00B050D2">
              <w:rPr>
                <w:rFonts w:asciiTheme="minorHAnsi" w:hAnsiTheme="minorHAnsi"/>
                <w:sz w:val="18"/>
                <w:szCs w:val="18"/>
                <w:lang w:val="it-IT"/>
              </w:rPr>
              <w:t>e = E/PQ =</w:t>
            </w:r>
            <w:r w:rsidRPr="00B050D2">
              <w:rPr>
                <w:rFonts w:asciiTheme="minorHAnsi" w:eastAsia="MS Mincho" w:hAnsiTheme="minorHAnsi" w:cs="MS Mincho"/>
                <w:sz w:val="18"/>
                <w:szCs w:val="18"/>
                <w:lang w:val="it-IT"/>
              </w:rPr>
              <w:t>（</w:t>
            </w:r>
            <w:r w:rsidRPr="00B050D2">
              <w:rPr>
                <w:rFonts w:asciiTheme="minorHAnsi" w:hAnsiTheme="minorHAnsi"/>
                <w:sz w:val="18"/>
                <w:szCs w:val="18"/>
                <w:lang w:val="it-IT"/>
              </w:rPr>
              <w:t>∑Mi*Ri + Q</w:t>
            </w:r>
            <w:r w:rsidRPr="00B050D2">
              <w:rPr>
                <w:rFonts w:asciiTheme="minorHAnsi" w:eastAsia="MS Mincho" w:hAnsiTheme="minorHAnsi" w:cs="MS Mincho"/>
                <w:sz w:val="18"/>
                <w:szCs w:val="18"/>
                <w:lang w:val="it-IT"/>
              </w:rPr>
              <w:t>）</w:t>
            </w:r>
            <w:r w:rsidRPr="00B050D2">
              <w:rPr>
                <w:rFonts w:asciiTheme="minorHAnsi" w:hAnsiTheme="minorHAnsi"/>
                <w:sz w:val="18"/>
                <w:szCs w:val="18"/>
                <w:lang w:val="it-IT"/>
              </w:rPr>
              <w:t>/ PQ</w:t>
            </w:r>
          </w:p>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2718" w:type="dxa"/>
          </w:tcPr>
          <w:p w:rsidR="007D5BF1" w:rsidRPr="00B050D2" w:rsidRDefault="007D5BF1"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it-IT"/>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Critical Machine Capability Index (Cmk),</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mko</w:t>
            </w:r>
            <w:r w:rsidRPr="00B050D2">
              <w:rPr>
                <w:rFonts w:asciiTheme="minorHAnsi" w:hAnsiTheme="minorHAnsi"/>
                <w:sz w:val="18"/>
                <w:szCs w:val="18"/>
              </w:rPr>
              <w:t xml:space="preserve"> = (ULV - x</w:t>
            </w:r>
            <w:r w:rsidRPr="00B050D2">
              <w:rPr>
                <w:rFonts w:asciiTheme="minorHAnsi" w:hAnsiTheme="minorHAnsi"/>
                <w:position w:val="-8"/>
                <w:sz w:val="18"/>
                <w:szCs w:val="18"/>
              </w:rPr>
              <w:t>qq</w:t>
            </w:r>
            <w:r w:rsidRPr="00B050D2">
              <w:rPr>
                <w:rFonts w:asciiTheme="minorHAnsi" w:hAnsiTheme="minorHAnsi"/>
                <w:sz w:val="18"/>
                <w:szCs w:val="18"/>
              </w:rPr>
              <w:t>) / (3 * s) ; C</w:t>
            </w:r>
            <w:r w:rsidRPr="00B050D2">
              <w:rPr>
                <w:rFonts w:asciiTheme="minorHAnsi" w:hAnsiTheme="minorHAnsi"/>
                <w:position w:val="-8"/>
                <w:sz w:val="18"/>
                <w:szCs w:val="18"/>
              </w:rPr>
              <w:t>mku</w:t>
            </w:r>
            <w:r w:rsidRPr="00B050D2">
              <w:rPr>
                <w:rFonts w:asciiTheme="minorHAnsi" w:hAnsiTheme="minorHAnsi"/>
                <w:sz w:val="18"/>
                <w:szCs w:val="18"/>
              </w:rPr>
              <w:t xml:space="preserve"> = (X</w:t>
            </w:r>
            <w:r w:rsidRPr="00B050D2">
              <w:rPr>
                <w:rFonts w:asciiTheme="minorHAnsi" w:hAnsiTheme="minorHAnsi"/>
                <w:position w:val="-8"/>
                <w:sz w:val="18"/>
                <w:szCs w:val="18"/>
              </w:rPr>
              <w:t>qq</w:t>
            </w:r>
            <w:r w:rsidRPr="00B050D2">
              <w:rPr>
                <w:rFonts w:asciiTheme="minorHAnsi" w:hAnsiTheme="minorHAnsi"/>
                <w:sz w:val="18"/>
                <w:szCs w:val="18"/>
              </w:rPr>
              <w:t xml:space="preserve"> - LLV) / (3 * s)</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Critical Process Capability Index (Cpk),</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pko</w:t>
            </w:r>
            <w:r w:rsidRPr="00B050D2">
              <w:rPr>
                <w:rFonts w:asciiTheme="minorHAnsi" w:hAnsiTheme="minorHAnsi"/>
                <w:sz w:val="18"/>
                <w:szCs w:val="18"/>
              </w:rPr>
              <w:t xml:space="preserve"> = (ULV - x</w:t>
            </w:r>
            <w:r w:rsidRPr="00B050D2">
              <w:rPr>
                <w:rFonts w:asciiTheme="minorHAnsi" w:hAnsiTheme="minorHAnsi"/>
                <w:position w:val="-8"/>
                <w:sz w:val="18"/>
                <w:szCs w:val="18"/>
              </w:rPr>
              <w:t>qq</w:t>
            </w:r>
            <w:r w:rsidRPr="00B050D2">
              <w:rPr>
                <w:rFonts w:asciiTheme="minorHAnsi" w:hAnsiTheme="minorHAnsi"/>
                <w:sz w:val="18"/>
                <w:szCs w:val="18"/>
              </w:rPr>
              <w:t xml:space="preserve">) / (3 * </w:t>
            </w:r>
            <w:r w:rsidRPr="00B050D2">
              <w:rPr>
                <w:rFonts w:asciiTheme="minorHAnsi" w:hAnsiTheme="minorHAnsi"/>
                <w:position w:val="-6"/>
                <w:sz w:val="18"/>
                <w:szCs w:val="18"/>
              </w:rPr>
              <w:object w:dxaOrig="240" w:dyaOrig="279">
                <v:shape id="_x0000_i1028" type="#_x0000_t75" style="width:12pt;height:14.25pt" o:ole="">
                  <v:imagedata r:id="rId6" o:title=""/>
                </v:shape>
                <o:OLEObject Type="Embed" ProgID="Equation.3" ShapeID="_x0000_i1028" DrawAspect="Content" ObjectID="_1436195434" r:id="rId13"/>
              </w:object>
            </w:r>
            <w:r w:rsidRPr="00B050D2">
              <w:rPr>
                <w:rFonts w:asciiTheme="minorHAnsi" w:hAnsiTheme="minorHAnsi"/>
                <w:sz w:val="18"/>
                <w:szCs w:val="18"/>
              </w:rPr>
              <w:t>) ;   C</w:t>
            </w:r>
            <w:r w:rsidRPr="00B050D2">
              <w:rPr>
                <w:rFonts w:asciiTheme="minorHAnsi" w:hAnsiTheme="minorHAnsi"/>
                <w:position w:val="-8"/>
                <w:sz w:val="18"/>
                <w:szCs w:val="18"/>
              </w:rPr>
              <w:t>pku</w:t>
            </w:r>
            <w:r w:rsidRPr="00B050D2">
              <w:rPr>
                <w:rFonts w:asciiTheme="minorHAnsi" w:hAnsiTheme="minorHAnsi"/>
                <w:sz w:val="18"/>
                <w:szCs w:val="18"/>
              </w:rPr>
              <w:t xml:space="preserve"> = (x</w:t>
            </w:r>
            <w:r w:rsidRPr="00B050D2">
              <w:rPr>
                <w:rFonts w:asciiTheme="minorHAnsi" w:hAnsiTheme="minorHAnsi"/>
                <w:position w:val="-8"/>
                <w:sz w:val="18"/>
                <w:szCs w:val="18"/>
              </w:rPr>
              <w:t>qq</w:t>
            </w:r>
            <w:r w:rsidRPr="00B050D2">
              <w:rPr>
                <w:rFonts w:asciiTheme="minorHAnsi" w:hAnsiTheme="minorHAnsi"/>
                <w:sz w:val="18"/>
                <w:szCs w:val="18"/>
              </w:rPr>
              <w:t xml:space="preserve"> - LLV) / (3 * </w:t>
            </w:r>
            <w:r w:rsidRPr="00B050D2">
              <w:rPr>
                <w:rFonts w:asciiTheme="minorHAnsi" w:hAnsiTheme="minorHAnsi"/>
                <w:position w:val="-6"/>
                <w:sz w:val="18"/>
                <w:szCs w:val="18"/>
              </w:rPr>
              <w:object w:dxaOrig="240" w:dyaOrig="279">
                <v:shape id="_x0000_i1029" type="#_x0000_t75" style="width:12pt;height:14.25pt" o:ole="">
                  <v:imagedata r:id="rId6" o:title=""/>
                </v:shape>
                <o:OLEObject Type="Embed" ProgID="Equation.3" ShapeID="_x0000_i1029" DrawAspect="Content" ObjectID="_1436195435" r:id="rId14"/>
              </w:object>
            </w:r>
            <w:r w:rsidRPr="00B050D2">
              <w:rPr>
                <w:rFonts w:asciiTheme="minorHAnsi" w:hAnsiTheme="minorHAnsi"/>
                <w:sz w:val="18"/>
                <w:szCs w:val="18"/>
              </w:rPr>
              <w:t>)</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Effectiveness,</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Effectiveness = PTU * PQ / PDT</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Efficiency, </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Efficiency = PDT/BT</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Emission ratio,</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Emission ratio = (CO</w:t>
            </w:r>
            <w:r w:rsidRPr="00B050D2">
              <w:rPr>
                <w:rFonts w:asciiTheme="minorHAnsi" w:hAnsiTheme="minorHAnsi"/>
                <w:position w:val="-6"/>
                <w:sz w:val="18"/>
                <w:szCs w:val="18"/>
              </w:rPr>
              <w:t>2</w:t>
            </w:r>
            <w:r w:rsidRPr="00B050D2">
              <w:rPr>
                <w:rFonts w:asciiTheme="minorHAnsi" w:hAnsiTheme="minorHAnsi"/>
                <w:sz w:val="18"/>
                <w:szCs w:val="18"/>
                <w:vertAlign w:val="subscript"/>
              </w:rPr>
              <w:t>energy</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transported goods</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travel</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internal</w:t>
            </w:r>
            <w:r w:rsidRPr="00B050D2">
              <w:rPr>
                <w:rFonts w:asciiTheme="minorHAnsi" w:hAnsiTheme="minorHAnsi"/>
                <w:sz w:val="18"/>
                <w:szCs w:val="18"/>
              </w:rPr>
              <w:t>) / VA</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Energy ratio, </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Energy ratio = (energy bought + energy internally produced) / VA</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Equipment Load Rate</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Equipment Load Rate = PQ / maximum equipment production capacity</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Fall off Rate</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Fall off Rate = SQ / PQ </w:t>
            </w:r>
            <w:r w:rsidRPr="00B050D2">
              <w:rPr>
                <w:rFonts w:asciiTheme="minorHAnsi" w:hAnsiTheme="minorHAnsi"/>
                <w:position w:val="-8"/>
                <w:sz w:val="18"/>
                <w:szCs w:val="18"/>
              </w:rPr>
              <w:t>of the first manufacturing step</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Finished Goods Rate</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Finished Goods Rate = GQ / consumed material</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First Pass Yield (FPY),</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FPY = GP / PT</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Harmful substances,</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Harmful substances = total used amount of harmful substances in tons / VA</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Hazardous waste,</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Ratio of hazardous waste= total amount of hazardous waste/ VA</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Integrated Goods Rate</w:t>
            </w:r>
          </w:p>
        </w:tc>
        <w:tc>
          <w:tcPr>
            <w:tcW w:w="2718" w:type="dxa"/>
          </w:tcPr>
          <w:p w:rsidR="007D5BF1" w:rsidRPr="00B050D2" w:rsidRDefault="007D5BF1" w:rsidP="003840DD">
            <w:pP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Finished Goods Rate = </w:t>
            </w:r>
            <w:r w:rsidRPr="00B050D2">
              <w:rPr>
                <w:rFonts w:asciiTheme="minorHAnsi" w:hAnsiTheme="minorHAnsi"/>
                <w:sz w:val="18"/>
                <w:szCs w:val="18"/>
                <w:u w:val="single"/>
              </w:rPr>
              <w:t xml:space="preserve"> (</w:t>
            </w:r>
            <w:r w:rsidRPr="00B050D2">
              <w:rPr>
                <w:rFonts w:asciiTheme="minorHAnsi" w:hAnsiTheme="minorHAnsi"/>
                <w:sz w:val="18"/>
                <w:szCs w:val="18"/>
              </w:rPr>
              <w:t>Integrated Good quantity</w:t>
            </w:r>
            <w:r w:rsidRPr="00B050D2">
              <w:rPr>
                <w:rFonts w:asciiTheme="minorHAnsi" w:hAnsiTheme="minorHAnsi"/>
                <w:sz w:val="18"/>
                <w:szCs w:val="18"/>
                <w:u w:val="single"/>
              </w:rPr>
              <w:t xml:space="preserve"> </w:t>
            </w:r>
            <w:r w:rsidRPr="00B050D2">
              <w:rPr>
                <w:rFonts w:asciiTheme="minorHAnsi" w:hAnsiTheme="minorHAnsi"/>
                <w:sz w:val="18"/>
                <w:szCs w:val="18"/>
              </w:rPr>
              <w:t>)/ (</w:t>
            </w:r>
          </w:p>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consumed material)</w:t>
            </w:r>
          </w:p>
        </w:tc>
        <w:tc>
          <w:tcPr>
            <w:tcW w:w="2718" w:type="dxa"/>
          </w:tcPr>
          <w:p w:rsidR="007D5BF1" w:rsidRPr="00B050D2" w:rsidRDefault="007D5BF1" w:rsidP="003840DD">
            <w:pP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Inventory turns</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Inventory Turns = Throughput / average inventory</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Machine Capability Index (Cm),</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Cm = (ULV - LLV ) / (6 * s)</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NEE Index, </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NEE Index = PCT/PBT * Effectiveness * Quality rate</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OEE Index,</w:t>
            </w:r>
          </w:p>
        </w:tc>
        <w:tc>
          <w:tcPr>
            <w:tcW w:w="2718" w:type="dxa"/>
          </w:tcPr>
          <w:p w:rsidR="007D5BF1" w:rsidRPr="00B050D2" w:rsidRDefault="007D5BF1" w:rsidP="003840DD">
            <w:pPr>
              <w:pStyle w:val="TableContents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OEE Index = Availability * Effectiveness * Quality rate</w:t>
            </w:r>
          </w:p>
        </w:tc>
        <w:tc>
          <w:tcPr>
            <w:tcW w:w="2718" w:type="dxa"/>
          </w:tcPr>
          <w:p w:rsidR="007D5BF1" w:rsidRPr="00B050D2" w:rsidRDefault="007D5BF1" w:rsidP="003840DD">
            <w:pPr>
              <w:pStyle w:val="TableContents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Other Lost Rate</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Other Lost Rate = other lost / consumed material</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Preparation degree, </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Preparation Degree = ESUT/BRZ</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Process Capability Index (Cp),</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p</w:t>
            </w:r>
            <w:r w:rsidRPr="00B050D2">
              <w:rPr>
                <w:rFonts w:asciiTheme="minorHAnsi" w:hAnsiTheme="minorHAnsi"/>
                <w:sz w:val="18"/>
                <w:szCs w:val="18"/>
              </w:rPr>
              <w:t xml:space="preserve"> = (ULV - LLV) / (6 * </w:t>
            </w:r>
            <w:r w:rsidRPr="00B050D2">
              <w:rPr>
                <w:rFonts w:asciiTheme="minorHAnsi" w:hAnsiTheme="minorHAnsi"/>
                <w:position w:val="-6"/>
                <w:sz w:val="18"/>
                <w:szCs w:val="18"/>
              </w:rPr>
              <w:object w:dxaOrig="240" w:dyaOrig="279">
                <v:shape id="_x0000_i1030" type="#_x0000_t75" style="width:12pt;height:14.25pt" o:ole="">
                  <v:imagedata r:id="rId6" o:title=""/>
                </v:shape>
                <o:OLEObject Type="Embed" ProgID="Equation.3" ShapeID="_x0000_i1030" DrawAspect="Content" ObjectID="_1436195436" r:id="rId15"/>
              </w:object>
            </w:r>
            <w:r w:rsidRPr="00B050D2">
              <w:rPr>
                <w:rFonts w:asciiTheme="minorHAnsi" w:hAnsiTheme="minorHAnsi"/>
                <w:sz w:val="18"/>
                <w:szCs w:val="18"/>
              </w:rPr>
              <w:t>)</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Production Lost Rate</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Production Lost Rate = production lost / consumed material</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Quality Rate,</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Quality Rate = GQ / PQ</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Ratio of used material</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Ratio of used material = total amount of material used / VA</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Reworking Ratio,</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Reworking Ratio = RQ / PQ</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Storage and Transportation Lost </w:t>
            </w:r>
            <w:r w:rsidRPr="00B050D2">
              <w:rPr>
                <w:rFonts w:asciiTheme="minorHAnsi" w:hAnsiTheme="minorHAnsi"/>
                <w:sz w:val="18"/>
                <w:szCs w:val="18"/>
              </w:rPr>
              <w:lastRenderedPageBreak/>
              <w:t>Rate</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lastRenderedPageBreak/>
              <w:t>Storage and Transportation Lost Rate = (</w:t>
            </w:r>
            <w:r w:rsidRPr="00B050D2">
              <w:rPr>
                <w:rFonts w:asciiTheme="minorHAnsi" w:hAnsiTheme="minorHAnsi"/>
                <w:sz w:val="18"/>
                <w:szCs w:val="18"/>
                <w:u w:val="single"/>
              </w:rPr>
              <w:t xml:space="preserve">storage and </w:t>
            </w:r>
            <w:r w:rsidRPr="00B050D2">
              <w:rPr>
                <w:rFonts w:asciiTheme="minorHAnsi" w:hAnsiTheme="minorHAnsi"/>
                <w:sz w:val="18"/>
                <w:szCs w:val="18"/>
                <w:u w:val="single"/>
              </w:rPr>
              <w:lastRenderedPageBreak/>
              <w:t>transportation )/(</w:t>
            </w:r>
            <w:r w:rsidRPr="00B050D2">
              <w:rPr>
                <w:rFonts w:asciiTheme="minorHAnsi" w:hAnsiTheme="minorHAnsi"/>
                <w:sz w:val="18"/>
                <w:szCs w:val="18"/>
              </w:rPr>
              <w:t>lost consumed material)</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lastRenderedPageBreak/>
              <w:t>Technical Usage Level,</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Technical Usage Level = PDT / (PDT + DeT)</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Throughput,</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Throughput = PQ/TPT</w:t>
            </w:r>
          </w:p>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Wastage Degree, </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Wastage Degree = SQ / PSQ</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D5BF1"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Wastage Ratio, </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Wastage Ratio = SQ / PQ</w:t>
            </w:r>
          </w:p>
        </w:tc>
        <w:tc>
          <w:tcPr>
            <w:tcW w:w="2718" w:type="dxa"/>
          </w:tcPr>
          <w:p w:rsidR="007D5BF1" w:rsidRPr="00B050D2" w:rsidRDefault="007D5BF1"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D5BF1"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7D5BF1" w:rsidRPr="00B050D2" w:rsidRDefault="007D5BF1"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Worker productivity, </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Worker Productivity = WOT/TAT</w:t>
            </w:r>
          </w:p>
        </w:tc>
        <w:tc>
          <w:tcPr>
            <w:tcW w:w="2718" w:type="dxa"/>
          </w:tcPr>
          <w:p w:rsidR="007D5BF1" w:rsidRPr="00B050D2" w:rsidRDefault="007D5BF1"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bl>
    <w:p w:rsidR="007D5BF1" w:rsidRPr="00B050D2" w:rsidRDefault="007D5BF1" w:rsidP="007D5BF1">
      <w:pPr>
        <w:pStyle w:val="Reference"/>
        <w:numPr>
          <w:ilvl w:val="0"/>
          <w:numId w:val="0"/>
        </w:numPr>
        <w:ind w:left="720" w:hanging="720"/>
        <w:rPr>
          <w:rFonts w:asciiTheme="minorHAnsi" w:hAnsiTheme="minorHAnsi"/>
        </w:rPr>
      </w:pPr>
    </w:p>
    <w:p w:rsidR="007D5BF1" w:rsidRDefault="007D5BF1" w:rsidP="007D5BF1">
      <w:pPr>
        <w:pStyle w:val="Reference"/>
        <w:numPr>
          <w:ilvl w:val="0"/>
          <w:numId w:val="0"/>
        </w:numPr>
        <w:ind w:left="720" w:hanging="720"/>
        <w:rPr>
          <w:rFonts w:asciiTheme="minorHAnsi" w:hAnsiTheme="minorHAnsi"/>
        </w:rPr>
      </w:pPr>
    </w:p>
    <w:p w:rsidR="007D5BF1" w:rsidRPr="00375913" w:rsidRDefault="007D5BF1" w:rsidP="007D5BF1">
      <w:pPr>
        <w:pStyle w:val="Heading2"/>
      </w:pPr>
      <w:bookmarkStart w:id="3" w:name="_Toc362452371"/>
      <w:r>
        <w:t>Shift Changes</w:t>
      </w:r>
      <w:bookmarkEnd w:id="3"/>
    </w:p>
    <w:p w:rsidR="007D5BF1" w:rsidRPr="00375913" w:rsidRDefault="007D5BF1" w:rsidP="007D5BF1">
      <w:pPr>
        <w:rPr>
          <w:rFonts w:asciiTheme="minorHAnsi" w:hAnsiTheme="minorHAnsi"/>
        </w:rPr>
      </w:pPr>
      <w:r w:rsidRPr="00375913">
        <w:rPr>
          <w:rFonts w:asciiTheme="minorHAnsi" w:hAnsiTheme="minorHAnsi"/>
        </w:rPr>
        <w:t>The Shift change was important so they were entered into the ini file as hour:minute times. When a shift changes, it is expected that large changes will occur, for example, new schedules and different operators to make parts on the same machines.</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 xml:space="preserve">SHIFTCHANGES = 13:45, 15:00, 23:00 </w:t>
      </w:r>
    </w:p>
    <w:p w:rsidR="007D5BF1" w:rsidRPr="00375913" w:rsidRDefault="007D5BF1" w:rsidP="007D5BF1">
      <w:pPr>
        <w:rPr>
          <w:rFonts w:asciiTheme="minorHAnsi" w:hAnsiTheme="minorHAnsi"/>
        </w:rPr>
      </w:pPr>
    </w:p>
    <w:p w:rsidR="007D5BF1" w:rsidRPr="00375913" w:rsidRDefault="007D5BF1" w:rsidP="007D5BF1">
      <w:pPr>
        <w:rPr>
          <w:rFonts w:asciiTheme="minorHAnsi" w:hAnsiTheme="minorHAnsi"/>
        </w:rPr>
      </w:pPr>
      <w:r w:rsidRPr="00375913">
        <w:rPr>
          <w:rFonts w:asciiTheme="minorHAnsi" w:hAnsiTheme="minorHAnsi"/>
        </w:rPr>
        <w:t>The function $GetShiftTime$ was developed to change the string input of time into minutes past midnight.  The method threw an exception if the shift was bad, but this error--checking was not used.</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int GetShiftTime(std::string s)</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int Hour, Minute;</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if(sscanf(s.c_str(), "%d:%d", &amp;Hour, &amp;Minute)==2){}</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else throw std::exception("Bad Shift time format -  need hh:mm\n");</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return Hour * 60 + Minute;</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w:t>
      </w:r>
    </w:p>
    <w:p w:rsidR="007D5BF1" w:rsidRPr="00375913" w:rsidRDefault="007D5BF1" w:rsidP="007D5BF1">
      <w:pPr>
        <w:rPr>
          <w:rFonts w:asciiTheme="minorHAnsi" w:hAnsiTheme="minorHAnsi"/>
        </w:rPr>
      </w:pPr>
      <w:r w:rsidRPr="00375913">
        <w:rPr>
          <w:rFonts w:asciiTheme="minorHAnsi" w:hAnsiTheme="minorHAnsi"/>
        </w:rPr>
        <w:t>The main configuration code read this ini file to parse the $SHIFTCHANGES$ into the $shiftchanges$ variable. This  variable contained the string version of the configuration, it is tokenized by separating commas and then empty chars are trimmed, and then the function $GetShiftTime$  converts this string into a minutes past midnight value, and it is pushed to the end of the stl vector $shiftchanges$.  Shifts should be greater than 1, be in increasing order, and for our case limited to 3 shifts per day. Again, error checking was not done as this was beta code.</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std::vector&lt;int&gt; _shiftchanges;</w:t>
      </w:r>
    </w:p>
    <w:p w:rsidR="007D5BF1" w:rsidRPr="00CB1B8B" w:rsidRDefault="007D5BF1" w:rsidP="007D5BF1">
      <w:pPr>
        <w:pStyle w:val="NoSpacing"/>
        <w:ind w:left="720"/>
        <w:rPr>
          <w:rFonts w:ascii="Courier New" w:hAnsi="Courier New" w:cs="Courier New"/>
          <w:sz w:val="16"/>
          <w:szCs w:val="16"/>
        </w:rPr>
      </w:pP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std::string shiftchanges =  config.GetSymbolValue("CONFIG.SHIFTCHANGES", L"00:00,08:00,16:00").c_str();</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std::vector&lt;std::string&gt; shifttimes =Tokenize(shiftchanges, ",", true);</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for(int i=0; i&lt; shifttimes.size(); i++)</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_shiftchanges.push_back(GetShiftTime(shifttimes[i]));</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 shift i+1 must be &gt; shift i</w:t>
      </w:r>
    </w:p>
    <w:p w:rsidR="007D5BF1" w:rsidRPr="00DB769D"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w:t>
      </w:r>
    </w:p>
    <w:p w:rsidR="007D5BF1" w:rsidRPr="00375913" w:rsidRDefault="007D5BF1" w:rsidP="007D5BF1">
      <w:pPr>
        <w:rPr>
          <w:rFonts w:asciiTheme="minorHAnsi" w:hAnsiTheme="minorHAnsi"/>
        </w:rPr>
      </w:pPr>
      <w:r w:rsidRPr="00375913">
        <w:rPr>
          <w:rFonts w:asciiTheme="minorHAnsi" w:hAnsiTheme="minorHAnsi"/>
        </w:rPr>
        <w:t>The major use of the Shift change was to reset (Agent service stop and then start) since the shift caused the most stress on the system and seemed to cause problems. For shifts they were entered into the ini file as hour:minute times that would be used to reset the Agent. The input configuration shift changes were then used to reset the Agent on shift changes since this was when changes to the scheduling environment and the CNC behavior were most likely to change.</w:t>
      </w:r>
    </w:p>
    <w:p w:rsidR="007D5BF1" w:rsidRPr="00CB1B8B" w:rsidRDefault="007D5BF1" w:rsidP="007D5BF1">
      <w:pPr>
        <w:pStyle w:val="NoSpacing"/>
        <w:ind w:left="720"/>
        <w:rPr>
          <w:rFonts w:ascii="Courier New" w:hAnsi="Courier New" w:cs="Courier New"/>
          <w:sz w:val="16"/>
          <w:szCs w:val="16"/>
        </w:rPr>
      </w:pPr>
      <w:r w:rsidRPr="00375913">
        <w:rPr>
          <w:rFonts w:asciiTheme="minorHAnsi" w:hAnsiTheme="minorHAnsi"/>
        </w:rPr>
        <w:lastRenderedPageBreak/>
        <w:tab/>
      </w:r>
      <w:r w:rsidRPr="00CB1B8B">
        <w:rPr>
          <w:rFonts w:ascii="Courier New" w:hAnsi="Courier New" w:cs="Courier New"/>
          <w:sz w:val="16"/>
          <w:szCs w:val="16"/>
        </w:rPr>
        <w:t>CWorkerThread&lt;&gt; _resetthread;</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struct CResetThread : public IWorkerThreadClient</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r>
      <w:r w:rsidRPr="00CB1B8B">
        <w:rPr>
          <w:rFonts w:ascii="Courier New" w:hAnsi="Courier New" w:cs="Courier New"/>
          <w:sz w:val="16"/>
          <w:szCs w:val="16"/>
        </w:rPr>
        <w:tab/>
        <w:t>HRESULT Execute(DWORD_PTR dwParam, HANDLE hObject);</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r>
      <w:r w:rsidRPr="00CB1B8B">
        <w:rPr>
          <w:rFonts w:ascii="Courier New" w:hAnsi="Courier New" w:cs="Courier New"/>
          <w:sz w:val="16"/>
          <w:szCs w:val="16"/>
        </w:rPr>
        <w:tab/>
        <w:t>HRESULT CloseHandle(HANDLE){ ::CloseHandle(_hTimer); return S_OK; }</w:t>
      </w:r>
    </w:p>
    <w:p w:rsidR="007D5BF1" w:rsidRPr="00CB1B8B"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r>
      <w:r w:rsidRPr="00CB1B8B">
        <w:rPr>
          <w:rFonts w:ascii="Courier New" w:hAnsi="Courier New" w:cs="Courier New"/>
          <w:sz w:val="16"/>
          <w:szCs w:val="16"/>
        </w:rPr>
        <w:tab/>
        <w:t>HANDLE _hTimer;</w:t>
      </w:r>
    </w:p>
    <w:p w:rsidR="007D5BF1" w:rsidRDefault="007D5BF1" w:rsidP="007D5BF1">
      <w:pPr>
        <w:pStyle w:val="NoSpacing"/>
        <w:ind w:left="720"/>
        <w:rPr>
          <w:rFonts w:ascii="Courier New" w:hAnsi="Courier New" w:cs="Courier New"/>
          <w:sz w:val="16"/>
          <w:szCs w:val="16"/>
        </w:rPr>
      </w:pPr>
      <w:r w:rsidRPr="00CB1B8B">
        <w:rPr>
          <w:rFonts w:ascii="Courier New" w:hAnsi="Courier New" w:cs="Courier New"/>
          <w:sz w:val="16"/>
          <w:szCs w:val="16"/>
        </w:rPr>
        <w:tab/>
        <w:t>} _ResetThread;</w:t>
      </w:r>
    </w:p>
    <w:p w:rsidR="007D5BF1" w:rsidRPr="00CB1B8B" w:rsidRDefault="007D5BF1" w:rsidP="007D5BF1">
      <w:pPr>
        <w:pStyle w:val="NoSpacing"/>
        <w:ind w:left="720"/>
        <w:rPr>
          <w:rFonts w:ascii="Courier New" w:hAnsi="Courier New" w:cs="Courier New"/>
          <w:sz w:val="16"/>
          <w:szCs w:val="16"/>
        </w:rPr>
      </w:pPr>
    </w:p>
    <w:p w:rsidR="007D5BF1" w:rsidRPr="00375913" w:rsidRDefault="007D5BF1" w:rsidP="007D5BF1">
      <w:pPr>
        <w:rPr>
          <w:rFonts w:asciiTheme="minorHAnsi" w:hAnsiTheme="minorHAnsi"/>
        </w:rPr>
      </w:pPr>
      <w:r w:rsidRPr="00375913">
        <w:rPr>
          <w:rFonts w:asciiTheme="minorHAnsi" w:hAnsiTheme="minorHAnsi"/>
        </w:rPr>
        <w:t xml:space="preserve">Here, first we have to implement the IWorkerThreadClient interface by creating a CResetThread and also a CWorkerThread </w:t>
      </w:r>
      <w:r>
        <w:rPr>
          <w:rFonts w:asciiTheme="minorHAnsi" w:hAnsiTheme="minorHAnsi"/>
        </w:rPr>
        <w:t xml:space="preserve"> </w:t>
      </w:r>
      <w:r w:rsidRPr="00375913">
        <w:rPr>
          <w:rFonts w:asciiTheme="minorHAnsi" w:hAnsiTheme="minorHAnsi"/>
        </w:rPr>
        <w:t xml:space="preserve">resetthread member variable in the implementation class. When we are ready to use the timer enabled Thread for resetting (assumes an ini flag has been set). First, we call the Initialize() method of the CWorkerThread </w:t>
      </w:r>
      <w:r>
        <w:rPr>
          <w:rFonts w:asciiTheme="minorHAnsi" w:hAnsiTheme="minorHAnsi"/>
        </w:rPr>
        <w:t xml:space="preserve"> </w:t>
      </w:r>
      <w:r w:rsidRPr="00375913">
        <w:rPr>
          <w:rFonts w:asciiTheme="minorHAnsi" w:hAnsiTheme="minorHAnsi"/>
        </w:rPr>
        <w:t xml:space="preserve">resetthread member variable. Then, we call the AddTimer() method of the CWorkerThread </w:t>
      </w:r>
      <w:r>
        <w:rPr>
          <w:rFonts w:asciiTheme="minorHAnsi" w:hAnsiTheme="minorHAnsi"/>
        </w:rPr>
        <w:t>_</w:t>
      </w:r>
      <w:r w:rsidRPr="00375913">
        <w:rPr>
          <w:rFonts w:asciiTheme="minorHAnsi" w:hAnsiTheme="minorHAnsi"/>
        </w:rPr>
        <w:t>resetthread member variable adds a periodic waitable timer that will cause the thread to wait until the timer expires to notify the CResetThread to run its Execute method.</w:t>
      </w:r>
    </w:p>
    <w:p w:rsidR="007D5BF1" w:rsidRPr="00DB769D" w:rsidRDefault="007D5BF1" w:rsidP="007D5BF1">
      <w:pPr>
        <w:pStyle w:val="NoSpacing"/>
        <w:rPr>
          <w:rFonts w:ascii="Courier New" w:hAnsi="Courier New" w:cs="Courier New"/>
          <w:sz w:val="16"/>
          <w:szCs w:val="16"/>
        </w:rPr>
      </w:pPr>
      <w:r w:rsidRPr="00375913">
        <w:rPr>
          <w:rFonts w:asciiTheme="minorHAnsi" w:hAnsiTheme="minorHAnsi"/>
        </w:rPr>
        <w:tab/>
      </w:r>
      <w:r w:rsidRPr="00375913">
        <w:rPr>
          <w:rFonts w:asciiTheme="minorHAnsi" w:hAnsiTheme="minorHAnsi"/>
        </w:rPr>
        <w:tab/>
      </w:r>
      <w:r w:rsidRPr="00DB769D">
        <w:rPr>
          <w:rFonts w:ascii="Courier New" w:hAnsi="Courier New" w:cs="Courier New"/>
          <w:sz w:val="16"/>
          <w:szCs w:val="16"/>
        </w:rPr>
        <w:t>_resetthread.Initialize();</w:t>
      </w:r>
    </w:p>
    <w:p w:rsidR="007D5BF1" w:rsidRPr="00DB769D" w:rsidRDefault="007D5BF1" w:rsidP="007D5BF1">
      <w:pPr>
        <w:pStyle w:val="NoSpacing"/>
        <w:rPr>
          <w:rFonts w:ascii="Courier New" w:hAnsi="Courier New" w:cs="Courier New"/>
          <w:sz w:val="16"/>
          <w:szCs w:val="16"/>
        </w:rPr>
      </w:pPr>
      <w:r w:rsidRPr="00DB769D">
        <w:rPr>
          <w:rFonts w:ascii="Courier New" w:hAnsi="Courier New" w:cs="Courier New"/>
          <w:sz w:val="16"/>
          <w:szCs w:val="16"/>
        </w:rPr>
        <w:tab/>
      </w:r>
    </w:p>
    <w:p w:rsidR="007D5BF1" w:rsidRPr="00DB769D" w:rsidRDefault="007D5BF1" w:rsidP="007D5BF1">
      <w:pPr>
        <w:pStyle w:val="NoSpacing"/>
        <w:rPr>
          <w:rFonts w:ascii="Courier New" w:hAnsi="Courier New" w:cs="Courier New"/>
          <w:sz w:val="16"/>
          <w:szCs w:val="16"/>
        </w:rPr>
      </w:pPr>
      <w:r w:rsidRPr="00DB769D">
        <w:rPr>
          <w:rFonts w:ascii="Courier New" w:hAnsi="Courier New" w:cs="Courier New"/>
          <w:sz w:val="16"/>
          <w:szCs w:val="16"/>
        </w:rPr>
        <w:tab/>
      </w:r>
      <w:r w:rsidRPr="00DB769D">
        <w:rPr>
          <w:rFonts w:ascii="Courier New" w:hAnsi="Courier New" w:cs="Courier New"/>
          <w:sz w:val="16"/>
          <w:szCs w:val="16"/>
        </w:rPr>
        <w:tab/>
        <w:t>_resetthread.AddTimer(</w:t>
      </w:r>
    </w:p>
    <w:p w:rsidR="007D5BF1" w:rsidRPr="00DB769D" w:rsidRDefault="007D5BF1" w:rsidP="007D5BF1">
      <w:pPr>
        <w:pStyle w:val="NoSpacing"/>
        <w:rPr>
          <w:rFonts w:ascii="Courier New" w:hAnsi="Courier New" w:cs="Courier New"/>
          <w:sz w:val="16"/>
          <w:szCs w:val="16"/>
        </w:rPr>
      </w:pPr>
      <w:r w:rsidRPr="00DB769D">
        <w:rPr>
          <w:rFonts w:ascii="Courier New" w:hAnsi="Courier New" w:cs="Courier New"/>
          <w:sz w:val="16"/>
          <w:szCs w:val="16"/>
        </w:rPr>
        <w:tab/>
      </w:r>
      <w:r w:rsidRPr="00DB769D">
        <w:rPr>
          <w:rFonts w:ascii="Courier New" w:hAnsi="Courier New" w:cs="Courier New"/>
          <w:sz w:val="16"/>
          <w:szCs w:val="16"/>
        </w:rPr>
        <w:tab/>
      </w:r>
      <w:r w:rsidRPr="00DB769D">
        <w:rPr>
          <w:rFonts w:ascii="Courier New" w:hAnsi="Courier New" w:cs="Courier New"/>
          <w:sz w:val="16"/>
          <w:szCs w:val="16"/>
        </w:rPr>
        <w:tab/>
        <w:t>(long) 1*3600 * 1000,</w:t>
      </w:r>
    </w:p>
    <w:p w:rsidR="007D5BF1" w:rsidRPr="00DB769D" w:rsidRDefault="007D5BF1" w:rsidP="007D5BF1">
      <w:pPr>
        <w:pStyle w:val="NoSpacing"/>
        <w:rPr>
          <w:rFonts w:ascii="Courier New" w:hAnsi="Courier New" w:cs="Courier New"/>
          <w:sz w:val="16"/>
          <w:szCs w:val="16"/>
        </w:rPr>
      </w:pPr>
      <w:r w:rsidRPr="00DB769D">
        <w:rPr>
          <w:rFonts w:ascii="Courier New" w:hAnsi="Courier New" w:cs="Courier New"/>
          <w:sz w:val="16"/>
          <w:szCs w:val="16"/>
        </w:rPr>
        <w:tab/>
      </w:r>
      <w:r w:rsidRPr="00DB769D">
        <w:rPr>
          <w:rFonts w:ascii="Courier New" w:hAnsi="Courier New" w:cs="Courier New"/>
          <w:sz w:val="16"/>
          <w:szCs w:val="16"/>
        </w:rPr>
        <w:tab/>
      </w:r>
      <w:r w:rsidRPr="00DB769D">
        <w:rPr>
          <w:rFonts w:ascii="Courier New" w:hAnsi="Courier New" w:cs="Courier New"/>
          <w:sz w:val="16"/>
          <w:szCs w:val="16"/>
        </w:rPr>
        <w:tab/>
        <w:t>&amp;_ResetThread,</w:t>
      </w:r>
    </w:p>
    <w:p w:rsidR="007D5BF1" w:rsidRPr="00DB769D" w:rsidRDefault="007D5BF1" w:rsidP="007D5BF1">
      <w:pPr>
        <w:pStyle w:val="NoSpacing"/>
        <w:rPr>
          <w:rFonts w:ascii="Courier New" w:hAnsi="Courier New" w:cs="Courier New"/>
          <w:sz w:val="16"/>
          <w:szCs w:val="16"/>
        </w:rPr>
      </w:pPr>
      <w:r w:rsidRPr="00DB769D">
        <w:rPr>
          <w:rFonts w:ascii="Courier New" w:hAnsi="Courier New" w:cs="Courier New"/>
          <w:sz w:val="16"/>
          <w:szCs w:val="16"/>
        </w:rPr>
        <w:tab/>
      </w:r>
      <w:r w:rsidRPr="00DB769D">
        <w:rPr>
          <w:rFonts w:ascii="Courier New" w:hAnsi="Courier New" w:cs="Courier New"/>
          <w:sz w:val="16"/>
          <w:szCs w:val="16"/>
        </w:rPr>
        <w:tab/>
      </w:r>
      <w:r w:rsidRPr="00DB769D">
        <w:rPr>
          <w:rFonts w:ascii="Courier New" w:hAnsi="Courier New" w:cs="Courier New"/>
          <w:sz w:val="16"/>
          <w:szCs w:val="16"/>
        </w:rPr>
        <w:tab/>
        <w:t>(DWORD_PTR) this,</w:t>
      </w:r>
    </w:p>
    <w:p w:rsidR="007D5BF1" w:rsidRPr="00DB769D" w:rsidRDefault="007D5BF1" w:rsidP="007D5BF1">
      <w:pPr>
        <w:pStyle w:val="NoSpacing"/>
        <w:rPr>
          <w:rFonts w:ascii="Courier New" w:hAnsi="Courier New" w:cs="Courier New"/>
          <w:sz w:val="16"/>
          <w:szCs w:val="16"/>
        </w:rPr>
      </w:pPr>
      <w:r w:rsidRPr="00DB769D">
        <w:rPr>
          <w:rFonts w:ascii="Courier New" w:hAnsi="Courier New" w:cs="Courier New"/>
          <w:sz w:val="16"/>
          <w:szCs w:val="16"/>
        </w:rPr>
        <w:tab/>
      </w:r>
      <w:r w:rsidRPr="00DB769D">
        <w:rPr>
          <w:rFonts w:ascii="Courier New" w:hAnsi="Courier New" w:cs="Courier New"/>
          <w:sz w:val="16"/>
          <w:szCs w:val="16"/>
        </w:rPr>
        <w:tab/>
      </w:r>
      <w:r w:rsidRPr="00DB769D">
        <w:rPr>
          <w:rFonts w:ascii="Courier New" w:hAnsi="Courier New" w:cs="Courier New"/>
          <w:sz w:val="16"/>
          <w:szCs w:val="16"/>
        </w:rPr>
        <w:tab/>
        <w:t>&amp;_ResetThread._hTimer  // stored newly created timer handle</w:t>
      </w:r>
    </w:p>
    <w:p w:rsidR="007D5BF1" w:rsidRPr="00DB769D" w:rsidRDefault="007D5BF1" w:rsidP="007D5BF1">
      <w:pPr>
        <w:pStyle w:val="NoSpacing"/>
        <w:rPr>
          <w:rFonts w:ascii="Courier New" w:hAnsi="Courier New" w:cs="Courier New"/>
          <w:sz w:val="16"/>
          <w:szCs w:val="16"/>
        </w:rPr>
      </w:pPr>
      <w:r w:rsidRPr="00DB769D">
        <w:rPr>
          <w:rFonts w:ascii="Courier New" w:hAnsi="Courier New" w:cs="Courier New"/>
          <w:sz w:val="16"/>
          <w:szCs w:val="16"/>
        </w:rPr>
        <w:tab/>
      </w:r>
      <w:r w:rsidRPr="00DB769D">
        <w:rPr>
          <w:rFonts w:ascii="Courier New" w:hAnsi="Courier New" w:cs="Courier New"/>
          <w:sz w:val="16"/>
          <w:szCs w:val="16"/>
        </w:rPr>
        <w:tab/>
      </w:r>
      <w:r w:rsidRPr="00DB769D">
        <w:rPr>
          <w:rFonts w:ascii="Courier New" w:hAnsi="Courier New" w:cs="Courier New"/>
          <w:sz w:val="16"/>
          <w:szCs w:val="16"/>
        </w:rPr>
        <w:tab/>
        <w:t>) ;</w:t>
      </w:r>
    </w:p>
    <w:p w:rsidR="007D5BF1" w:rsidRPr="00375913" w:rsidRDefault="007D5BF1" w:rsidP="007D5BF1">
      <w:pPr>
        <w:rPr>
          <w:rFonts w:asciiTheme="minorHAnsi" w:hAnsiTheme="minorHAnsi"/>
        </w:rPr>
      </w:pPr>
      <w:r w:rsidRPr="00375913">
        <w:rPr>
          <w:rFonts w:asciiTheme="minorHAnsi" w:hAnsiTheme="minorHAnsi"/>
        </w:rPr>
        <w:t xml:space="preserve">The parameters for the AddTimer method are first, a </w:t>
      </w:r>
      <w:r w:rsidRPr="00375913">
        <w:rPr>
          <w:rFonts w:asciiTheme="minorHAnsi" w:hAnsiTheme="minorHAnsi"/>
        </w:rPr>
        <w:tab/>
        <w:t>interval in integer to specify the period of the timer in milliseconds, then a pointer to the IWorkerThreadClient interface on the object to be called when the handle is signaled, next a parameter is passed to IWorkerThreadClient::Execute when the handle is signaled, and finally the address of the HANDLE variable that, on success, receives the handle to the newly created timer. The AddTimer method returns a value of  S</w:t>
      </w:r>
      <w:r>
        <w:rPr>
          <w:rFonts w:asciiTheme="minorHAnsi" w:hAnsiTheme="minorHAnsi"/>
        </w:rPr>
        <w:t>_</w:t>
      </w:r>
      <w:r w:rsidRPr="00375913">
        <w:rPr>
          <w:rFonts w:asciiTheme="minorHAnsi" w:hAnsiTheme="minorHAnsi"/>
        </w:rPr>
        <w:t>OK on success, or an error HRESULT on failure, which by definition, adheres to the COM conventions.</w:t>
      </w:r>
    </w:p>
    <w:p w:rsidR="007D5BF1" w:rsidRPr="00375913" w:rsidRDefault="007D5BF1" w:rsidP="007D5BF1">
      <w:pPr>
        <w:rPr>
          <w:rFonts w:asciiTheme="minorHAnsi" w:hAnsiTheme="minorHAnsi"/>
        </w:rPr>
      </w:pPr>
      <w:r w:rsidRPr="00375913">
        <w:rPr>
          <w:rFonts w:asciiTheme="minorHAnsi" w:hAnsiTheme="minorHAnsi"/>
        </w:rPr>
        <w:t>In our example, 1 * 3600 * 1000 is one hour converted to seconds and then converted to milliseconds for the waitable  timer.</w:t>
      </w:r>
    </w:p>
    <w:p w:rsidR="007D5BF1" w:rsidRPr="00DB769D" w:rsidRDefault="007D5BF1" w:rsidP="007D5BF1">
      <w:pPr>
        <w:pStyle w:val="NoSpacing"/>
        <w:ind w:left="720"/>
        <w:rPr>
          <w:rFonts w:ascii="Courier New" w:hAnsi="Courier New" w:cs="Courier New"/>
          <w:sz w:val="16"/>
          <w:szCs w:val="16"/>
        </w:rPr>
      </w:pPr>
      <w:r w:rsidRPr="00DB769D">
        <w:rPr>
          <w:rFonts w:ascii="Courier New" w:hAnsi="Courier New" w:cs="Courier New"/>
          <w:sz w:val="16"/>
          <w:szCs w:val="16"/>
        </w:rPr>
        <w:t>HRESULT AgentConfigurationEx::CResetThread::Execute(DWORD_PTR dwParam, HANDLE hObject)</w:t>
      </w:r>
    </w:p>
    <w:p w:rsidR="007D5BF1" w:rsidRPr="00DB769D" w:rsidRDefault="007D5BF1" w:rsidP="007D5BF1">
      <w:pPr>
        <w:pStyle w:val="NoSpacing"/>
        <w:ind w:left="720"/>
        <w:rPr>
          <w:rFonts w:ascii="Courier New" w:hAnsi="Courier New" w:cs="Courier New"/>
          <w:sz w:val="16"/>
          <w:szCs w:val="16"/>
        </w:rPr>
      </w:pPr>
      <w:r w:rsidRPr="00DB769D">
        <w:rPr>
          <w:rFonts w:ascii="Courier New" w:hAnsi="Courier New" w:cs="Courier New"/>
          <w:sz w:val="16"/>
          <w:szCs w:val="16"/>
        </w:rPr>
        <w:t>{</w:t>
      </w:r>
    </w:p>
    <w:p w:rsidR="007D5BF1" w:rsidRPr="00DB769D" w:rsidRDefault="007D5BF1" w:rsidP="007D5BF1">
      <w:pPr>
        <w:pStyle w:val="NoSpacing"/>
        <w:ind w:left="720"/>
        <w:rPr>
          <w:rFonts w:ascii="Courier New" w:hAnsi="Courier New" w:cs="Courier New"/>
          <w:sz w:val="16"/>
          <w:szCs w:val="16"/>
        </w:rPr>
      </w:pPr>
      <w:r w:rsidRPr="00DB769D">
        <w:rPr>
          <w:rFonts w:ascii="Courier New" w:hAnsi="Courier New" w:cs="Courier New"/>
          <w:sz w:val="16"/>
          <w:szCs w:val="16"/>
        </w:rPr>
        <w:t xml:space="preserve"> </w:t>
      </w:r>
      <w:r w:rsidRPr="00DB769D">
        <w:rPr>
          <w:rFonts w:ascii="Courier New" w:hAnsi="Courier New" w:cs="Courier New"/>
          <w:sz w:val="16"/>
          <w:szCs w:val="16"/>
        </w:rPr>
        <w:tab/>
        <w:t>static char name[] = "CResetThread::Execute";</w:t>
      </w:r>
    </w:p>
    <w:p w:rsidR="007D5BF1" w:rsidRPr="00DB769D" w:rsidRDefault="007D5BF1" w:rsidP="007D5BF1">
      <w:pPr>
        <w:pStyle w:val="NoSpacing"/>
        <w:ind w:left="720"/>
        <w:rPr>
          <w:rFonts w:ascii="Courier New" w:hAnsi="Courier New" w:cs="Courier New"/>
          <w:sz w:val="16"/>
          <w:szCs w:val="16"/>
        </w:rPr>
      </w:pPr>
      <w:r w:rsidRPr="00DB769D">
        <w:rPr>
          <w:rFonts w:ascii="Courier New" w:hAnsi="Courier New" w:cs="Courier New"/>
          <w:sz w:val="16"/>
          <w:szCs w:val="16"/>
        </w:rPr>
        <w:tab/>
        <w:t>// This method is called one the waitable timer expires - the code resets the service - stop then start</w:t>
      </w:r>
    </w:p>
    <w:p w:rsidR="007D5BF1" w:rsidRPr="00DB769D" w:rsidRDefault="007D5BF1" w:rsidP="007D5BF1">
      <w:pPr>
        <w:pStyle w:val="NoSpacing"/>
        <w:ind w:left="720"/>
        <w:rPr>
          <w:rFonts w:ascii="Courier New" w:hAnsi="Courier New" w:cs="Courier New"/>
          <w:sz w:val="16"/>
          <w:szCs w:val="16"/>
        </w:rPr>
      </w:pPr>
      <w:r w:rsidRPr="00DB769D">
        <w:rPr>
          <w:rFonts w:ascii="Courier New" w:hAnsi="Courier New" w:cs="Courier New"/>
          <w:sz w:val="16"/>
          <w:szCs w:val="16"/>
        </w:rPr>
        <w:tab/>
        <w:t>return S_OK;</w:t>
      </w:r>
    </w:p>
    <w:p w:rsidR="007D5BF1" w:rsidRPr="00DB769D" w:rsidRDefault="007D5BF1" w:rsidP="007D5BF1">
      <w:pPr>
        <w:pStyle w:val="NoSpacing"/>
        <w:ind w:left="720"/>
        <w:rPr>
          <w:rFonts w:ascii="Courier New" w:hAnsi="Courier New" w:cs="Courier New"/>
          <w:sz w:val="16"/>
          <w:szCs w:val="16"/>
        </w:rPr>
      </w:pPr>
      <w:r w:rsidRPr="00DB769D">
        <w:rPr>
          <w:rFonts w:ascii="Courier New" w:hAnsi="Courier New" w:cs="Courier New"/>
          <w:sz w:val="16"/>
          <w:szCs w:val="16"/>
        </w:rPr>
        <w:t>}</w:t>
      </w:r>
    </w:p>
    <w:p w:rsidR="007D5BF1" w:rsidRDefault="007D5BF1"/>
    <w:p w:rsidR="00CB13F2" w:rsidRDefault="00CB13F2"/>
    <w:p w:rsidR="00CB13F2" w:rsidRPr="00375913" w:rsidRDefault="00CB13F2" w:rsidP="00CB13F2">
      <w:pPr>
        <w:rPr>
          <w:rFonts w:asciiTheme="minorHAnsi" w:hAnsiTheme="minorHAnsi"/>
        </w:rPr>
      </w:pPr>
      <w:r w:rsidRPr="00375913">
        <w:rPr>
          <w:rFonts w:asciiTheme="minorHAnsi" w:hAnsiTheme="minorHAnsi"/>
        </w:rPr>
        <w:t>Some conveyor systems combine power and conveyor. A live roller conveyor is a powered conveyor system.  It has the capability of accumulating products with minimum back pressure.  Suited for many applications, including: side loading conveying, smooth merges and low pressure accu</w:t>
      </w:r>
      <w:r>
        <w:rPr>
          <w:rFonts w:asciiTheme="minorHAnsi" w:hAnsiTheme="minorHAnsi"/>
        </w:rPr>
        <w:t>mulation application conveying.</w:t>
      </w:r>
    </w:p>
    <w:p w:rsidR="00CB13F2" w:rsidRPr="00375913" w:rsidRDefault="00CB13F2" w:rsidP="00CB13F2">
      <w:pPr>
        <w:rPr>
          <w:rFonts w:asciiTheme="minorHAnsi" w:hAnsiTheme="minorHAnsi"/>
        </w:rPr>
      </w:pPr>
      <w:r w:rsidRPr="00375913">
        <w:rPr>
          <w:rFonts w:asciiTheme="minorHAnsi" w:hAnsiTheme="minorHAnsi"/>
        </w:rPr>
        <w:t>Three types of pallet conveyors -- transport, accumulation, and queuing conveyors. Each is modeled differently dues t</w:t>
      </w:r>
      <w:r>
        <w:rPr>
          <w:rFonts w:asciiTheme="minorHAnsi" w:hAnsiTheme="minorHAnsi"/>
        </w:rPr>
        <w:t xml:space="preserve">o performance characteristics. </w:t>
      </w:r>
    </w:p>
    <w:p w:rsidR="00CB13F2" w:rsidRPr="00375913" w:rsidRDefault="00CB13F2" w:rsidP="00CB13F2">
      <w:pPr>
        <w:rPr>
          <w:rFonts w:asciiTheme="minorHAnsi" w:hAnsiTheme="minorHAnsi"/>
        </w:rPr>
      </w:pPr>
      <w:r w:rsidRPr="00375913">
        <w:rPr>
          <w:rFonts w:asciiTheme="minorHAnsi" w:hAnsiTheme="minorHAnsi"/>
        </w:rPr>
        <w:t xml:space="preserve">For our conveyor modeling, the pallets on the conveyor are  physically locked together, the distance  between pallets is fixed and cannot increase or decrease. If the last pallet on the conveyor cannot </w:t>
      </w:r>
      <w:r w:rsidRPr="00375913">
        <w:rPr>
          <w:rFonts w:asciiTheme="minorHAnsi" w:hAnsiTheme="minorHAnsi"/>
        </w:rPr>
        <w:lastRenderedPageBreak/>
        <w:t>advance then the conveyor is ``blocked'' and must stop with all loads behind the conveyor blocked load will have an increased transi</w:t>
      </w:r>
      <w:r>
        <w:rPr>
          <w:rFonts w:asciiTheme="minorHAnsi" w:hAnsiTheme="minorHAnsi"/>
        </w:rPr>
        <w:t xml:space="preserve">t and ultimately blocked time. </w:t>
      </w:r>
    </w:p>
    <w:p w:rsidR="00CB13F2" w:rsidRPr="00375913" w:rsidRDefault="00CB13F2" w:rsidP="00CB13F2">
      <w:pPr>
        <w:rPr>
          <w:rFonts w:asciiTheme="minorHAnsi" w:hAnsiTheme="minorHAnsi"/>
        </w:rPr>
      </w:pPr>
      <w:r w:rsidRPr="00375913">
        <w:rPr>
          <w:rFonts w:asciiTheme="minorHAnsi" w:hAnsiTheme="minorHAnsi"/>
        </w:rPr>
        <w:t xml:space="preserve">Conveyor Queuing approaches can be classified as predictive, reactive or predictive-reactive regarding conveyor modeling. </w:t>
      </w:r>
    </w:p>
    <w:p w:rsidR="00CB13F2" w:rsidRPr="00375913" w:rsidRDefault="00CB13F2" w:rsidP="00CB13F2">
      <w:pPr>
        <w:pStyle w:val="ListParagraph"/>
        <w:numPr>
          <w:ilvl w:val="0"/>
          <w:numId w:val="4"/>
        </w:numPr>
        <w:rPr>
          <w:rFonts w:asciiTheme="minorHAnsi" w:hAnsiTheme="minorHAnsi"/>
        </w:rPr>
      </w:pPr>
      <w:r w:rsidRPr="00375913">
        <w:rPr>
          <w:rFonts w:asciiTheme="minorHAnsi" w:hAnsiTheme="minorHAnsi"/>
        </w:rPr>
        <w:t>FIFO First In First Out</w:t>
      </w:r>
    </w:p>
    <w:p w:rsidR="00CB13F2" w:rsidRPr="00375913" w:rsidRDefault="00CB13F2" w:rsidP="00CB13F2">
      <w:pPr>
        <w:pStyle w:val="ListParagraph"/>
        <w:numPr>
          <w:ilvl w:val="0"/>
          <w:numId w:val="4"/>
        </w:numPr>
        <w:rPr>
          <w:rFonts w:asciiTheme="minorHAnsi" w:hAnsiTheme="minorHAnsi"/>
        </w:rPr>
      </w:pPr>
      <w:r w:rsidRPr="00375913">
        <w:rPr>
          <w:rFonts w:asciiTheme="minorHAnsi" w:hAnsiTheme="minorHAnsi"/>
        </w:rPr>
        <w:t>FOFO First Off First On</w:t>
      </w:r>
    </w:p>
    <w:p w:rsidR="00CB13F2" w:rsidRPr="00375913" w:rsidRDefault="00CB13F2" w:rsidP="00CB13F2">
      <w:pPr>
        <w:pStyle w:val="ListParagraph"/>
        <w:numPr>
          <w:ilvl w:val="0"/>
          <w:numId w:val="4"/>
        </w:numPr>
        <w:rPr>
          <w:rFonts w:asciiTheme="minorHAnsi" w:hAnsiTheme="minorHAnsi"/>
        </w:rPr>
      </w:pPr>
      <w:r w:rsidRPr="00375913">
        <w:rPr>
          <w:rFonts w:asciiTheme="minorHAnsi" w:hAnsiTheme="minorHAnsi"/>
        </w:rPr>
        <w:t>SPT Shortest Processing Time</w:t>
      </w:r>
    </w:p>
    <w:p w:rsidR="00CB13F2" w:rsidRPr="00375913" w:rsidRDefault="00CB13F2" w:rsidP="00CB13F2">
      <w:pPr>
        <w:pStyle w:val="ListParagraph"/>
        <w:numPr>
          <w:ilvl w:val="0"/>
          <w:numId w:val="4"/>
        </w:numPr>
        <w:rPr>
          <w:rFonts w:asciiTheme="minorHAnsi" w:hAnsiTheme="minorHAnsi"/>
        </w:rPr>
      </w:pPr>
      <w:r w:rsidRPr="00375913">
        <w:rPr>
          <w:rFonts w:asciiTheme="minorHAnsi" w:hAnsiTheme="minorHAnsi"/>
        </w:rPr>
        <w:t>LPT Largest Processing Time</w:t>
      </w:r>
    </w:p>
    <w:p w:rsidR="00CB13F2" w:rsidRPr="00375913" w:rsidRDefault="00CB13F2" w:rsidP="00CB13F2">
      <w:pPr>
        <w:pStyle w:val="ListParagraph"/>
        <w:numPr>
          <w:ilvl w:val="0"/>
          <w:numId w:val="4"/>
        </w:numPr>
        <w:rPr>
          <w:rFonts w:asciiTheme="minorHAnsi" w:hAnsiTheme="minorHAnsi"/>
        </w:rPr>
      </w:pPr>
      <w:r w:rsidRPr="00375913">
        <w:rPr>
          <w:rFonts w:asciiTheme="minorHAnsi" w:hAnsiTheme="minorHAnsi"/>
        </w:rPr>
        <w:t>SRPT Shortest Remaining Processing Time</w:t>
      </w:r>
    </w:p>
    <w:p w:rsidR="00CB13F2" w:rsidRPr="00375913" w:rsidRDefault="00CB13F2" w:rsidP="00CB13F2">
      <w:pPr>
        <w:pStyle w:val="ListParagraph"/>
        <w:numPr>
          <w:ilvl w:val="0"/>
          <w:numId w:val="4"/>
        </w:numPr>
        <w:rPr>
          <w:rFonts w:asciiTheme="minorHAnsi" w:hAnsiTheme="minorHAnsi"/>
        </w:rPr>
      </w:pPr>
      <w:r w:rsidRPr="00375913">
        <w:rPr>
          <w:rFonts w:asciiTheme="minorHAnsi" w:hAnsiTheme="minorHAnsi"/>
        </w:rPr>
        <w:t>LRPT Largest Remaining Processing Time</w:t>
      </w:r>
    </w:p>
    <w:p w:rsidR="00CB13F2" w:rsidRPr="00375913" w:rsidRDefault="00CB13F2" w:rsidP="00CB13F2">
      <w:pPr>
        <w:pStyle w:val="ListParagraph"/>
        <w:numPr>
          <w:ilvl w:val="0"/>
          <w:numId w:val="4"/>
        </w:numPr>
        <w:rPr>
          <w:rFonts w:asciiTheme="minorHAnsi" w:hAnsiTheme="minorHAnsi"/>
        </w:rPr>
      </w:pPr>
      <w:r w:rsidRPr="00375913">
        <w:rPr>
          <w:rFonts w:asciiTheme="minorHAnsi" w:hAnsiTheme="minorHAnsi"/>
        </w:rPr>
        <w:t>EDD Earliest Due Date</w:t>
      </w:r>
    </w:p>
    <w:p w:rsidR="00CB13F2" w:rsidRPr="00375913" w:rsidRDefault="00CB13F2" w:rsidP="00CB13F2">
      <w:pPr>
        <w:rPr>
          <w:rFonts w:asciiTheme="minorHAnsi" w:hAnsiTheme="minorHAnsi"/>
        </w:rPr>
      </w:pPr>
      <w:r w:rsidRPr="00375913">
        <w:rPr>
          <w:rFonts w:asciiTheme="minorHAnsi" w:hAnsiTheme="minorHAnsi"/>
        </w:rPr>
        <w:t>In most practical cases, a simple first-in-first-out (FIFO) rule can be used for scheduling the jobs in the queue</w:t>
      </w:r>
      <w:r>
        <w:rPr>
          <w:rFonts w:asciiTheme="minorHAnsi" w:hAnsiTheme="minorHAnsi"/>
        </w:rPr>
        <w:t>.</w:t>
      </w:r>
    </w:p>
    <w:p w:rsidR="00CB13F2" w:rsidRDefault="00CB13F2">
      <w:bookmarkStart w:id="4" w:name="_GoBack"/>
      <w:bookmarkEnd w:id="4"/>
    </w:p>
    <w:sectPr w:rsidR="00CB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FB69AB8"/>
    <w:lvl w:ilvl="0">
      <w:start w:val="1"/>
      <w:numFmt w:val="bullet"/>
      <w:lvlText w:val=""/>
      <w:lvlJc w:val="left"/>
      <w:pPr>
        <w:tabs>
          <w:tab w:val="num" w:pos="360"/>
        </w:tabs>
        <w:ind w:left="360" w:hanging="360"/>
      </w:pPr>
      <w:rPr>
        <w:rFonts w:ascii="Symbol" w:hAnsi="Symbol" w:hint="default"/>
      </w:rPr>
    </w:lvl>
  </w:abstractNum>
  <w:abstractNum w:abstractNumId="1">
    <w:nsid w:val="27E3702C"/>
    <w:multiLevelType w:val="hybridMultilevel"/>
    <w:tmpl w:val="3F46C010"/>
    <w:lvl w:ilvl="0" w:tplc="06066E98">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03D48"/>
    <w:multiLevelType w:val="hybridMultilevel"/>
    <w:tmpl w:val="6A4A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7453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F8"/>
    <w:rsid w:val="00430606"/>
    <w:rsid w:val="005B26B1"/>
    <w:rsid w:val="007D5BF1"/>
    <w:rsid w:val="007E16F8"/>
    <w:rsid w:val="00AB212A"/>
    <w:rsid w:val="00CB13F2"/>
    <w:rsid w:val="00D9402C"/>
    <w:rsid w:val="00F4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2A"/>
    <w:rPr>
      <w:rFonts w:ascii="Times New Roman" w:hAnsi="Times New Roman"/>
    </w:rPr>
  </w:style>
  <w:style w:type="paragraph" w:styleId="Heading1">
    <w:name w:val="heading 1"/>
    <w:basedOn w:val="Normal"/>
    <w:next w:val="Normal"/>
    <w:link w:val="Heading1Char"/>
    <w:uiPriority w:val="9"/>
    <w:qFormat/>
    <w:rsid w:val="005B26B1"/>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B26B1"/>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B26B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B26B1"/>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26B1"/>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B26B1"/>
    <w:pPr>
      <w:keepNext/>
      <w:keepLines/>
      <w:numPr>
        <w:ilvl w:val="5"/>
        <w:numId w:val="1"/>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5B26B1"/>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26B1"/>
    <w:pPr>
      <w:keepNext/>
      <w:keepLines/>
      <w:numPr>
        <w:ilvl w:val="7"/>
        <w:numId w:val="1"/>
      </w:numPr>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26B1"/>
    <w:pPr>
      <w:keepNext/>
      <w:keepLines/>
      <w:numPr>
        <w:ilvl w:val="8"/>
        <w:numId w:val="1"/>
      </w:numPr>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AB212A"/>
    <w:pPr>
      <w:spacing w:line="240" w:lineRule="auto"/>
      <w:jc w:val="center"/>
    </w:pPr>
    <w:rPr>
      <w:b/>
      <w:bCs/>
      <w:szCs w:val="18"/>
    </w:rPr>
  </w:style>
  <w:style w:type="paragraph" w:styleId="NormalIndent">
    <w:name w:val="Normal Indent"/>
    <w:basedOn w:val="Normal"/>
    <w:link w:val="NormalIndentChar"/>
    <w:rsid w:val="00AB212A"/>
    <w:pPr>
      <w:tabs>
        <w:tab w:val="left" w:pos="360"/>
        <w:tab w:val="left" w:pos="720"/>
        <w:tab w:val="left" w:pos="1080"/>
      </w:tabs>
      <w:spacing w:after="0" w:line="240" w:lineRule="auto"/>
      <w:ind w:firstLine="360"/>
      <w:jc w:val="both"/>
    </w:pPr>
    <w:rPr>
      <w:rFonts w:eastAsia="Times New Roman" w:cs="Times New Roman"/>
      <w:snapToGrid w:val="0"/>
      <w:szCs w:val="20"/>
    </w:rPr>
  </w:style>
  <w:style w:type="character" w:customStyle="1" w:styleId="NormalIndentChar">
    <w:name w:val="Normal Indent Char"/>
    <w:basedOn w:val="DefaultParagraphFont"/>
    <w:link w:val="NormalIndent"/>
    <w:rsid w:val="00AB212A"/>
    <w:rPr>
      <w:rFonts w:ascii="Times New Roman" w:eastAsia="Times New Roman" w:hAnsi="Times New Roman" w:cs="Times New Roman"/>
      <w:snapToGrid w:val="0"/>
      <w:szCs w:val="20"/>
    </w:rPr>
  </w:style>
  <w:style w:type="paragraph" w:customStyle="1" w:styleId="TableContents1">
    <w:name w:val="Table Contents1"/>
    <w:basedOn w:val="Normal"/>
    <w:rsid w:val="00AB212A"/>
    <w:pPr>
      <w:widowControl w:val="0"/>
      <w:spacing w:before="57" w:after="57" w:line="240" w:lineRule="auto"/>
    </w:pPr>
    <w:rPr>
      <w:rFonts w:ascii="Arial" w:eastAsia="SimSun" w:hAnsi="Arial" w:cs="Arial"/>
      <w:sz w:val="20"/>
      <w:szCs w:val="20"/>
      <w:lang w:val="en-GB" w:eastAsia="de-DE"/>
    </w:rPr>
  </w:style>
  <w:style w:type="table" w:customStyle="1" w:styleId="LightList-Accent11">
    <w:name w:val="Light List - Accent 11"/>
    <w:basedOn w:val="TableNormal"/>
    <w:uiPriority w:val="61"/>
    <w:rsid w:val="00AB21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5B26B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B26B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B26B1"/>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B26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26B1"/>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5B26B1"/>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5B26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26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26B1"/>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5B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B1"/>
    <w:rPr>
      <w:rFonts w:ascii="Tahoma" w:hAnsi="Tahoma" w:cs="Tahoma"/>
      <w:sz w:val="16"/>
      <w:szCs w:val="16"/>
    </w:rPr>
  </w:style>
  <w:style w:type="paragraph" w:styleId="NormalWeb">
    <w:name w:val="Normal (Web)"/>
    <w:basedOn w:val="Normal"/>
    <w:uiPriority w:val="99"/>
    <w:semiHidden/>
    <w:unhideWhenUsed/>
    <w:rsid w:val="007D5BF1"/>
    <w:pPr>
      <w:spacing w:before="100" w:beforeAutospacing="1" w:after="100" w:afterAutospacing="1" w:line="240" w:lineRule="auto"/>
    </w:pPr>
    <w:rPr>
      <w:rFonts w:eastAsia="Times New Roman" w:cs="Times New Roman"/>
      <w:sz w:val="24"/>
      <w:szCs w:val="24"/>
    </w:rPr>
  </w:style>
  <w:style w:type="paragraph" w:customStyle="1" w:styleId="Reference">
    <w:name w:val="Reference"/>
    <w:basedOn w:val="Normal"/>
    <w:qFormat/>
    <w:rsid w:val="007D5BF1"/>
    <w:pPr>
      <w:numPr>
        <w:numId w:val="2"/>
      </w:numPr>
      <w:spacing w:after="120" w:line="240" w:lineRule="auto"/>
      <w:ind w:hanging="720"/>
    </w:pPr>
  </w:style>
  <w:style w:type="paragraph" w:styleId="NoSpacing">
    <w:name w:val="No Spacing"/>
    <w:uiPriority w:val="1"/>
    <w:qFormat/>
    <w:rsid w:val="007D5BF1"/>
    <w:pPr>
      <w:spacing w:after="0" w:line="240" w:lineRule="auto"/>
    </w:pPr>
    <w:rPr>
      <w:rFonts w:ascii="Times New Roman" w:hAnsi="Times New Roman"/>
    </w:rPr>
  </w:style>
  <w:style w:type="paragraph" w:styleId="ListParagraph">
    <w:name w:val="List Paragraph"/>
    <w:basedOn w:val="Normal"/>
    <w:uiPriority w:val="34"/>
    <w:qFormat/>
    <w:rsid w:val="00CB13F2"/>
    <w:pPr>
      <w:spacing w:after="0" w:line="240" w:lineRule="auto"/>
      <w:ind w:left="7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2A"/>
    <w:rPr>
      <w:rFonts w:ascii="Times New Roman" w:hAnsi="Times New Roman"/>
    </w:rPr>
  </w:style>
  <w:style w:type="paragraph" w:styleId="Heading1">
    <w:name w:val="heading 1"/>
    <w:basedOn w:val="Normal"/>
    <w:next w:val="Normal"/>
    <w:link w:val="Heading1Char"/>
    <w:uiPriority w:val="9"/>
    <w:qFormat/>
    <w:rsid w:val="005B26B1"/>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B26B1"/>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B26B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B26B1"/>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26B1"/>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B26B1"/>
    <w:pPr>
      <w:keepNext/>
      <w:keepLines/>
      <w:numPr>
        <w:ilvl w:val="5"/>
        <w:numId w:val="1"/>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5B26B1"/>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26B1"/>
    <w:pPr>
      <w:keepNext/>
      <w:keepLines/>
      <w:numPr>
        <w:ilvl w:val="7"/>
        <w:numId w:val="1"/>
      </w:numPr>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26B1"/>
    <w:pPr>
      <w:keepNext/>
      <w:keepLines/>
      <w:numPr>
        <w:ilvl w:val="8"/>
        <w:numId w:val="1"/>
      </w:numPr>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AB212A"/>
    <w:pPr>
      <w:spacing w:line="240" w:lineRule="auto"/>
      <w:jc w:val="center"/>
    </w:pPr>
    <w:rPr>
      <w:b/>
      <w:bCs/>
      <w:szCs w:val="18"/>
    </w:rPr>
  </w:style>
  <w:style w:type="paragraph" w:styleId="NormalIndent">
    <w:name w:val="Normal Indent"/>
    <w:basedOn w:val="Normal"/>
    <w:link w:val="NormalIndentChar"/>
    <w:rsid w:val="00AB212A"/>
    <w:pPr>
      <w:tabs>
        <w:tab w:val="left" w:pos="360"/>
        <w:tab w:val="left" w:pos="720"/>
        <w:tab w:val="left" w:pos="1080"/>
      </w:tabs>
      <w:spacing w:after="0" w:line="240" w:lineRule="auto"/>
      <w:ind w:firstLine="360"/>
      <w:jc w:val="both"/>
    </w:pPr>
    <w:rPr>
      <w:rFonts w:eastAsia="Times New Roman" w:cs="Times New Roman"/>
      <w:snapToGrid w:val="0"/>
      <w:szCs w:val="20"/>
    </w:rPr>
  </w:style>
  <w:style w:type="character" w:customStyle="1" w:styleId="NormalIndentChar">
    <w:name w:val="Normal Indent Char"/>
    <w:basedOn w:val="DefaultParagraphFont"/>
    <w:link w:val="NormalIndent"/>
    <w:rsid w:val="00AB212A"/>
    <w:rPr>
      <w:rFonts w:ascii="Times New Roman" w:eastAsia="Times New Roman" w:hAnsi="Times New Roman" w:cs="Times New Roman"/>
      <w:snapToGrid w:val="0"/>
      <w:szCs w:val="20"/>
    </w:rPr>
  </w:style>
  <w:style w:type="paragraph" w:customStyle="1" w:styleId="TableContents1">
    <w:name w:val="Table Contents1"/>
    <w:basedOn w:val="Normal"/>
    <w:rsid w:val="00AB212A"/>
    <w:pPr>
      <w:widowControl w:val="0"/>
      <w:spacing w:before="57" w:after="57" w:line="240" w:lineRule="auto"/>
    </w:pPr>
    <w:rPr>
      <w:rFonts w:ascii="Arial" w:eastAsia="SimSun" w:hAnsi="Arial" w:cs="Arial"/>
      <w:sz w:val="20"/>
      <w:szCs w:val="20"/>
      <w:lang w:val="en-GB" w:eastAsia="de-DE"/>
    </w:rPr>
  </w:style>
  <w:style w:type="table" w:customStyle="1" w:styleId="LightList-Accent11">
    <w:name w:val="Light List - Accent 11"/>
    <w:basedOn w:val="TableNormal"/>
    <w:uiPriority w:val="61"/>
    <w:rsid w:val="00AB21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5B26B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B26B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B26B1"/>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B26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26B1"/>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5B26B1"/>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5B26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26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26B1"/>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5B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B1"/>
    <w:rPr>
      <w:rFonts w:ascii="Tahoma" w:hAnsi="Tahoma" w:cs="Tahoma"/>
      <w:sz w:val="16"/>
      <w:szCs w:val="16"/>
    </w:rPr>
  </w:style>
  <w:style w:type="paragraph" w:styleId="NormalWeb">
    <w:name w:val="Normal (Web)"/>
    <w:basedOn w:val="Normal"/>
    <w:uiPriority w:val="99"/>
    <w:semiHidden/>
    <w:unhideWhenUsed/>
    <w:rsid w:val="007D5BF1"/>
    <w:pPr>
      <w:spacing w:before="100" w:beforeAutospacing="1" w:after="100" w:afterAutospacing="1" w:line="240" w:lineRule="auto"/>
    </w:pPr>
    <w:rPr>
      <w:rFonts w:eastAsia="Times New Roman" w:cs="Times New Roman"/>
      <w:sz w:val="24"/>
      <w:szCs w:val="24"/>
    </w:rPr>
  </w:style>
  <w:style w:type="paragraph" w:customStyle="1" w:styleId="Reference">
    <w:name w:val="Reference"/>
    <w:basedOn w:val="Normal"/>
    <w:qFormat/>
    <w:rsid w:val="007D5BF1"/>
    <w:pPr>
      <w:numPr>
        <w:numId w:val="2"/>
      </w:numPr>
      <w:spacing w:after="120" w:line="240" w:lineRule="auto"/>
      <w:ind w:hanging="720"/>
    </w:pPr>
  </w:style>
  <w:style w:type="paragraph" w:styleId="NoSpacing">
    <w:name w:val="No Spacing"/>
    <w:uiPriority w:val="1"/>
    <w:qFormat/>
    <w:rsid w:val="007D5BF1"/>
    <w:pPr>
      <w:spacing w:after="0" w:line="240" w:lineRule="auto"/>
    </w:pPr>
    <w:rPr>
      <w:rFonts w:ascii="Times New Roman" w:hAnsi="Times New Roman"/>
    </w:rPr>
  </w:style>
  <w:style w:type="paragraph" w:styleId="ListParagraph">
    <w:name w:val="List Paragraph"/>
    <w:basedOn w:val="Normal"/>
    <w:uiPriority w:val="34"/>
    <w:qFormat/>
    <w:rsid w:val="00CB13F2"/>
    <w:pPr>
      <w:spacing w:after="0" w:line="240" w:lineRule="auto"/>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5973</Words>
  <Characters>34052</Characters>
  <Application>Microsoft Office Word</Application>
  <DocSecurity>0</DocSecurity>
  <Lines>283</Lines>
  <Paragraphs>79</Paragraphs>
  <ScaleCrop>false</ScaleCrop>
  <Company>NIST</Company>
  <LinksUpToDate>false</LinksUpToDate>
  <CharactersWithSpaces>39946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6</cp:revision>
  <dcterms:created xsi:type="dcterms:W3CDTF">2013-07-23T23:40:00Z</dcterms:created>
  <dcterms:modified xsi:type="dcterms:W3CDTF">2013-07-24T22:21:00Z</dcterms:modified>
</cp:coreProperties>
</file>