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caps/>
          <w:color w:val="555555"/>
          <w:spacing w:val="80"/>
          <w:sz w:val="20"/>
          <w:szCs w:val="20"/>
        </w:rPr>
        <w:t xml:space="preserve">NEAR-FUTURE HARD SCI-FI</w:t>
      </w:r>
    </w:p>
    <w:p>
      <w:pPr>
        <w:pBdr>
          <w:bottom w:val="single" w:color="1A5FA8" w:sz="18" w:space="1"/>
        </w:pBdr>
        <w:spacing w:after="120" w:before="0"/>
      </w:pPr>
      <w:r>
        <w:rPr>
          <w:rFonts w:ascii="Arial" w:cs="Arial" w:eastAsia="Arial" w:hAnsi="Arial"/>
          <w:b/>
          <w:bCs/>
          <w:color w:val="2C2C2C"/>
          <w:sz w:val="72"/>
          <w:szCs w:val="72"/>
        </w:rPr>
        <w:t xml:space="preserve">UI/UX Style Guide</w:t>
      </w:r>
    </w:p>
    <w:p>
      <w:pPr>
        <w:spacing w:after="80" w:before="160"/>
      </w:pPr>
      <w:r>
        <w:rPr>
          <w:rFonts w:ascii="Arial" w:cs="Arial" w:eastAsia="Arial" w:hAnsi="Arial"/>
          <w:i/>
          <w:iCs/>
          <w:color w:val="555555"/>
          <w:sz w:val="24"/>
          <w:szCs w:val="24"/>
        </w:rPr>
        <w:t xml:space="preserve">Synthesized from The Martian  ·  The Expanse  ·  Project Hail Mary</w:t>
      </w:r>
    </w:p>
    <w:p>
      <w:pPr>
        <w:spacing w:after="120" w:before="40"/>
      </w:pPr>
      <w:r>
        <w:rPr>
          <w:rFonts w:ascii="Arial" w:cs="Arial" w:eastAsia="Arial" w:hAnsi="Arial"/>
          <w:color w:val="555555"/>
          <w:sz w:val="20"/>
          <w:szCs w:val="20"/>
        </w:rPr>
        <w:t xml:space="preserve">KSA-Bridge Sample Library Reference  ·  v2.0  ·  April 2026</w:t>
      </w:r>
    </w:p>
    <w:p>
      <w:pPr>
        <w:spacing w:after="960" w:before="0"/>
      </w:pPr>
      <w:r>
        <w:rPr>
          <w:rFonts w:ascii="Arial" w:cs="Arial" w:eastAsia="Arial" w:hAnsi="Arial"/>
          <w:b/>
          <w:bCs/>
          <w:color w:val="1A5FA8"/>
          <w:sz w:val="20"/>
          <w:szCs w:val="20"/>
        </w:rPr>
        <w:t xml:space="preserve">Includes: Icon Libraries  ·  Typography System  ·  Reusable Component Catalog</w:t>
      </w:r>
    </w:p>
    <w:p>
      <w:pPr>
        <w:pBdr>
          <w:bottom w:val="single" w:color="CCCCCC" w:sz="2" w:space="1"/>
        </w:pBdr>
        <w:spacing w:after="160" w:before="160"/>
      </w:pPr>
    </w:p>
    <w:p>
      <w:r>
        <w:br w:type="page"/>
      </w:r>
    </w:p>
    <w:p>
      <w:pPr>
        <w:spacing w:after="80" w:before="480"/>
      </w:pPr>
      <w:r>
        <w:rPr>
          <w:rFonts w:ascii="Arial" w:cs="Arial" w:eastAsia="Arial" w:hAnsi="Arial"/>
          <w:b/>
          <w:bCs/>
          <w:caps/>
          <w:color w:val="2C2C2C"/>
          <w:spacing w:val="60"/>
          <w:sz w:val="24"/>
          <w:szCs w:val="24"/>
        </w:rPr>
        <w:t xml:space="preserve">COPYRIGHT, ACKNOWLEDGMENTS &amp; NOTICES</w:t>
      </w:r>
    </w:p>
    <w:p>
      <w:pPr>
        <w:pBdr>
          <w:bottom w:val="single" w:color="CCCCCC" w:sz="2" w:space="1"/>
        </w:pBdr>
        <w:spacing w:after="400" w:before="0"/>
      </w:pPr>
    </w:p>
    <w:p>
      <w:pPr>
        <w:spacing w:after="80" w:before="0"/>
      </w:pPr>
      <w:r>
        <w:rPr>
          <w:rFonts w:ascii="Arial" w:cs="Arial" w:eastAsia="Arial" w:hAnsi="Arial"/>
          <w:b/>
          <w:bCs/>
          <w:color w:val="2C2C2C"/>
          <w:sz w:val="20"/>
          <w:szCs w:val="20"/>
        </w:rPr>
        <w:t xml:space="preserve">This Document</w:t>
      </w:r>
    </w:p>
    <w:p>
      <w:pPr>
        <w:spacing w:after="200" w:before="0"/>
      </w:pPr>
      <w:r>
        <w:rPr>
          <w:rFonts w:ascii="Arial" w:cs="Arial" w:eastAsia="Arial" w:hAnsi="Arial"/>
          <w:color w:val="2C2C2C"/>
          <w:sz w:val="20"/>
          <w:szCs w:val="20"/>
        </w:rPr>
        <w:t xml:space="preserve">KSA-Bridge UI/UX Style Guide v3.0 © 2026 John M. Knight. Created as part of the KSA-Bridge open source project. This document may be reproduced and adapted freely within the scope of the KSA-Bridge project and its sample library. Attribution is appreciated but not required for open source derivative works.</w:t>
      </w:r>
    </w:p>
    <w:p>
      <w:pPr>
        <w:spacing w:after="80" w:before="0"/>
      </w:pPr>
      <w:r>
        <w:rPr>
          <w:rFonts w:ascii="Arial" w:cs="Arial" w:eastAsia="Arial" w:hAnsi="Arial"/>
          <w:b/>
          <w:bCs/>
          <w:color w:val="2C2C2C"/>
          <w:sz w:val="20"/>
          <w:szCs w:val="20"/>
        </w:rPr>
        <w:t xml:space="preserve">Referenced Film &amp; Television Properties</w:t>
      </w:r>
    </w:p>
    <w:p>
      <w:pPr>
        <w:spacing w:after="80" w:before="0"/>
      </w:pPr>
      <w:r>
        <w:rPr>
          <w:rFonts w:ascii="Arial" w:cs="Arial" w:eastAsia="Arial" w:hAnsi="Arial"/>
          <w:color w:val="2C2C2C"/>
          <w:sz w:val="20"/>
          <w:szCs w:val="20"/>
        </w:rPr>
        <w:t xml:space="preserve">This document analyzes the fictional user interface design of three copyrighted works for educational and design reference purposes. All rights in the referenced films and television series remain with their respective owners. This guide is not affiliated with, endorsed by, or connected to any of the studios, production companies, or design firms named herein.</w:t>
      </w:r>
    </w:p>
    <w:p>
      <w:pPr>
        <w:spacing w:after="40" w:before="120"/>
      </w:pPr>
      <w:r>
        <w:rPr>
          <w:rFonts w:ascii="Arial" w:cs="Arial" w:eastAsia="Arial" w:hAnsi="Arial"/>
          <w:b/>
          <w:bCs/>
          <w:color w:val="2C2C2C"/>
          <w:sz w:val="20"/>
          <w:szCs w:val="20"/>
        </w:rPr>
        <w:t xml:space="preserve">The Martian (2015)</w:t>
      </w:r>
    </w:p>
    <w:p>
      <w:pPr>
        <w:spacing w:after="80" w:before="0"/>
      </w:pPr>
      <w:r>
        <w:rPr>
          <w:rFonts w:ascii="Arial" w:cs="Arial" w:eastAsia="Arial" w:hAnsi="Arial"/>
          <w:color w:val="2C2C2C"/>
          <w:sz w:val="19"/>
          <w:szCs w:val="19"/>
        </w:rPr>
        <w:t xml:space="preserve">Film directed by Ridley Scott. Based on the novel by Andy Weir (© Andy Weir, 2011). The Martian © 2015 Twentieth Century Fox Film Corporation. All rights reserved. User interface and screen graphics designed by Territory Studio, London. Creative Director: David Sheldon-Hicks. Motion Graphics Art Director: Marti Romances. Lead CGI: Peter Eszenyi. Design and Animation: Daniel Højlund, Marti Romances, Sam Keehan. Producer: Sam Hart. Territory Studio retains all intellectual property rights in their original graphic design work. Any analysis of their work in this document is made under fair use for educational and design research purposes.</w:t>
      </w:r>
    </w:p>
    <w:p>
      <w:pPr>
        <w:spacing w:after="40" w:before="120"/>
      </w:pPr>
      <w:r>
        <w:rPr>
          <w:rFonts w:ascii="Arial" w:cs="Arial" w:eastAsia="Arial" w:hAnsi="Arial"/>
          <w:b/>
          <w:bCs/>
          <w:color w:val="2C2C2C"/>
          <w:sz w:val="20"/>
          <w:szCs w:val="20"/>
        </w:rPr>
        <w:t xml:space="preserve">The Expanse (2015–2022)</w:t>
      </w:r>
    </w:p>
    <w:p>
      <w:pPr>
        <w:spacing w:after="80" w:before="0"/>
      </w:pPr>
      <w:r>
        <w:rPr>
          <w:rFonts w:ascii="Arial" w:cs="Arial" w:eastAsia="Arial" w:hAnsi="Arial"/>
          <w:color w:val="2C2C2C"/>
          <w:sz w:val="19"/>
          <w:szCs w:val="19"/>
        </w:rPr>
        <w:t xml:space="preserve">Television series produced by Alcon Entertainment and Amazon Studios. Based on the novels by James S.A. Corey (Daniel Abraham and Ty Franck). The Expanse © Alcon Entertainment, LLC. All rights reserved. User interface and screen graphics: Season 1 designed by Timothy Peel, Junction Box Design Studio. Seasons 3 and 5 motion graphics by Rhys Yorke, Sumeet Vats, Victor Mare, Chris Ouimet, Robert Nowacki, Walter H. May, Colin Graham, and Nick Melia. Showrunner: Naren Shankar. All FUI designers retain creative attribution for their individual contributions. Analysis in this document is made under fair use for educational and design research purposes.</w:t>
      </w:r>
    </w:p>
    <w:p>
      <w:pPr>
        <w:spacing w:after="40" w:before="120"/>
      </w:pPr>
      <w:r>
        <w:rPr>
          <w:rFonts w:ascii="Arial" w:cs="Arial" w:eastAsia="Arial" w:hAnsi="Arial"/>
          <w:b/>
          <w:bCs/>
          <w:color w:val="2C2C2C"/>
          <w:sz w:val="20"/>
          <w:szCs w:val="20"/>
        </w:rPr>
        <w:t xml:space="preserve">Project Hail Mary (2026)</w:t>
      </w:r>
    </w:p>
    <w:p>
      <w:pPr>
        <w:spacing w:after="200" w:before="0"/>
      </w:pPr>
      <w:r>
        <w:rPr>
          <w:rFonts w:ascii="Arial" w:cs="Arial" w:eastAsia="Arial" w:hAnsi="Arial"/>
          <w:color w:val="2C2C2C"/>
          <w:sz w:val="19"/>
          <w:szCs w:val="19"/>
        </w:rPr>
        <w:t xml:space="preserve">Film directed by Phil Lord and Christopher Miller. Based on the novel by Andy Weir (© Andy Weir, 2021). Project Hail Mary © 2026 Amazon Content Services LLC. All rights reserved. Visual effects supervised by Paul Lambert and Mag Sarnowska. Visual effects by Industrial Light &amp; Magic and Framestore. Production design by the film's art department. Analysis in this document is made under fair use for educational and design research purposes.</w:t>
      </w:r>
    </w:p>
    <w:p>
      <w:pPr>
        <w:spacing w:after="80" w:before="0"/>
      </w:pPr>
      <w:r>
        <w:rPr>
          <w:rFonts w:ascii="Arial" w:cs="Arial" w:eastAsia="Arial" w:hAnsi="Arial"/>
          <w:b/>
          <w:bCs/>
          <w:color w:val="2C2C2C"/>
          <w:sz w:val="20"/>
          <w:szCs w:val="20"/>
        </w:rPr>
        <w:t xml:space="preserve">Reference Images (Section 14)</w:t>
      </w:r>
    </w:p>
    <w:p>
      <w:pPr>
        <w:spacing w:after="200" w:before="0"/>
      </w:pPr>
      <w:r>
        <w:rPr>
          <w:rFonts w:ascii="Arial" w:cs="Arial" w:eastAsia="Arial" w:hAnsi="Arial"/>
          <w:color w:val="2C2C2C"/>
          <w:sz w:val="19"/>
          <w:szCs w:val="19"/>
        </w:rPr>
        <w:t xml:space="preserve">The reference images in Section 14 of this document were generated using ChatGPT with image generation (OpenAI, o1 model) from detailed prompts derived from the style guide specifications. These are wholly AI-generated images created as interpretive design references. They are not screenshots, frame grabs, digital reproductions, or derivative works of any copyrighted film, television, or graphic design material. No copyrighted imagery was used as input. These images are included for internal design reference and inspiration within the KSA-Bridge open source project.</w:t>
      </w:r>
    </w:p>
    <w:p>
      <w:pPr>
        <w:spacing w:after="80" w:before="0"/>
      </w:pPr>
      <w:r>
        <w:rPr>
          <w:rFonts w:ascii="Arial" w:cs="Arial" w:eastAsia="Arial" w:hAnsi="Arial"/>
          <w:b/>
          <w:bCs/>
          <w:color w:val="2C2C2C"/>
          <w:sz w:val="20"/>
          <w:szCs w:val="20"/>
        </w:rPr>
        <w:t xml:space="preserve">Open Source Components Referenced</w:t>
      </w:r>
    </w:p>
    <w:p>
      <w:pPr>
        <w:spacing w:after="40" w:before="0"/>
      </w:pPr>
      <w:r>
        <w:rPr>
          <w:rFonts w:ascii="Arial" w:cs="Arial" w:eastAsia="Arial" w:hAnsi="Arial"/>
          <w:color w:val="2C2C2C"/>
          <w:sz w:val="19"/>
          <w:szCs w:val="19"/>
        </w:rPr>
        <w:t xml:space="preserve">The following open source libraries are recommended in this guide. Each is subject to its own license terms:</w:t>
      </w:r>
    </w:p>
    <w:p>
      <w:pPr>
        <w:spacing w:after="30" w:before="30"/>
      </w:pPr>
      <w:r>
        <w:rPr>
          <w:rFonts w:ascii="Arial" w:cs="Arial" w:eastAsia="Arial" w:hAnsi="Arial"/>
          <w:color w:val="2C2C2C"/>
          <w:sz w:val="19"/>
          <w:szCs w:val="19"/>
        </w:rPr>
        <w:t xml:space="preserve">Lucide Icons — ISC License — Copyright © 2020 Lucide Contributors — lucide.dev</w:t>
      </w:r>
    </w:p>
    <w:p>
      <w:pPr>
        <w:spacing w:after="30" w:before="30"/>
      </w:pPr>
      <w:r>
        <w:rPr>
          <w:rFonts w:ascii="Arial" w:cs="Arial" w:eastAsia="Arial" w:hAnsi="Arial"/>
          <w:color w:val="2C2C2C"/>
          <w:sz w:val="19"/>
          <w:szCs w:val="19"/>
        </w:rPr>
        <w:t xml:space="preserve">Phosphor Icons — MIT License — Copyright © 2020 Phosphor Icons — phosphoricons.com</w:t>
      </w:r>
    </w:p>
    <w:p>
      <w:pPr>
        <w:spacing w:after="30" w:before="30"/>
      </w:pPr>
      <w:r>
        <w:rPr>
          <w:rFonts w:ascii="Arial" w:cs="Arial" w:eastAsia="Arial" w:hAnsi="Arial"/>
          <w:color w:val="2C2C2C"/>
          <w:sz w:val="19"/>
          <w:szCs w:val="19"/>
        </w:rPr>
        <w:t xml:space="preserve">Tabler Icons — MIT License — Copyright © 2020 Paweł Kuna — tabler.io/icons</w:t>
      </w:r>
    </w:p>
    <w:p>
      <w:pPr>
        <w:spacing w:after="30" w:before="30"/>
      </w:pPr>
      <w:r>
        <w:rPr>
          <w:rFonts w:ascii="Arial" w:cs="Arial" w:eastAsia="Arial" w:hAnsi="Arial"/>
          <w:color w:val="2C2C2C"/>
          <w:sz w:val="19"/>
          <w:szCs w:val="19"/>
        </w:rPr>
        <w:t xml:space="preserve">JetBrains Mono — SIL Open Font License 1.1 — Copyright © 2020 JetBrains — jetbrains.com/lp/mono</w:t>
      </w:r>
    </w:p>
    <w:p>
      <w:pPr>
        <w:spacing w:after="30" w:before="30"/>
      </w:pPr>
      <w:r>
        <w:rPr>
          <w:rFonts w:ascii="Arial" w:cs="Arial" w:eastAsia="Arial" w:hAnsi="Arial"/>
          <w:color w:val="2C2C2C"/>
          <w:sz w:val="19"/>
          <w:szCs w:val="19"/>
        </w:rPr>
        <w:t xml:space="preserve">IBM Plex — SIL Open Font License 1.1 — Copyright © 2017 IBM Corp — ibm.com/plex</w:t>
      </w:r>
    </w:p>
    <w:p>
      <w:pPr>
        <w:spacing w:after="30" w:before="30"/>
      </w:pPr>
      <w:r>
        <w:rPr>
          <w:rFonts w:ascii="Arial" w:cs="Arial" w:eastAsia="Arial" w:hAnsi="Arial"/>
          <w:color w:val="2C2C2C"/>
          <w:sz w:val="19"/>
          <w:szCs w:val="19"/>
        </w:rPr>
        <w:t xml:space="preserve">Google Fonts (VT323, Share Tech Mono, Exo 2, Rajdhani, Chakra Petch, Barlow Condensed, Orbitron, Courier Prime) — SIL Open Font License — fonts.google.com</w:t>
      </w:r>
    </w:p>
    <w:p>
      <w:pPr>
        <w:spacing w:after="200" w:before="30"/>
      </w:pPr>
      <w:r>
        <w:rPr>
          <w:rFonts w:ascii="Arial" w:cs="Arial" w:eastAsia="Arial" w:hAnsi="Arial"/>
          <w:color w:val="2C2C2C"/>
          <w:sz w:val="19"/>
          <w:szCs w:val="19"/>
        </w:rPr>
        <w:t xml:space="preserve">Chart.js — MIT License — Copyright © 2014 Nick Downie — chartjs.org</w:t>
      </w:r>
    </w:p>
    <w:p>
      <w:pPr>
        <w:spacing w:after="80" w:before="0"/>
      </w:pPr>
      <w:r>
        <w:rPr>
          <w:rFonts w:ascii="Arial" w:cs="Arial" w:eastAsia="Arial" w:hAnsi="Arial"/>
          <w:b/>
          <w:bCs/>
          <w:color w:val="2C2C2C"/>
          <w:sz w:val="20"/>
          <w:szCs w:val="20"/>
        </w:rPr>
        <w:t xml:space="preserve">Research &amp; Analysis Acknowledgments</w:t>
      </w:r>
    </w:p>
    <w:p>
      <w:pPr>
        <w:spacing w:after="40" w:before="0"/>
      </w:pPr>
      <w:r>
        <w:rPr>
          <w:rFonts w:ascii="Arial" w:cs="Arial" w:eastAsia="Arial" w:hAnsi="Arial"/>
          <w:color w:val="2C2C2C"/>
          <w:sz w:val="19"/>
          <w:szCs w:val="19"/>
        </w:rPr>
        <w:t xml:space="preserve">This document draws on analysis and interviews published by the following sources. All cited works remain the intellectual property of their respective authors and publishers:</w:t>
      </w:r>
    </w:p>
    <w:p>
      <w:pPr>
        <w:spacing w:after="30" w:before="30"/>
      </w:pPr>
      <w:r>
        <w:rPr>
          <w:rFonts w:ascii="Arial" w:cs="Arial" w:eastAsia="Arial" w:hAnsi="Arial"/>
          <w:color w:val="2C2C2C"/>
          <w:sz w:val="19"/>
          <w:szCs w:val="19"/>
        </w:rPr>
        <w:t xml:space="preserve">Territory Studio — The Martian project documentation and interviews — territorystudio.com</w:t>
      </w:r>
    </w:p>
    <w:p>
      <w:pPr>
        <w:spacing w:after="30" w:before="30"/>
      </w:pPr>
      <w:r>
        <w:rPr>
          <w:rFonts w:ascii="Arial" w:cs="Arial" w:eastAsia="Arial" w:hAnsi="Arial"/>
          <w:color w:val="2C2C2C"/>
          <w:sz w:val="19"/>
          <w:szCs w:val="19"/>
        </w:rPr>
        <w:t xml:space="preserve">Pushing Pixels (Kirill Grouchnikov) — Interviews with Marti Romances, David Sheldon-Hicks, and Timothy Peel (2016) — pushing-pixels.org</w:t>
      </w:r>
    </w:p>
    <w:p>
      <w:pPr>
        <w:spacing w:after="30" w:before="30"/>
      </w:pPr>
      <w:r>
        <w:rPr>
          <w:rFonts w:ascii="Arial" w:cs="Arial" w:eastAsia="Arial" w:hAnsi="Arial"/>
          <w:color w:val="2C2C2C"/>
          <w:sz w:val="19"/>
          <w:szCs w:val="19"/>
        </w:rPr>
        <w:t xml:space="preserve">AWN / VFXWorld — "Interfacing with Mars: Territory Studio and The Martian" (November 2015) — awn.com</w:t>
      </w:r>
    </w:p>
    <w:p>
      <w:pPr>
        <w:spacing w:after="30" w:before="30"/>
      </w:pPr>
      <w:r>
        <w:rPr>
          <w:rFonts w:ascii="Arial" w:cs="Arial" w:eastAsia="Arial" w:hAnsi="Arial"/>
          <w:color w:val="2C2C2C"/>
          <w:sz w:val="19"/>
          <w:szCs w:val="19"/>
        </w:rPr>
        <w:t xml:space="preserve">HUDS+GUIS (Jono Yuen) — The Martian UI Design analysis (2015) and The Expanse UI Design with Rhys Yorke interview (2021) — hudsandguis.com</w:t>
      </w:r>
    </w:p>
    <w:p>
      <w:pPr>
        <w:spacing w:after="30" w:before="30"/>
      </w:pPr>
      <w:r>
        <w:rPr>
          <w:rFonts w:ascii="Arial" w:cs="Arial" w:eastAsia="Arial" w:hAnsi="Arial"/>
          <w:color w:val="2C2C2C"/>
          <w:sz w:val="19"/>
          <w:szCs w:val="19"/>
        </w:rPr>
        <w:t xml:space="preserve">Fuzzy Math — "Sci-Fi UI: What Three Spaceships Can Teach Us About the Future of User Interfaces" (2025) — fuzzymath.com</w:t>
      </w:r>
    </w:p>
    <w:p>
      <w:pPr>
        <w:spacing w:after="30" w:before="30"/>
      </w:pPr>
      <w:r>
        <w:rPr>
          <w:rFonts w:ascii="Arial" w:cs="Arial" w:eastAsia="Arial" w:hAnsi="Arial"/>
          <w:color w:val="2C2C2C"/>
          <w:sz w:val="19"/>
          <w:szCs w:val="19"/>
        </w:rPr>
        <w:t xml:space="preserve">Sci-Fi Interfaces (Christopher Noessel) — Q&amp;A with Territory Studio (2020) — scifiinterfaces.com</w:t>
      </w:r>
    </w:p>
    <w:p>
      <w:pPr>
        <w:spacing w:after="30" w:before="30"/>
      </w:pPr>
      <w:r>
        <w:rPr>
          <w:rFonts w:ascii="Arial" w:cs="Arial" w:eastAsia="Arial" w:hAnsi="Arial"/>
          <w:color w:val="2C2C2C"/>
          <w:sz w:val="19"/>
          <w:szCs w:val="19"/>
        </w:rPr>
        <w:t xml:space="preserve">Ars Technica (Lee Hutchinson) — "Apollo Flight Controller 101: Every Console Explained" (2012 / 2019 reprint) — arstechnica.com</w:t>
      </w:r>
    </w:p>
    <w:p>
      <w:pPr>
        <w:spacing w:after="30" w:before="30"/>
      </w:pPr>
      <w:r>
        <w:rPr>
          <w:rFonts w:ascii="Arial" w:cs="Arial" w:eastAsia="Arial" w:hAnsi="Arial"/>
          <w:color w:val="2C2C2C"/>
          <w:sz w:val="19"/>
          <w:szCs w:val="19"/>
        </w:rPr>
        <w:t xml:space="preserve">NotebookCheck (Anubhav Sharma) — "Project Hail Mary makes a strong case for physical buttons in tech" (March 2026) — notebookcheck.net</w:t>
      </w:r>
    </w:p>
    <w:p>
      <w:pPr>
        <w:spacing w:after="30" w:before="30"/>
      </w:pPr>
      <w:r>
        <w:rPr>
          <w:rFonts w:ascii="Arial" w:cs="Arial" w:eastAsia="Arial" w:hAnsi="Arial"/>
          <w:color w:val="2C2C2C"/>
          <w:sz w:val="19"/>
          <w:szCs w:val="19"/>
        </w:rPr>
        <w:t xml:space="preserve">Hackster.io — "Recreating a Cockpit Control Console From Project Hail Mary" (March 2026) — hackster.io</w:t>
      </w:r>
    </w:p>
    <w:p>
      <w:pPr>
        <w:spacing w:after="30" w:before="30"/>
      </w:pPr>
      <w:r>
        <w:rPr>
          <w:rFonts w:ascii="Arial" w:cs="Arial" w:eastAsia="Arial" w:hAnsi="Arial"/>
          <w:color w:val="2C2C2C"/>
          <w:sz w:val="19"/>
          <w:szCs w:val="19"/>
        </w:rPr>
        <w:t xml:space="preserve">Fonts in Use — The Martian UI Graphics typeface documentation — fontsinuse.com</w:t>
      </w:r>
    </w:p>
    <w:p>
      <w:pPr>
        <w:spacing w:after="200" w:before="30"/>
      </w:pPr>
      <w:r>
        <w:rPr>
          <w:rFonts w:ascii="Arial" w:cs="Arial" w:eastAsia="Arial" w:hAnsi="Arial"/>
          <w:color w:val="2C2C2C"/>
          <w:sz w:val="19"/>
          <w:szCs w:val="19"/>
        </w:rPr>
        <w:t xml:space="preserve">ArtStation — Rocinante UI design documentation by multiple contributors across Expanse seasons — artstation.com</w:t>
      </w:r>
    </w:p>
    <w:p>
      <w:pPr>
        <w:spacing w:after="80" w:before="0"/>
      </w:pPr>
      <w:r>
        <w:rPr>
          <w:rFonts w:ascii="Arial" w:cs="Arial" w:eastAsia="Arial" w:hAnsi="Arial"/>
          <w:b/>
          <w:bCs/>
          <w:color w:val="2C2C2C"/>
          <w:sz w:val="20"/>
          <w:szCs w:val="20"/>
        </w:rPr>
        <w:t xml:space="preserve">Fair Use Notice</w:t>
      </w:r>
    </w:p>
    <w:p>
      <w:pPr>
        <w:spacing w:after="200" w:before="0"/>
      </w:pPr>
      <w:r>
        <w:rPr>
          <w:rFonts w:ascii="Arial" w:cs="Arial" w:eastAsia="Arial" w:hAnsi="Arial"/>
          <w:color w:val="2C2C2C"/>
          <w:sz w:val="19"/>
          <w:szCs w:val="19"/>
        </w:rPr>
        <w:t xml:space="preserve">This document contains analysis and discussion of copyrighted film and television productions for the purposes of education, criticism, and design research. Such use is made under the fair use doctrine (17 U.S.C. § 107) and equivalent provisions in other jurisdictions. No copyrighted visual material from any referenced production has been reproduced in this document. All trademarks, service marks, and trade names are the property of their respective owners and are used herein for identification and reference purposes only.</w:t>
      </w:r>
    </w:p>
    <w:p>
      <w:pPr>
        <w:spacing w:after="80" w:before="0"/>
      </w:pPr>
      <w:r>
        <w:rPr>
          <w:rFonts w:ascii="Arial" w:cs="Arial" w:eastAsia="Arial" w:hAnsi="Arial"/>
          <w:b/>
          <w:bCs/>
          <w:color w:val="2C2C2C"/>
          <w:sz w:val="20"/>
          <w:szCs w:val="20"/>
        </w:rPr>
        <w:t xml:space="preserve">KSA-Bridge Project</w:t>
      </w:r>
    </w:p>
    <w:p>
      <w:pPr>
        <w:spacing w:after="80" w:before="0"/>
      </w:pPr>
      <w:r>
        <w:rPr>
          <w:rFonts w:ascii="Arial" w:cs="Arial" w:eastAsia="Arial" w:hAnsi="Arial"/>
          <w:color w:val="2C2C2C"/>
          <w:sz w:val="19"/>
          <w:szCs w:val="19"/>
        </w:rPr>
        <w:t xml:space="preserve">KSA-Bridge is an open source MQTT telemetry bridge for Kitten Space Agency. This style guide is part of the KSA-Bridge Sample Library, which provides reference implementations for consuming KSA-Bridge telemetry data in various display styles.</w:t>
      </w:r>
    </w:p>
    <w:p>
      <w:pPr>
        <w:spacing w:after="80" w:before="0"/>
      </w:pPr>
      <w:r>
        <w:rPr>
          <w:rFonts w:ascii="Courier New" w:cs="Courier New" w:eastAsia="Courier New" w:hAnsi="Courier New"/>
          <w:color w:val="1A5FA8"/>
          <w:sz w:val="19"/>
          <w:szCs w:val="19"/>
        </w:rPr>
        <w:t xml:space="preserve">Repository: github.com/johnmknight/KSA-Bridge</w:t>
      </w:r>
    </w:p>
    <w:p>
      <w:pPr>
        <w:spacing w:after="80" w:before="0"/>
      </w:pPr>
      <w:r>
        <w:rPr>
          <w:rFonts w:ascii="Arial" w:cs="Arial" w:eastAsia="Arial" w:hAnsi="Arial"/>
          <w:color w:val="555555"/>
          <w:sz w:val="19"/>
          <w:szCs w:val="19"/>
        </w:rPr>
        <w:t xml:space="preserve">Author: John M. Knight  ·  Florida, USA  ·  April 2026</w:t>
      </w:r>
    </w:p>
    <w:p>
      <w:r>
        <w:br w:type="page"/>
      </w:r>
    </w:p>
    <w:p>
      <w:pPr>
        <w:pStyle w:val="Heading1"/>
        <w:pBdr>
          <w:bottom w:val="single" w:color="1A5FA8" w:sz="6" w:space="1"/>
        </w:pBdr>
        <w:spacing w:after="160" w:before="480"/>
      </w:pPr>
      <w:r>
        <w:rPr>
          <w:rFonts w:ascii="Arial" w:cs="Arial" w:eastAsia="Arial" w:hAnsi="Arial"/>
          <w:b/>
          <w:bCs/>
          <w:color w:val="1A5FA8"/>
          <w:sz w:val="36"/>
          <w:szCs w:val="36"/>
        </w:rPr>
        <w:t xml:space="preserve">1.  Overview &amp; Design Philosophy</w:t>
      </w:r>
    </w:p>
    <w:p>
      <w:pPr>
        <w:spacing w:after="120" w:before="80"/>
      </w:pPr>
      <w:r>
        <w:rPr>
          <w:rFonts w:ascii="Arial" w:cs="Arial" w:eastAsia="Arial" w:hAnsi="Arial"/>
          <w:color w:val="2C2C2C"/>
          <w:sz w:val="22"/>
          <w:szCs w:val="22"/>
        </w:rPr>
        <w:t xml:space="preserve">This guide synthesizes the visual and interaction design language of three landmark works of near-future hard science fiction: Territory Studio's UI work for The Martian (2015), the motion graphics team's work on The Expanse (2015–2022), and the production design of Project Hail Mary (2026). All three share a common philosophical foundation that distinguishes them sharply from mainstream science fiction interfaces.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8"/>
              <w:bottom w:val="single" w:color="CCCCCC" w:sz="1"/>
              <w:right w:val="none" w:sz="0"/>
            </w:tcBorders>
            <w:shd w:fill="EAF1FA" w:val="clear"/>
            <w:tcMar>
              <w:top w:type="dxa" w:w="120"/>
              <w:left w:type="dxa" w:w="240"/>
              <w:bottom w:type="dxa" w:w="120"/>
              <w:right w:type="dxa" w:w="240"/>
            </w:tcMar>
          </w:tcPr>
          <w:p>
            <w:pPr>
              <w:spacing w:after="60" w:before="0"/>
            </w:pPr>
            <w:r>
              <w:rPr>
                <w:rFonts w:ascii="Arial" w:cs="Arial" w:eastAsia="Arial" w:hAnsi="Arial"/>
                <w:b/>
                <w:bCs/>
                <w:color w:val="1A5FA8"/>
                <w:sz w:val="20"/>
                <w:szCs w:val="20"/>
              </w:rPr>
              <w:t xml:space="preserve">The Core Principle</w:t>
            </w:r>
          </w:p>
          <w:p>
            <w:pPr>
              <w:spacing w:after="0" w:before="0"/>
            </w:pPr>
            <w:r>
              <w:rPr>
                <w:rFonts w:ascii="Arial" w:cs="Arial" w:eastAsia="Arial" w:hAnsi="Arial"/>
                <w:color w:val="2C2C2C"/>
                <w:sz w:val="20"/>
                <w:szCs w:val="20"/>
              </w:rPr>
              <w:t xml:space="preserve">These are not fantasy interfaces. They are engineering tools. Every visual decision should emerge from the question: how would a trained operator working under time pressure in a safety-critical environment actually need this information presented?</w:t>
            </w:r>
          </w:p>
        </w:tc>
      </w:tr>
    </w:tbl>
    <w:p>
      <w:pPr>
        <w:spacing w:after="120" w:before="120"/>
      </w:pPr>
    </w:p>
    <w:p>
      <w:pPr>
        <w:spacing w:after="120" w:before="80"/>
      </w:pPr>
      <w:r>
        <w:rPr>
          <w:rFonts w:ascii="Arial" w:cs="Arial" w:eastAsia="Arial" w:hAnsi="Arial"/>
          <w:color w:val="2C2C2C"/>
          <w:sz w:val="22"/>
          <w:szCs w:val="22"/>
        </w:rPr>
        <w:t xml:space="preserve">The three sources differ significantly in their specific aesthetics and eras, but converge on a set of shared principles that form the backbone of this guide.</w:t>
      </w:r>
    </w:p>
    <w:p>
      <w:pPr>
        <w:pStyle w:val="Heading2"/>
        <w:spacing w:after="120" w:before="360"/>
      </w:pPr>
      <w:r>
        <w:rPr>
          <w:rFonts w:ascii="Arial" w:cs="Arial" w:eastAsia="Arial" w:hAnsi="Arial"/>
          <w:b/>
          <w:bCs/>
          <w:color w:val="2C2C2C"/>
          <w:sz w:val="28"/>
          <w:szCs w:val="28"/>
        </w:rPr>
        <w:t xml:space="preserve">1.1  The Near-Future Design Mandate</w:t>
      </w:r>
    </w:p>
    <w:p>
      <w:pPr>
        <w:spacing w:after="120" w:before="80"/>
      </w:pPr>
      <w:r>
        <w:rPr>
          <w:rFonts w:ascii="Arial" w:cs="Arial" w:eastAsia="Arial" w:hAnsi="Arial"/>
          <w:color w:val="2C2C2C"/>
          <w:sz w:val="22"/>
          <w:szCs w:val="22"/>
        </w:rPr>
        <w:t xml:space="preserve">Territory Studio's creative director David Sheldon-Hicks described the central question for The Martian as: "What would NASA's computer user interfaces look like 20 years from now?" This frames the entire philosophy. Near-future design means:</w:t>
      </w:r>
    </w:p>
    <w:p>
      <w:pPr>
        <w:pStyle w:val="ListParagraph"/>
        <w:numPr>
          <w:ilvl w:val="0"/>
          <w:numId w:val="2"/>
        </w:numPr>
        <w:spacing w:after="60" w:before="60"/>
      </w:pPr>
      <w:r>
        <w:rPr>
          <w:rFonts w:ascii="Arial" w:cs="Arial" w:eastAsia="Arial" w:hAnsi="Arial"/>
          <w:color w:val="2C2C2C"/>
          <w:sz w:val="22"/>
          <w:szCs w:val="22"/>
        </w:rPr>
        <w:t xml:space="preserve">Grounded in current engineering logic, not imagined future technology</w:t>
      </w:r>
    </w:p>
    <w:p>
      <w:pPr>
        <w:pStyle w:val="ListParagraph"/>
        <w:numPr>
          <w:ilvl w:val="0"/>
          <w:numId w:val="2"/>
        </w:numPr>
        <w:spacing w:after="60" w:before="60"/>
      </w:pPr>
      <w:r>
        <w:rPr>
          <w:rFonts w:ascii="Arial" w:cs="Arial" w:eastAsia="Arial" w:hAnsi="Arial"/>
          <w:color w:val="2C2C2C"/>
          <w:sz w:val="22"/>
          <w:szCs w:val="22"/>
        </w:rPr>
        <w:t xml:space="preserve">Evolved from today's systems — recognizable, not alien</w:t>
      </w:r>
    </w:p>
    <w:p>
      <w:pPr>
        <w:pStyle w:val="ListParagraph"/>
        <w:numPr>
          <w:ilvl w:val="0"/>
          <w:numId w:val="2"/>
        </w:numPr>
        <w:spacing w:after="60" w:before="60"/>
      </w:pPr>
      <w:r>
        <w:rPr>
          <w:rFonts w:ascii="Arial" w:cs="Arial" w:eastAsia="Arial" w:hAnsi="Arial"/>
          <w:color w:val="2C2C2C"/>
          <w:sz w:val="22"/>
          <w:szCs w:val="22"/>
        </w:rPr>
        <w:t xml:space="preserve">Real constraints drive real design decisions: radiation limits display brightness; gravity orientation changes layout logic; gloved hands change minimum touch target size</w:t>
      </w:r>
    </w:p>
    <w:p>
      <w:pPr>
        <w:pStyle w:val="ListParagraph"/>
        <w:numPr>
          <w:ilvl w:val="0"/>
          <w:numId w:val="2"/>
        </w:numPr>
        <w:spacing w:after="60" w:before="60"/>
      </w:pPr>
      <w:r>
        <w:rPr>
          <w:rFonts w:ascii="Arial" w:cs="Arial" w:eastAsia="Arial" w:hAnsi="Arial"/>
          <w:color w:val="2C2C2C"/>
          <w:sz w:val="22"/>
          <w:szCs w:val="22"/>
        </w:rPr>
        <w:t xml:space="preserve">Authenticity is non-negotiable: all three productions consulted actual aerospace engineers, NASA personnel, or hard science literature</w:t>
      </w:r>
    </w:p>
    <w:p>
      <w:pPr>
        <w:spacing w:after="120" w:before="120"/>
      </w:pPr>
    </w:p>
    <w:p>
      <w:pPr>
        <w:pStyle w:val="Heading2"/>
        <w:spacing w:after="120" w:before="360"/>
      </w:pPr>
      <w:r>
        <w:rPr>
          <w:rFonts w:ascii="Arial" w:cs="Arial" w:eastAsia="Arial" w:hAnsi="Arial"/>
          <w:b/>
          <w:bCs/>
          <w:color w:val="2C2C2C"/>
          <w:sz w:val="28"/>
          <w:szCs w:val="28"/>
        </w:rPr>
        <w:t xml:space="preserve">1.2  Source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The Martian</w:t>
            </w:r>
          </w:p>
        </w:tc>
        <w:tc>
          <w:tcPr>
            <w:tcW w:type="dxa" w:w="2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The Expanse</w:t>
            </w:r>
          </w:p>
        </w:tc>
        <w:tc>
          <w:tcPr>
            <w:tcW w:type="dxa" w:w="2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Project Hail Mary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2015–2022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2026</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Design Team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Territory Studio (Romances, Sheldon-Hicks)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Timothy Peel / Rhys Yorke / Sumeet Vats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Lord &amp; Miller (practical production design)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 Setting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 years from now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200 years from now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Near future</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Design Approach</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Context-specific languages, NASA collaboration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Faction-differentiated, integrated ecosystem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Physical-first, tactile, anti-touchscreen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Key Aesthetic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Functional restraint, mathematical precision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Dark panels, spatial holographics, hard sci-fi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Used future, toggle switches, warm industrial</w:t>
            </w:r>
          </w:p>
        </w:tc>
      </w:tr>
    </w:tbl>
    <w:p>
      <w:pPr>
        <w:spacing w:after="120" w:before="240"/>
      </w:pPr>
    </w:p>
    <w:p>
      <w:pPr>
        <w:pBdr>
          <w:bottom w:val="single" w:color="CCCCCC" w:sz="2" w:space="1"/>
        </w:pBdr>
        <w:spacing w:after="160" w:before="160"/>
      </w:pPr>
    </w:p>
    <w:p>
      <w:pPr>
        <w:pStyle w:val="Heading1"/>
        <w:pBdr>
          <w:bottom w:val="single" w:color="1A5FA8" w:sz="6" w:space="1"/>
        </w:pBdr>
        <w:spacing w:after="160" w:before="480"/>
      </w:pPr>
      <w:r>
        <w:rPr>
          <w:rFonts w:ascii="Arial" w:cs="Arial" w:eastAsia="Arial" w:hAnsi="Arial"/>
          <w:b/>
          <w:bCs/>
          <w:color w:val="1A5FA8"/>
          <w:sz w:val="36"/>
          <w:szCs w:val="36"/>
        </w:rPr>
        <w:t xml:space="preserve">2.  Core Design Principles</w:t>
      </w:r>
    </w:p>
    <w:p>
      <w:pPr>
        <w:pStyle w:val="Heading2"/>
        <w:spacing w:after="120" w:before="360"/>
      </w:pPr>
      <w:r>
        <w:rPr>
          <w:rFonts w:ascii="Arial" w:cs="Arial" w:eastAsia="Arial" w:hAnsi="Arial"/>
          <w:b/>
          <w:bCs/>
          <w:color w:val="2C2C2C"/>
          <w:sz w:val="28"/>
          <w:szCs w:val="28"/>
        </w:rPr>
        <w:t xml:space="preserve">2.1  Data Before Decoration</w:t>
      </w:r>
    </w:p>
    <w:p>
      <w:pPr>
        <w:spacing w:after="120" w:before="80"/>
      </w:pPr>
      <w:r>
        <w:rPr>
          <w:rFonts w:ascii="Arial" w:cs="Arial" w:eastAsia="Arial" w:hAnsi="Arial"/>
          <w:color w:val="2C2C2C"/>
          <w:sz w:val="22"/>
          <w:szCs w:val="22"/>
        </w:rPr>
        <w:t xml:space="preserve">Every visual element must serve information delivery. Territory Studio's Marti Romances described the Mission Control work as "extremely functional and all about systems, data, control, feedback and schematics." HUDS+GUIS noted The Martian "relies on typography, layout and minimal uses of colour to do the heavy lifting."</w:t>
      </w:r>
    </w:p>
    <w:p>
      <w:pPr>
        <w:pStyle w:val="ListParagraph"/>
        <w:numPr>
          <w:ilvl w:val="0"/>
          <w:numId w:val="2"/>
        </w:numPr>
        <w:spacing w:after="60" w:before="60"/>
      </w:pPr>
      <w:r>
        <w:rPr>
          <w:rFonts w:ascii="Arial" w:cs="Arial" w:eastAsia="Arial" w:hAnsi="Arial"/>
          <w:color w:val="2C2C2C"/>
          <w:sz w:val="22"/>
          <w:szCs w:val="22"/>
        </w:rPr>
        <w:t xml:space="preserve">No decorative gradients, lens flares, or animated chrome</w:t>
      </w:r>
    </w:p>
    <w:p>
      <w:pPr>
        <w:pStyle w:val="ListParagraph"/>
        <w:numPr>
          <w:ilvl w:val="0"/>
          <w:numId w:val="2"/>
        </w:numPr>
        <w:spacing w:after="60" w:before="60"/>
      </w:pPr>
      <w:r>
        <w:rPr>
          <w:rFonts w:ascii="Arial" w:cs="Arial" w:eastAsia="Arial" w:hAnsi="Arial"/>
          <w:color w:val="2C2C2C"/>
          <w:sz w:val="22"/>
          <w:szCs w:val="22"/>
        </w:rPr>
        <w:t xml:space="preserve">Icons used sparingly — only when they carry unambiguous meaning with no text label</w:t>
      </w:r>
    </w:p>
    <w:p>
      <w:pPr>
        <w:pStyle w:val="ListParagraph"/>
        <w:numPr>
          <w:ilvl w:val="0"/>
          <w:numId w:val="2"/>
        </w:numPr>
        <w:spacing w:after="60" w:before="60"/>
      </w:pPr>
      <w:r>
        <w:rPr>
          <w:rFonts w:ascii="Arial" w:cs="Arial" w:eastAsia="Arial" w:hAnsi="Arial"/>
          <w:color w:val="2C2C2C"/>
          <w:sz w:val="22"/>
          <w:szCs w:val="22"/>
        </w:rPr>
        <w:t xml:space="preserve">Small type used as atmosphere and technical texture, not decoration</w:t>
      </w:r>
    </w:p>
    <w:p>
      <w:pPr>
        <w:pStyle w:val="ListParagraph"/>
        <w:numPr>
          <w:ilvl w:val="0"/>
          <w:numId w:val="2"/>
        </w:numPr>
        <w:spacing w:after="60" w:before="60"/>
      </w:pPr>
      <w:r>
        <w:rPr>
          <w:rFonts w:ascii="Arial" w:cs="Arial" w:eastAsia="Arial" w:hAnsi="Arial"/>
          <w:color w:val="2C2C2C"/>
          <w:sz w:val="22"/>
          <w:szCs w:val="22"/>
        </w:rPr>
        <w:t xml:space="preserve">Every panel boundary, color zone, and separator exists to organize information</w:t>
      </w:r>
    </w:p>
    <w:p>
      <w:pPr>
        <w:pStyle w:val="Heading2"/>
        <w:spacing w:after="120" w:before="360"/>
      </w:pPr>
      <w:r>
        <w:rPr>
          <w:rFonts w:ascii="Arial" w:cs="Arial" w:eastAsia="Arial" w:hAnsi="Arial"/>
          <w:b/>
          <w:bCs/>
          <w:color w:val="2C2C2C"/>
          <w:sz w:val="28"/>
          <w:szCs w:val="28"/>
        </w:rPr>
        <w:t xml:space="preserve">2.2  Context-Specific Visual Languages</w:t>
      </w:r>
    </w:p>
    <w:p>
      <w:pPr>
        <w:spacing w:after="120" w:before="80"/>
      </w:pPr>
      <w:r>
        <w:rPr>
          <w:rFonts w:ascii="Arial" w:cs="Arial" w:eastAsia="Arial" w:hAnsi="Arial"/>
          <w:color w:val="2C2C2C"/>
          <w:sz w:val="22"/>
          <w:szCs w:val="22"/>
        </w:rPr>
        <w:t xml:space="preserve">All three works explicitly reject a single unified UI system. The Martian delivered four distinct visual languages within one film: Mission Control, Hermes spacecraft, HABitat, and JPL engineering. The Expanse differentiates Earth, MCRN, OPA, and Belter interfaces by culture and manufacturing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8"/>
              <w:bottom w:val="single" w:color="CCCCCC" w:sz="1"/>
              <w:right w:val="none" w:sz="0"/>
            </w:tcBorders>
            <w:shd w:fill="EAF1FA" w:val="clear"/>
            <w:tcMar>
              <w:top w:type="dxa" w:w="120"/>
              <w:left w:type="dxa" w:w="240"/>
              <w:bottom w:type="dxa" w:w="120"/>
              <w:right w:type="dxa" w:w="240"/>
            </w:tcMar>
          </w:tcPr>
          <w:p>
            <w:pPr>
              <w:spacing w:after="60" w:before="0"/>
            </w:pPr>
            <w:r>
              <w:rPr>
                <w:rFonts w:ascii="Arial" w:cs="Arial" w:eastAsia="Arial" w:hAnsi="Arial"/>
                <w:b/>
                <w:bCs/>
                <w:color w:val="1A5FA8"/>
                <w:sz w:val="20"/>
                <w:szCs w:val="20"/>
              </w:rPr>
              <w:t xml:space="preserve">Application Rule</w:t>
            </w:r>
          </w:p>
          <w:p>
            <w:pPr>
              <w:spacing w:after="0" w:before="0"/>
            </w:pPr>
            <w:r>
              <w:rPr>
                <w:rFonts w:ascii="Arial" w:cs="Arial" w:eastAsia="Arial" w:hAnsi="Arial"/>
                <w:color w:val="2C2C2C"/>
                <w:sz w:val="20"/>
                <w:szCs w:val="20"/>
              </w:rPr>
              <w:t xml:space="preserve">For KSA-Bridge sample displays: resist applying one visual style to all displays. Mission Control looks different from a crew tablet, which looks different from a rover dashboard. Context drives design.</w:t>
            </w:r>
          </w:p>
        </w:tc>
      </w:tr>
    </w:tbl>
    <w:p>
      <w:pPr>
        <w:pStyle w:val="Heading2"/>
        <w:spacing w:after="120" w:before="360"/>
      </w:pPr>
      <w:r>
        <w:rPr>
          <w:rFonts w:ascii="Arial" w:cs="Arial" w:eastAsia="Arial" w:hAnsi="Arial"/>
          <w:b/>
          <w:bCs/>
          <w:color w:val="2C2C2C"/>
          <w:sz w:val="28"/>
          <w:szCs w:val="28"/>
        </w:rPr>
        <w:t xml:space="preserve">2.3  Physical / Digital Continuum</w:t>
      </w:r>
    </w:p>
    <w:p>
      <w:pPr>
        <w:spacing w:after="120" w:before="80"/>
      </w:pPr>
      <w:r>
        <w:rPr>
          <w:rFonts w:ascii="Arial" w:cs="Arial" w:eastAsia="Arial" w:hAnsi="Arial"/>
          <w:color w:val="2C2C2C"/>
          <w:sz w:val="22"/>
          <w:szCs w:val="22"/>
        </w:rPr>
        <w:t xml:space="preserve">Project Hail Mary makes the most explicit statement: the Hail Mary spacecraft is covered in toggle switches, levers, guarded buttons, and rotary dials. The cockpit's tablet-sized screen is surrounded by physical controls. "Grace can keep his eyes on the Petrova Task data while his hand moves around to find the cooling system lever, freeing up one sense entirely."</w:t>
      </w:r>
    </w:p>
    <w:p>
      <w:pPr>
        <w:pStyle w:val="ListParagraph"/>
        <w:numPr>
          <w:ilvl w:val="0"/>
          <w:numId w:val="2"/>
        </w:numPr>
        <w:spacing w:after="60" w:before="60"/>
      </w:pPr>
      <w:r>
        <w:rPr>
          <w:rFonts w:ascii="Arial" w:cs="Arial" w:eastAsia="Arial" w:hAnsi="Arial"/>
          <w:color w:val="2C2C2C"/>
          <w:sz w:val="22"/>
          <w:szCs w:val="22"/>
        </w:rPr>
        <w:t xml:space="preserve">Critical functions: physical controls (toggles, levers, guarded buttons)</w:t>
      </w:r>
    </w:p>
    <w:p>
      <w:pPr>
        <w:pStyle w:val="ListParagraph"/>
        <w:numPr>
          <w:ilvl w:val="0"/>
          <w:numId w:val="2"/>
        </w:numPr>
        <w:spacing w:after="60" w:before="60"/>
      </w:pPr>
      <w:r>
        <w:rPr>
          <w:rFonts w:ascii="Arial" w:cs="Arial" w:eastAsia="Arial" w:hAnsi="Arial"/>
          <w:color w:val="2C2C2C"/>
          <w:sz w:val="22"/>
          <w:szCs w:val="22"/>
        </w:rPr>
        <w:t xml:space="preserve">Status monitoring: screens and displays</w:t>
      </w:r>
    </w:p>
    <w:p>
      <w:pPr>
        <w:pStyle w:val="ListParagraph"/>
        <w:numPr>
          <w:ilvl w:val="0"/>
          <w:numId w:val="2"/>
        </w:numPr>
        <w:spacing w:after="60" w:before="60"/>
      </w:pPr>
      <w:r>
        <w:rPr>
          <w:rFonts w:ascii="Arial" w:cs="Arial" w:eastAsia="Arial" w:hAnsi="Arial"/>
          <w:color w:val="2C2C2C"/>
          <w:sz w:val="22"/>
          <w:szCs w:val="22"/>
        </w:rPr>
        <w:t xml:space="preserve">Navigation and spatial mapping: holographic or large-format</w:t>
      </w:r>
    </w:p>
    <w:p>
      <w:pPr>
        <w:pStyle w:val="ListParagraph"/>
        <w:numPr>
          <w:ilvl w:val="0"/>
          <w:numId w:val="2"/>
        </w:numPr>
        <w:spacing w:after="60" w:before="60"/>
      </w:pPr>
      <w:r>
        <w:rPr>
          <w:rFonts w:ascii="Arial" w:cs="Arial" w:eastAsia="Arial" w:hAnsi="Arial"/>
          <w:color w:val="2C2C2C"/>
          <w:sz w:val="22"/>
          <w:szCs w:val="22"/>
        </w:rPr>
        <w:t xml:space="preserve">Personal data: tablet / handheld</w:t>
      </w:r>
    </w:p>
    <w:p>
      <w:pPr>
        <w:pStyle w:val="Heading2"/>
        <w:spacing w:after="120" w:before="360"/>
      </w:pPr>
      <w:r>
        <w:rPr>
          <w:rFonts w:ascii="Arial" w:cs="Arial" w:eastAsia="Arial" w:hAnsi="Arial"/>
          <w:b/>
          <w:bCs/>
          <w:color w:val="2C2C2C"/>
          <w:sz w:val="28"/>
          <w:szCs w:val="28"/>
        </w:rPr>
        <w:t xml:space="preserve">2.4  Grid Discipline</w:t>
      </w:r>
    </w:p>
    <w:p>
      <w:pPr>
        <w:spacing w:after="120" w:before="80"/>
      </w:pPr>
      <w:r>
        <w:rPr>
          <w:rFonts w:ascii="Arial" w:cs="Arial" w:eastAsia="Arial" w:hAnsi="Arial"/>
          <w:color w:val="2C2C2C"/>
          <w:sz w:val="22"/>
          <w:szCs w:val="22"/>
        </w:rPr>
        <w:t xml:space="preserve">Tight, mathematical grid alignment is visible throughout all three works. Territory Studio's Romances described "applying user architecture rules to make sense of the data." HUDS+GUIS noted The Martian "layout structures are neat and adhere to tight grids — it looks almost mathematical."</w:t>
      </w:r>
    </w:p>
    <w:p>
      <w:pPr>
        <w:spacing w:after="120" w:before="240"/>
      </w:pPr>
    </w:p>
    <w:p>
      <w:pPr>
        <w:pBdr>
          <w:bottom w:val="single" w:color="CCCCCC" w:sz="2" w:space="1"/>
        </w:pBdr>
        <w:spacing w:after="160" w:before="160"/>
      </w:pPr>
    </w:p>
    <w:p>
      <w:pPr>
        <w:pStyle w:val="Heading1"/>
        <w:pBdr>
          <w:bottom w:val="single" w:color="1A5FA8" w:sz="6" w:space="1"/>
        </w:pBdr>
        <w:spacing w:after="160" w:before="480"/>
      </w:pPr>
      <w:r>
        <w:rPr>
          <w:rFonts w:ascii="Arial" w:cs="Arial" w:eastAsia="Arial" w:hAnsi="Arial"/>
          <w:b/>
          <w:bCs/>
          <w:color w:val="1A5FA8"/>
          <w:sz w:val="36"/>
          <w:szCs w:val="36"/>
        </w:rPr>
        <w:t xml:space="preserve">3.  Color Systems</w:t>
      </w:r>
    </w:p>
    <w:p>
      <w:pPr>
        <w:pStyle w:val="Heading2"/>
        <w:spacing w:after="120" w:before="360"/>
      </w:pPr>
      <w:r>
        <w:rPr>
          <w:rFonts w:ascii="Arial" w:cs="Arial" w:eastAsia="Arial" w:hAnsi="Arial"/>
          <w:b/>
          <w:bCs/>
          <w:color w:val="2C2C2C"/>
          <w:sz w:val="28"/>
          <w:szCs w:val="28"/>
        </w:rPr>
        <w:t xml:space="preserve">3.1  The Martian — Hermes / Mission Control</w:t>
      </w:r>
    </w:p>
    <w:p>
      <w:pPr>
        <w:spacing w:after="120" w:before="80"/>
      </w:pPr>
      <w:r>
        <w:rPr>
          <w:rFonts w:ascii="Arial" w:cs="Arial" w:eastAsia="Arial" w:hAnsi="Arial"/>
          <w:color w:val="2C2C2C"/>
          <w:sz w:val="22"/>
          <w:szCs w:val="22"/>
        </w:rPr>
        <w:t xml:space="preserve">Blue, green, and white against black. Contemporary avionic feel, clear grid structure, data-dense.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000C1A" w:val="clear"/>
                </w:tcPr>
                <w:p>
                  <w:pPr>
                    <w:spacing w:after="0" w:before="0"/>
                  </w:pPr>
                </w:p>
              </w:tc>
            </w:tr>
          </w:tbl>
          <w:p>
            <w:pPr>
              <w:spacing w:after="20" w:before="60"/>
            </w:pPr>
            <w:r>
              <w:rPr>
                <w:rFonts w:ascii="Arial" w:cs="Arial" w:eastAsia="Arial" w:hAnsi="Arial"/>
                <w:b/>
                <w:bCs/>
                <w:color w:val="2C2C2C"/>
                <w:sz w:val="20"/>
                <w:szCs w:val="20"/>
              </w:rPr>
              <w:t xml:space="preserve">Screen Black</w:t>
            </w:r>
          </w:p>
          <w:p>
            <w:pPr>
              <w:spacing w:after="20" w:before="0"/>
            </w:pPr>
            <w:r>
              <w:rPr>
                <w:rFonts w:ascii="Courier New" w:cs="Courier New" w:eastAsia="Courier New" w:hAnsi="Courier New"/>
                <w:color w:val="555555"/>
                <w:sz w:val="18"/>
                <w:szCs w:val="18"/>
              </w:rPr>
              <w:t xml:space="preserve">#000C1A</w:t>
            </w:r>
          </w:p>
          <w:p>
            <w:pPr>
              <w:spacing w:after="80" w:before="0"/>
            </w:pPr>
            <w:r>
              <w:rPr>
                <w:rFonts w:ascii="Arial" w:cs="Arial" w:eastAsia="Arial" w:hAnsi="Arial"/>
                <w:i/>
                <w:iCs/>
                <w:color w:val="555555"/>
                <w:sz w:val="18"/>
                <w:szCs w:val="18"/>
              </w:rPr>
              <w:t xml:space="preserve">Primary display background</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0066CC" w:val="clear"/>
                </w:tcPr>
                <w:p>
                  <w:pPr>
                    <w:spacing w:after="0" w:before="0"/>
                  </w:pPr>
                </w:p>
              </w:tc>
            </w:tr>
          </w:tbl>
          <w:p>
            <w:pPr>
              <w:spacing w:after="20" w:before="60"/>
            </w:pPr>
            <w:r>
              <w:rPr>
                <w:rFonts w:ascii="Arial" w:cs="Arial" w:eastAsia="Arial" w:hAnsi="Arial"/>
                <w:b/>
                <w:bCs/>
                <w:color w:val="2C2C2C"/>
                <w:sz w:val="20"/>
                <w:szCs w:val="20"/>
              </w:rPr>
              <w:t xml:space="preserve">Hermes Blue</w:t>
            </w:r>
          </w:p>
          <w:p>
            <w:pPr>
              <w:spacing w:after="20" w:before="0"/>
            </w:pPr>
            <w:r>
              <w:rPr>
                <w:rFonts w:ascii="Courier New" w:cs="Courier New" w:eastAsia="Courier New" w:hAnsi="Courier New"/>
                <w:color w:val="555555"/>
                <w:sz w:val="18"/>
                <w:szCs w:val="18"/>
              </w:rPr>
              <w:t xml:space="preserve">#0066CC</w:t>
            </w:r>
          </w:p>
          <w:p>
            <w:pPr>
              <w:spacing w:after="80" w:before="0"/>
            </w:pPr>
            <w:r>
              <w:rPr>
                <w:rFonts w:ascii="Arial" w:cs="Arial" w:eastAsia="Arial" w:hAnsi="Arial"/>
                <w:i/>
                <w:iCs/>
                <w:color w:val="555555"/>
                <w:sz w:val="18"/>
                <w:szCs w:val="18"/>
              </w:rPr>
              <w:t xml:space="preserve">Primary accent, data labels</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00CCAA" w:val="clear"/>
                </w:tcPr>
                <w:p>
                  <w:pPr>
                    <w:spacing w:after="0" w:before="0"/>
                  </w:pPr>
                </w:p>
              </w:tc>
            </w:tr>
          </w:tbl>
          <w:p>
            <w:pPr>
              <w:spacing w:after="20" w:before="60"/>
            </w:pPr>
            <w:r>
              <w:rPr>
                <w:rFonts w:ascii="Arial" w:cs="Arial" w:eastAsia="Arial" w:hAnsi="Arial"/>
                <w:b/>
                <w:bCs/>
                <w:color w:val="2C2C2C"/>
                <w:sz w:val="20"/>
                <w:szCs w:val="20"/>
              </w:rPr>
              <w:t xml:space="preserve">Teal Active</w:t>
            </w:r>
          </w:p>
          <w:p>
            <w:pPr>
              <w:spacing w:after="20" w:before="0"/>
            </w:pPr>
            <w:r>
              <w:rPr>
                <w:rFonts w:ascii="Courier New" w:cs="Courier New" w:eastAsia="Courier New" w:hAnsi="Courier New"/>
                <w:color w:val="555555"/>
                <w:sz w:val="18"/>
                <w:szCs w:val="18"/>
              </w:rPr>
              <w:t xml:space="preserve">#00CCAA</w:t>
            </w:r>
          </w:p>
          <w:p>
            <w:pPr>
              <w:spacing w:after="80" w:before="0"/>
            </w:pPr>
            <w:r>
              <w:rPr>
                <w:rFonts w:ascii="Arial" w:cs="Arial" w:eastAsia="Arial" w:hAnsi="Arial"/>
                <w:i/>
                <w:iCs/>
                <w:color w:val="555555"/>
                <w:sz w:val="18"/>
                <w:szCs w:val="18"/>
              </w:rPr>
              <w:t xml:space="preserve">Active states, confirmed data</w:t>
            </w:r>
          </w:p>
        </w:tc>
      </w:tr>
      <w:tr>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FFFFFF" w:val="clear"/>
                </w:tcPr>
                <w:p>
                  <w:pPr>
                    <w:spacing w:after="0" w:before="0"/>
                  </w:pPr>
                </w:p>
              </w:tc>
            </w:tr>
          </w:tbl>
          <w:p>
            <w:pPr>
              <w:spacing w:after="20" w:before="60"/>
            </w:pPr>
            <w:r>
              <w:rPr>
                <w:rFonts w:ascii="Arial" w:cs="Arial" w:eastAsia="Arial" w:hAnsi="Arial"/>
                <w:b/>
                <w:bCs/>
                <w:color w:val="2C2C2C"/>
                <w:sz w:val="20"/>
                <w:szCs w:val="20"/>
              </w:rPr>
              <w:t xml:space="preserve">Data White</w:t>
            </w:r>
          </w:p>
          <w:p>
            <w:pPr>
              <w:spacing w:after="20" w:before="0"/>
            </w:pPr>
            <w:r>
              <w:rPr>
                <w:rFonts w:ascii="Courier New" w:cs="Courier New" w:eastAsia="Courier New" w:hAnsi="Courier New"/>
                <w:color w:val="555555"/>
                <w:sz w:val="18"/>
                <w:szCs w:val="18"/>
              </w:rPr>
              <w:t xml:space="preserve">#FFFFFF</w:t>
            </w:r>
          </w:p>
          <w:p>
            <w:pPr>
              <w:spacing w:after="80" w:before="0"/>
            </w:pPr>
            <w:r>
              <w:rPr>
                <w:rFonts w:ascii="Arial" w:cs="Arial" w:eastAsia="Arial" w:hAnsi="Arial"/>
                <w:i/>
                <w:iCs/>
                <w:color w:val="555555"/>
                <w:sz w:val="18"/>
                <w:szCs w:val="18"/>
              </w:rPr>
              <w:t xml:space="preserve">Primary data values</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88AACC" w:val="clear"/>
                </w:tcPr>
                <w:p>
                  <w:pPr>
                    <w:spacing w:after="0" w:before="0"/>
                  </w:pPr>
                </w:p>
              </w:tc>
            </w:tr>
          </w:tbl>
          <w:p>
            <w:pPr>
              <w:spacing w:after="20" w:before="60"/>
            </w:pPr>
            <w:r>
              <w:rPr>
                <w:rFonts w:ascii="Arial" w:cs="Arial" w:eastAsia="Arial" w:hAnsi="Arial"/>
                <w:b/>
                <w:bCs/>
                <w:color w:val="2C2C2C"/>
                <w:sz w:val="20"/>
                <w:szCs w:val="20"/>
              </w:rPr>
              <w:t xml:space="preserve">Dim Blue</w:t>
            </w:r>
          </w:p>
          <w:p>
            <w:pPr>
              <w:spacing w:after="20" w:before="0"/>
            </w:pPr>
            <w:r>
              <w:rPr>
                <w:rFonts w:ascii="Courier New" w:cs="Courier New" w:eastAsia="Courier New" w:hAnsi="Courier New"/>
                <w:color w:val="555555"/>
                <w:sz w:val="18"/>
                <w:szCs w:val="18"/>
              </w:rPr>
              <w:t xml:space="preserve">#88AACC</w:t>
            </w:r>
          </w:p>
          <w:p>
            <w:pPr>
              <w:spacing w:after="80" w:before="0"/>
            </w:pPr>
            <w:r>
              <w:rPr>
                <w:rFonts w:ascii="Arial" w:cs="Arial" w:eastAsia="Arial" w:hAnsi="Arial"/>
                <w:i/>
                <w:iCs/>
                <w:color w:val="555555"/>
                <w:sz w:val="18"/>
                <w:szCs w:val="18"/>
              </w:rPr>
              <w:t xml:space="preserve">Secondary labels, dim state</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334455" w:val="clear"/>
                </w:tcPr>
                <w:p>
                  <w:pPr>
                    <w:spacing w:after="0" w:before="0"/>
                  </w:pPr>
                </w:p>
              </w:tc>
            </w:tr>
          </w:tbl>
          <w:p>
            <w:pPr>
              <w:spacing w:after="20" w:before="60"/>
            </w:pPr>
            <w:r>
              <w:rPr>
                <w:rFonts w:ascii="Arial" w:cs="Arial" w:eastAsia="Arial" w:hAnsi="Arial"/>
                <w:b/>
                <w:bCs/>
                <w:color w:val="2C2C2C"/>
                <w:sz w:val="20"/>
                <w:szCs w:val="20"/>
              </w:rPr>
              <w:t xml:space="preserve">Panel Separator</w:t>
            </w:r>
          </w:p>
          <w:p>
            <w:pPr>
              <w:spacing w:after="20" w:before="0"/>
            </w:pPr>
            <w:r>
              <w:rPr>
                <w:rFonts w:ascii="Courier New" w:cs="Courier New" w:eastAsia="Courier New" w:hAnsi="Courier New"/>
                <w:color w:val="555555"/>
                <w:sz w:val="18"/>
                <w:szCs w:val="18"/>
              </w:rPr>
              <w:t xml:space="preserve">#334455</w:t>
            </w:r>
          </w:p>
          <w:p>
            <w:pPr>
              <w:spacing w:after="80" w:before="0"/>
            </w:pPr>
            <w:r>
              <w:rPr>
                <w:rFonts w:ascii="Arial" w:cs="Arial" w:eastAsia="Arial" w:hAnsi="Arial"/>
                <w:i/>
                <w:iCs/>
                <w:color w:val="555555"/>
                <w:sz w:val="18"/>
                <w:szCs w:val="18"/>
              </w:rPr>
              <w:t xml:space="preserve">Grid lines, panel borders</w:t>
            </w:r>
          </w:p>
        </w:tc>
      </w:tr>
    </w:tbl>
    <w:p>
      <w:pPr>
        <w:spacing w:after="120" w:before="80"/>
      </w:pPr>
    </w:p>
    <w:p>
      <w:pPr>
        <w:pStyle w:val="Heading2"/>
        <w:spacing w:after="120" w:before="360"/>
      </w:pPr>
      <w:r>
        <w:rPr>
          <w:rFonts w:ascii="Arial" w:cs="Arial" w:eastAsia="Arial" w:hAnsi="Arial"/>
          <w:b/>
          <w:bCs/>
          <w:color w:val="2C2C2C"/>
          <w:sz w:val="28"/>
          <w:szCs w:val="28"/>
        </w:rPr>
        <w:t xml:space="preserve">3.2  The Martian — HABitat / Research</w:t>
      </w:r>
    </w:p>
    <w:p>
      <w:pPr>
        <w:spacing w:after="120" w:before="80"/>
      </w:pPr>
      <w:r>
        <w:rPr>
          <w:rFonts w:ascii="Arial" w:cs="Arial" w:eastAsia="Arial" w:hAnsi="Arial"/>
          <w:color w:val="2C2C2C"/>
          <w:sz w:val="22"/>
          <w:szCs w:val="22"/>
        </w:rPr>
        <w:t xml:space="preserve">Lighter environment. Modernist, research-facility feel. More approachable, less austere than the ship.</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F0F4F8" w:val="clear"/>
                </w:tcPr>
                <w:p>
                  <w:pPr>
                    <w:spacing w:after="0" w:before="0"/>
                  </w:pPr>
                </w:p>
              </w:tc>
            </w:tr>
          </w:tbl>
          <w:p>
            <w:pPr>
              <w:spacing w:after="20" w:before="60"/>
            </w:pPr>
            <w:r>
              <w:rPr>
                <w:rFonts w:ascii="Arial" w:cs="Arial" w:eastAsia="Arial" w:hAnsi="Arial"/>
                <w:b/>
                <w:bCs/>
                <w:color w:val="2C2C2C"/>
                <w:sz w:val="20"/>
                <w:szCs w:val="20"/>
              </w:rPr>
              <w:t xml:space="preserve">HAB White</w:t>
            </w:r>
          </w:p>
          <w:p>
            <w:pPr>
              <w:spacing w:after="20" w:before="0"/>
            </w:pPr>
            <w:r>
              <w:rPr>
                <w:rFonts w:ascii="Courier New" w:cs="Courier New" w:eastAsia="Courier New" w:hAnsi="Courier New"/>
                <w:color w:val="555555"/>
                <w:sz w:val="18"/>
                <w:szCs w:val="18"/>
              </w:rPr>
              <w:t xml:space="preserve">#F0F4F8</w:t>
            </w:r>
          </w:p>
          <w:p>
            <w:pPr>
              <w:spacing w:after="80" w:before="0"/>
            </w:pPr>
            <w:r>
              <w:rPr>
                <w:rFonts w:ascii="Arial" w:cs="Arial" w:eastAsia="Arial" w:hAnsi="Arial"/>
                <w:i/>
                <w:iCs/>
                <w:color w:val="555555"/>
                <w:sz w:val="18"/>
                <w:szCs w:val="18"/>
              </w:rPr>
              <w:t xml:space="preserve">Display background</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1A2A3A" w:val="clear"/>
                </w:tcPr>
                <w:p>
                  <w:pPr>
                    <w:spacing w:after="0" w:before="0"/>
                  </w:pPr>
                </w:p>
              </w:tc>
            </w:tr>
          </w:tbl>
          <w:p>
            <w:pPr>
              <w:spacing w:after="20" w:before="60"/>
            </w:pPr>
            <w:r>
              <w:rPr>
                <w:rFonts w:ascii="Arial" w:cs="Arial" w:eastAsia="Arial" w:hAnsi="Arial"/>
                <w:b/>
                <w:bCs/>
                <w:color w:val="2C2C2C"/>
                <w:sz w:val="20"/>
                <w:szCs w:val="20"/>
              </w:rPr>
              <w:t xml:space="preserve">Habitat Dark</w:t>
            </w:r>
          </w:p>
          <w:p>
            <w:pPr>
              <w:spacing w:after="20" w:before="0"/>
            </w:pPr>
            <w:r>
              <w:rPr>
                <w:rFonts w:ascii="Courier New" w:cs="Courier New" w:eastAsia="Courier New" w:hAnsi="Courier New"/>
                <w:color w:val="555555"/>
                <w:sz w:val="18"/>
                <w:szCs w:val="18"/>
              </w:rPr>
              <w:t xml:space="preserve">#1A2A3A</w:t>
            </w:r>
          </w:p>
          <w:p>
            <w:pPr>
              <w:spacing w:after="80" w:before="0"/>
            </w:pPr>
            <w:r>
              <w:rPr>
                <w:rFonts w:ascii="Arial" w:cs="Arial" w:eastAsia="Arial" w:hAnsi="Arial"/>
                <w:i/>
                <w:iCs/>
                <w:color w:val="555555"/>
                <w:sz w:val="18"/>
                <w:szCs w:val="18"/>
              </w:rPr>
              <w:t xml:space="preserve">Primary text</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0088CC" w:val="clear"/>
                </w:tcPr>
                <w:p>
                  <w:pPr>
                    <w:spacing w:after="0" w:before="0"/>
                  </w:pPr>
                </w:p>
              </w:tc>
            </w:tr>
          </w:tbl>
          <w:p>
            <w:pPr>
              <w:spacing w:after="20" w:before="60"/>
            </w:pPr>
            <w:r>
              <w:rPr>
                <w:rFonts w:ascii="Arial" w:cs="Arial" w:eastAsia="Arial" w:hAnsi="Arial"/>
                <w:b/>
                <w:bCs/>
                <w:color w:val="2C2C2C"/>
                <w:sz w:val="20"/>
                <w:szCs w:val="20"/>
              </w:rPr>
              <w:t xml:space="preserve">HAB Blue</w:t>
            </w:r>
          </w:p>
          <w:p>
            <w:pPr>
              <w:spacing w:after="20" w:before="0"/>
            </w:pPr>
            <w:r>
              <w:rPr>
                <w:rFonts w:ascii="Courier New" w:cs="Courier New" w:eastAsia="Courier New" w:hAnsi="Courier New"/>
                <w:color w:val="555555"/>
                <w:sz w:val="18"/>
                <w:szCs w:val="18"/>
              </w:rPr>
              <w:t xml:space="preserve">#0088CC</w:t>
            </w:r>
          </w:p>
          <w:p>
            <w:pPr>
              <w:spacing w:after="80" w:before="0"/>
            </w:pPr>
            <w:r>
              <w:rPr>
                <w:rFonts w:ascii="Arial" w:cs="Arial" w:eastAsia="Arial" w:hAnsi="Arial"/>
                <w:i/>
                <w:iCs/>
                <w:color w:val="555555"/>
                <w:sz w:val="18"/>
                <w:szCs w:val="18"/>
              </w:rPr>
              <w:t xml:space="preserve">Active elements</w:t>
            </w:r>
          </w:p>
        </w:tc>
      </w:tr>
      <w:tr>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E0E8F0" w:val="clear"/>
                </w:tcPr>
                <w:p>
                  <w:pPr>
                    <w:spacing w:after="0" w:before="0"/>
                  </w:pPr>
                </w:p>
              </w:tc>
            </w:tr>
          </w:tbl>
          <w:p>
            <w:pPr>
              <w:spacing w:after="20" w:before="60"/>
            </w:pPr>
            <w:r>
              <w:rPr>
                <w:rFonts w:ascii="Arial" w:cs="Arial" w:eastAsia="Arial" w:hAnsi="Arial"/>
                <w:b/>
                <w:bCs/>
                <w:color w:val="2C2C2C"/>
                <w:sz w:val="20"/>
                <w:szCs w:val="20"/>
              </w:rPr>
              <w:t xml:space="preserve">Panel Light</w:t>
            </w:r>
          </w:p>
          <w:p>
            <w:pPr>
              <w:spacing w:after="20" w:before="0"/>
            </w:pPr>
            <w:r>
              <w:rPr>
                <w:rFonts w:ascii="Courier New" w:cs="Courier New" w:eastAsia="Courier New" w:hAnsi="Courier New"/>
                <w:color w:val="555555"/>
                <w:sz w:val="18"/>
                <w:szCs w:val="18"/>
              </w:rPr>
              <w:t xml:space="preserve">#E0E8F0</w:t>
            </w:r>
          </w:p>
          <w:p>
            <w:pPr>
              <w:spacing w:after="80" w:before="0"/>
            </w:pPr>
            <w:r>
              <w:rPr>
                <w:rFonts w:ascii="Arial" w:cs="Arial" w:eastAsia="Arial" w:hAnsi="Arial"/>
                <w:i/>
                <w:iCs/>
                <w:color w:val="555555"/>
                <w:sz w:val="18"/>
                <w:szCs w:val="18"/>
              </w:rPr>
              <w:t xml:space="preserve">Secondary panels</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607080" w:val="clear"/>
                </w:tcPr>
                <w:p>
                  <w:pPr>
                    <w:spacing w:after="0" w:before="0"/>
                  </w:pPr>
                </w:p>
              </w:tc>
            </w:tr>
          </w:tbl>
          <w:p>
            <w:pPr>
              <w:spacing w:after="20" w:before="60"/>
            </w:pPr>
            <w:r>
              <w:rPr>
                <w:rFonts w:ascii="Arial" w:cs="Arial" w:eastAsia="Arial" w:hAnsi="Arial"/>
                <w:b/>
                <w:bCs/>
                <w:color w:val="2C2C2C"/>
                <w:sz w:val="20"/>
                <w:szCs w:val="20"/>
              </w:rPr>
              <w:t xml:space="preserve">Label Gray</w:t>
            </w:r>
          </w:p>
          <w:p>
            <w:pPr>
              <w:spacing w:after="20" w:before="0"/>
            </w:pPr>
            <w:r>
              <w:rPr>
                <w:rFonts w:ascii="Courier New" w:cs="Courier New" w:eastAsia="Courier New" w:hAnsi="Courier New"/>
                <w:color w:val="555555"/>
                <w:sz w:val="18"/>
                <w:szCs w:val="18"/>
              </w:rPr>
              <w:t xml:space="preserve">#607080</w:t>
            </w:r>
          </w:p>
          <w:p>
            <w:pPr>
              <w:spacing w:after="80" w:before="0"/>
            </w:pPr>
            <w:r>
              <w:rPr>
                <w:rFonts w:ascii="Arial" w:cs="Arial" w:eastAsia="Arial" w:hAnsi="Arial"/>
                <w:i/>
                <w:iCs/>
                <w:color w:val="555555"/>
                <w:sz w:val="18"/>
                <w:szCs w:val="18"/>
              </w:rPr>
              <w:t xml:space="preserve">Descriptive labels</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CC4400" w:val="clear"/>
                </w:tcPr>
                <w:p>
                  <w:pPr>
                    <w:spacing w:after="0" w:before="0"/>
                  </w:pPr>
                </w:p>
              </w:tc>
            </w:tr>
          </w:tbl>
          <w:p>
            <w:pPr>
              <w:spacing w:after="20" w:before="60"/>
            </w:pPr>
            <w:r>
              <w:rPr>
                <w:rFonts w:ascii="Arial" w:cs="Arial" w:eastAsia="Arial" w:hAnsi="Arial"/>
                <w:b/>
                <w:bCs/>
                <w:color w:val="2C2C2C"/>
                <w:sz w:val="20"/>
                <w:szCs w:val="20"/>
              </w:rPr>
              <w:t xml:space="preserve">Alert Orange</w:t>
            </w:r>
          </w:p>
          <w:p>
            <w:pPr>
              <w:spacing w:after="20" w:before="0"/>
            </w:pPr>
            <w:r>
              <w:rPr>
                <w:rFonts w:ascii="Courier New" w:cs="Courier New" w:eastAsia="Courier New" w:hAnsi="Courier New"/>
                <w:color w:val="555555"/>
                <w:sz w:val="18"/>
                <w:szCs w:val="18"/>
              </w:rPr>
              <w:t xml:space="preserve">#CC4400</w:t>
            </w:r>
          </w:p>
          <w:p>
            <w:pPr>
              <w:spacing w:after="80" w:before="0"/>
            </w:pPr>
            <w:r>
              <w:rPr>
                <w:rFonts w:ascii="Arial" w:cs="Arial" w:eastAsia="Arial" w:hAnsi="Arial"/>
                <w:i/>
                <w:iCs/>
                <w:color w:val="555555"/>
                <w:sz w:val="18"/>
                <w:szCs w:val="18"/>
              </w:rPr>
              <w:t xml:space="preserve">Warnings only</w:t>
            </w:r>
          </w:p>
        </w:tc>
      </w:tr>
    </w:tbl>
    <w:p>
      <w:pPr>
        <w:spacing w:after="120" w:before="80"/>
      </w:pPr>
    </w:p>
    <w:p>
      <w:pPr>
        <w:pStyle w:val="Heading2"/>
        <w:spacing w:after="120" w:before="360"/>
      </w:pPr>
      <w:r>
        <w:rPr>
          <w:rFonts w:ascii="Arial" w:cs="Arial" w:eastAsia="Arial" w:hAnsi="Arial"/>
          <w:b/>
          <w:bCs/>
          <w:color w:val="2C2C2C"/>
          <w:sz w:val="28"/>
          <w:szCs w:val="28"/>
        </w:rPr>
        <w:t xml:space="preserve">3.3  The Expanse — Rocinante / Ship Systems</w:t>
      </w:r>
    </w:p>
    <w:p>
      <w:pPr>
        <w:spacing w:after="120" w:before="80"/>
      </w:pPr>
      <w:r>
        <w:rPr>
          <w:rFonts w:ascii="Arial" w:cs="Arial" w:eastAsia="Arial" w:hAnsi="Arial"/>
          <w:color w:val="2C2C2C"/>
          <w:sz w:val="22"/>
          <w:szCs w:val="22"/>
        </w:rPr>
        <w:t xml:space="preserve">Dark, functional, military-industrial. Designed for long-duration use under varied gravity conditions.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0A1018" w:val="clear"/>
                </w:tcPr>
                <w:p>
                  <w:pPr>
                    <w:spacing w:after="0" w:before="0"/>
                  </w:pPr>
                </w:p>
              </w:tc>
            </w:tr>
          </w:tbl>
          <w:p>
            <w:pPr>
              <w:spacing w:after="20" w:before="60"/>
            </w:pPr>
            <w:r>
              <w:rPr>
                <w:rFonts w:ascii="Arial" w:cs="Arial" w:eastAsia="Arial" w:hAnsi="Arial"/>
                <w:b/>
                <w:bCs/>
                <w:color w:val="2C2C2C"/>
                <w:sz w:val="20"/>
                <w:szCs w:val="20"/>
              </w:rPr>
              <w:t xml:space="preserve">Roci Black</w:t>
            </w:r>
          </w:p>
          <w:p>
            <w:pPr>
              <w:spacing w:after="20" w:before="0"/>
            </w:pPr>
            <w:r>
              <w:rPr>
                <w:rFonts w:ascii="Courier New" w:cs="Courier New" w:eastAsia="Courier New" w:hAnsi="Courier New"/>
                <w:color w:val="555555"/>
                <w:sz w:val="18"/>
                <w:szCs w:val="18"/>
              </w:rPr>
              <w:t xml:space="preserve">#0A1018</w:t>
            </w:r>
          </w:p>
          <w:p>
            <w:pPr>
              <w:spacing w:after="80" w:before="0"/>
            </w:pPr>
            <w:r>
              <w:rPr>
                <w:rFonts w:ascii="Arial" w:cs="Arial" w:eastAsia="Arial" w:hAnsi="Arial"/>
                <w:i/>
                <w:iCs/>
                <w:color w:val="555555"/>
                <w:sz w:val="18"/>
                <w:szCs w:val="18"/>
              </w:rPr>
              <w:t xml:space="preserve">Ship display background</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1A3050" w:val="clear"/>
                </w:tcPr>
                <w:p>
                  <w:pPr>
                    <w:spacing w:after="0" w:before="0"/>
                  </w:pPr>
                </w:p>
              </w:tc>
            </w:tr>
          </w:tbl>
          <w:p>
            <w:pPr>
              <w:spacing w:after="20" w:before="60"/>
            </w:pPr>
            <w:r>
              <w:rPr>
                <w:rFonts w:ascii="Arial" w:cs="Arial" w:eastAsia="Arial" w:hAnsi="Arial"/>
                <w:b/>
                <w:bCs/>
                <w:color w:val="2C2C2C"/>
                <w:sz w:val="20"/>
                <w:szCs w:val="20"/>
              </w:rPr>
              <w:t xml:space="preserve">Deep Panel</w:t>
            </w:r>
          </w:p>
          <w:p>
            <w:pPr>
              <w:spacing w:after="20" w:before="0"/>
            </w:pPr>
            <w:r>
              <w:rPr>
                <w:rFonts w:ascii="Courier New" w:cs="Courier New" w:eastAsia="Courier New" w:hAnsi="Courier New"/>
                <w:color w:val="555555"/>
                <w:sz w:val="18"/>
                <w:szCs w:val="18"/>
              </w:rPr>
              <w:t xml:space="preserve">#1A3050</w:t>
            </w:r>
          </w:p>
          <w:p>
            <w:pPr>
              <w:spacing w:after="80" w:before="0"/>
            </w:pPr>
            <w:r>
              <w:rPr>
                <w:rFonts w:ascii="Arial" w:cs="Arial" w:eastAsia="Arial" w:hAnsi="Arial"/>
                <w:i/>
                <w:iCs/>
                <w:color w:val="555555"/>
                <w:sz w:val="18"/>
                <w:szCs w:val="18"/>
              </w:rPr>
              <w:t xml:space="preserve">Secondary panel fill</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00AAFF" w:val="clear"/>
                </w:tcPr>
                <w:p>
                  <w:pPr>
                    <w:spacing w:after="0" w:before="0"/>
                  </w:pPr>
                </w:p>
              </w:tc>
            </w:tr>
          </w:tbl>
          <w:p>
            <w:pPr>
              <w:spacing w:after="20" w:before="60"/>
            </w:pPr>
            <w:r>
              <w:rPr>
                <w:rFonts w:ascii="Arial" w:cs="Arial" w:eastAsia="Arial" w:hAnsi="Arial"/>
                <w:b/>
                <w:bCs/>
                <w:color w:val="2C2C2C"/>
                <w:sz w:val="20"/>
                <w:szCs w:val="20"/>
              </w:rPr>
              <w:t xml:space="preserve">Tactical Blue</w:t>
            </w:r>
          </w:p>
          <w:p>
            <w:pPr>
              <w:spacing w:after="20" w:before="0"/>
            </w:pPr>
            <w:r>
              <w:rPr>
                <w:rFonts w:ascii="Courier New" w:cs="Courier New" w:eastAsia="Courier New" w:hAnsi="Courier New"/>
                <w:color w:val="555555"/>
                <w:sz w:val="18"/>
                <w:szCs w:val="18"/>
              </w:rPr>
              <w:t xml:space="preserve">#00AAFF</w:t>
            </w:r>
          </w:p>
          <w:p>
            <w:pPr>
              <w:spacing w:after="80" w:before="0"/>
            </w:pPr>
            <w:r>
              <w:rPr>
                <w:rFonts w:ascii="Arial" w:cs="Arial" w:eastAsia="Arial" w:hAnsi="Arial"/>
                <w:i/>
                <w:iCs/>
                <w:color w:val="555555"/>
                <w:sz w:val="18"/>
                <w:szCs w:val="18"/>
              </w:rPr>
              <w:t xml:space="preserve">Navigation, targeting</w:t>
            </w:r>
          </w:p>
        </w:tc>
      </w:tr>
      <w:tr>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FF6B20" w:val="clear"/>
                </w:tcPr>
                <w:p>
                  <w:pPr>
                    <w:spacing w:after="0" w:before="0"/>
                  </w:pPr>
                </w:p>
              </w:tc>
            </w:tr>
          </w:tbl>
          <w:p>
            <w:pPr>
              <w:spacing w:after="20" w:before="60"/>
            </w:pPr>
            <w:r>
              <w:rPr>
                <w:rFonts w:ascii="Arial" w:cs="Arial" w:eastAsia="Arial" w:hAnsi="Arial"/>
                <w:b/>
                <w:bCs/>
                <w:color w:val="2C2C2C"/>
                <w:sz w:val="20"/>
                <w:szCs w:val="20"/>
              </w:rPr>
              <w:t xml:space="preserve">OPA Orange</w:t>
            </w:r>
          </w:p>
          <w:p>
            <w:pPr>
              <w:spacing w:after="20" w:before="0"/>
            </w:pPr>
            <w:r>
              <w:rPr>
                <w:rFonts w:ascii="Courier New" w:cs="Courier New" w:eastAsia="Courier New" w:hAnsi="Courier New"/>
                <w:color w:val="555555"/>
                <w:sz w:val="18"/>
                <w:szCs w:val="18"/>
              </w:rPr>
              <w:t xml:space="preserve">#FF6B20</w:t>
            </w:r>
          </w:p>
          <w:p>
            <w:pPr>
              <w:spacing w:after="80" w:before="0"/>
            </w:pPr>
            <w:r>
              <w:rPr>
                <w:rFonts w:ascii="Arial" w:cs="Arial" w:eastAsia="Arial" w:hAnsi="Arial"/>
                <w:i/>
                <w:iCs/>
                <w:color w:val="555555"/>
                <w:sz w:val="18"/>
                <w:szCs w:val="18"/>
              </w:rPr>
              <w:t xml:space="preserve">Alerts, OPA faction accent</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80C0FF" w:val="clear"/>
                </w:tcPr>
                <w:p>
                  <w:pPr>
                    <w:spacing w:after="0" w:before="0"/>
                  </w:pPr>
                </w:p>
              </w:tc>
            </w:tr>
          </w:tbl>
          <w:p>
            <w:pPr>
              <w:spacing w:after="20" w:before="60"/>
            </w:pPr>
            <w:r>
              <w:rPr>
                <w:rFonts w:ascii="Arial" w:cs="Arial" w:eastAsia="Arial" w:hAnsi="Arial"/>
                <w:b/>
                <w:bCs/>
                <w:color w:val="2C2C2C"/>
                <w:sz w:val="20"/>
                <w:szCs w:val="20"/>
              </w:rPr>
              <w:t xml:space="preserve">Data Cyan</w:t>
            </w:r>
          </w:p>
          <w:p>
            <w:pPr>
              <w:spacing w:after="20" w:before="0"/>
            </w:pPr>
            <w:r>
              <w:rPr>
                <w:rFonts w:ascii="Courier New" w:cs="Courier New" w:eastAsia="Courier New" w:hAnsi="Courier New"/>
                <w:color w:val="555555"/>
                <w:sz w:val="18"/>
                <w:szCs w:val="18"/>
              </w:rPr>
              <w:t xml:space="preserve">#80C0FF</w:t>
            </w:r>
          </w:p>
          <w:p>
            <w:pPr>
              <w:spacing w:after="80" w:before="0"/>
            </w:pPr>
            <w:r>
              <w:rPr>
                <w:rFonts w:ascii="Arial" w:cs="Arial" w:eastAsia="Arial" w:hAnsi="Arial"/>
                <w:i/>
                <w:iCs/>
                <w:color w:val="555555"/>
                <w:sz w:val="18"/>
                <w:szCs w:val="18"/>
              </w:rPr>
              <w:t xml:space="preserve">Numeric readouts</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304050" w:val="clear"/>
                </w:tcPr>
                <w:p>
                  <w:pPr>
                    <w:spacing w:after="0" w:before="0"/>
                  </w:pPr>
                </w:p>
              </w:tc>
            </w:tr>
          </w:tbl>
          <w:p>
            <w:pPr>
              <w:spacing w:after="20" w:before="60"/>
            </w:pPr>
            <w:r>
              <w:rPr>
                <w:rFonts w:ascii="Arial" w:cs="Arial" w:eastAsia="Arial" w:hAnsi="Arial"/>
                <w:b/>
                <w:bCs/>
                <w:color w:val="2C2C2C"/>
                <w:sz w:val="20"/>
                <w:szCs w:val="20"/>
              </w:rPr>
              <w:t xml:space="preserve">Grid Line</w:t>
            </w:r>
          </w:p>
          <w:p>
            <w:pPr>
              <w:spacing w:after="20" w:before="0"/>
            </w:pPr>
            <w:r>
              <w:rPr>
                <w:rFonts w:ascii="Courier New" w:cs="Courier New" w:eastAsia="Courier New" w:hAnsi="Courier New"/>
                <w:color w:val="555555"/>
                <w:sz w:val="18"/>
                <w:szCs w:val="18"/>
              </w:rPr>
              <w:t xml:space="preserve">#304050</w:t>
            </w:r>
          </w:p>
          <w:p>
            <w:pPr>
              <w:spacing w:after="80" w:before="0"/>
            </w:pPr>
            <w:r>
              <w:rPr>
                <w:rFonts w:ascii="Arial" w:cs="Arial" w:eastAsia="Arial" w:hAnsi="Arial"/>
                <w:i/>
                <w:iCs/>
                <w:color w:val="555555"/>
                <w:sz w:val="18"/>
                <w:szCs w:val="18"/>
              </w:rPr>
              <w:t xml:space="preserve">Panel separators</w:t>
            </w:r>
          </w:p>
        </w:tc>
      </w:tr>
    </w:tbl>
    <w:p>
      <w:pPr>
        <w:spacing w:after="120" w:before="80"/>
      </w:pPr>
    </w:p>
    <w:p>
      <w:pPr>
        <w:pStyle w:val="Heading2"/>
        <w:spacing w:after="120" w:before="360"/>
      </w:pPr>
      <w:r>
        <w:rPr>
          <w:rFonts w:ascii="Arial" w:cs="Arial" w:eastAsia="Arial" w:hAnsi="Arial"/>
          <w:b/>
          <w:bCs/>
          <w:color w:val="2C2C2C"/>
          <w:sz w:val="28"/>
          <w:szCs w:val="28"/>
        </w:rPr>
        <w:t xml:space="preserve">3.4  Project Hail Mary — Hail Mary Ship</w:t>
      </w:r>
    </w:p>
    <w:p>
      <w:pPr>
        <w:spacing w:after="120" w:before="80"/>
      </w:pPr>
      <w:r>
        <w:rPr>
          <w:rFonts w:ascii="Arial" w:cs="Arial" w:eastAsia="Arial" w:hAnsi="Arial"/>
          <w:color w:val="2C2C2C"/>
          <w:sz w:val="22"/>
          <w:szCs w:val="22"/>
        </w:rPr>
        <w:t xml:space="preserve">Warm, industrial, tactile. Well-worn amber and functional dark — not pristine. Physical materials drive the color language.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1A1208" w:val="clear"/>
                </w:tcPr>
                <w:p>
                  <w:pPr>
                    <w:spacing w:after="0" w:before="0"/>
                  </w:pPr>
                </w:p>
              </w:tc>
            </w:tr>
          </w:tbl>
          <w:p>
            <w:pPr>
              <w:spacing w:after="20" w:before="60"/>
            </w:pPr>
            <w:r>
              <w:rPr>
                <w:rFonts w:ascii="Arial" w:cs="Arial" w:eastAsia="Arial" w:hAnsi="Arial"/>
                <w:b/>
                <w:bCs/>
                <w:color w:val="2C2C2C"/>
                <w:sz w:val="20"/>
                <w:szCs w:val="20"/>
              </w:rPr>
              <w:t xml:space="preserve">Ship Dark</w:t>
            </w:r>
          </w:p>
          <w:p>
            <w:pPr>
              <w:spacing w:after="20" w:before="0"/>
            </w:pPr>
            <w:r>
              <w:rPr>
                <w:rFonts w:ascii="Courier New" w:cs="Courier New" w:eastAsia="Courier New" w:hAnsi="Courier New"/>
                <w:color w:val="555555"/>
                <w:sz w:val="18"/>
                <w:szCs w:val="18"/>
              </w:rPr>
              <w:t xml:space="preserve">#1A1208</w:t>
            </w:r>
          </w:p>
          <w:p>
            <w:pPr>
              <w:spacing w:after="80" w:before="0"/>
            </w:pPr>
            <w:r>
              <w:rPr>
                <w:rFonts w:ascii="Arial" w:cs="Arial" w:eastAsia="Arial" w:hAnsi="Arial"/>
                <w:i/>
                <w:iCs/>
                <w:color w:val="555555"/>
                <w:sz w:val="18"/>
                <w:szCs w:val="18"/>
              </w:rPr>
              <w:t xml:space="preserve">Background for screens</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C8882A" w:val="clear"/>
                </w:tcPr>
                <w:p>
                  <w:pPr>
                    <w:spacing w:after="0" w:before="0"/>
                  </w:pPr>
                </w:p>
              </w:tc>
            </w:tr>
          </w:tbl>
          <w:p>
            <w:pPr>
              <w:spacing w:after="20" w:before="60"/>
            </w:pPr>
            <w:r>
              <w:rPr>
                <w:rFonts w:ascii="Arial" w:cs="Arial" w:eastAsia="Arial" w:hAnsi="Arial"/>
                <w:b/>
                <w:bCs/>
                <w:color w:val="2C2C2C"/>
                <w:sz w:val="20"/>
                <w:szCs w:val="20"/>
              </w:rPr>
              <w:t xml:space="preserve">Hail Amber</w:t>
            </w:r>
          </w:p>
          <w:p>
            <w:pPr>
              <w:spacing w:after="20" w:before="0"/>
            </w:pPr>
            <w:r>
              <w:rPr>
                <w:rFonts w:ascii="Courier New" w:cs="Courier New" w:eastAsia="Courier New" w:hAnsi="Courier New"/>
                <w:color w:val="555555"/>
                <w:sz w:val="18"/>
                <w:szCs w:val="18"/>
              </w:rPr>
              <w:t xml:space="preserve">#C8882A</w:t>
            </w:r>
          </w:p>
          <w:p>
            <w:pPr>
              <w:spacing w:after="80" w:before="0"/>
            </w:pPr>
            <w:r>
              <w:rPr>
                <w:rFonts w:ascii="Arial" w:cs="Arial" w:eastAsia="Arial" w:hAnsi="Arial"/>
                <w:i/>
                <w:iCs/>
                <w:color w:val="555555"/>
                <w:sz w:val="18"/>
                <w:szCs w:val="18"/>
              </w:rPr>
              <w:t xml:space="preserve">Primary text and data</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E8D0A0" w:val="clear"/>
                </w:tcPr>
                <w:p>
                  <w:pPr>
                    <w:spacing w:after="0" w:before="0"/>
                  </w:pPr>
                </w:p>
              </w:tc>
            </w:tr>
          </w:tbl>
          <w:p>
            <w:pPr>
              <w:spacing w:after="20" w:before="60"/>
            </w:pPr>
            <w:r>
              <w:rPr>
                <w:rFonts w:ascii="Arial" w:cs="Arial" w:eastAsia="Arial" w:hAnsi="Arial"/>
                <w:b/>
                <w:bCs/>
                <w:color w:val="2C2C2C"/>
                <w:sz w:val="20"/>
                <w:szCs w:val="20"/>
              </w:rPr>
              <w:t xml:space="preserve">Warm White</w:t>
            </w:r>
          </w:p>
          <w:p>
            <w:pPr>
              <w:spacing w:after="20" w:before="0"/>
            </w:pPr>
            <w:r>
              <w:rPr>
                <w:rFonts w:ascii="Courier New" w:cs="Courier New" w:eastAsia="Courier New" w:hAnsi="Courier New"/>
                <w:color w:val="555555"/>
                <w:sz w:val="18"/>
                <w:szCs w:val="18"/>
              </w:rPr>
              <w:t xml:space="preserve">#E8D0A0</w:t>
            </w:r>
          </w:p>
          <w:p>
            <w:pPr>
              <w:spacing w:after="80" w:before="0"/>
            </w:pPr>
            <w:r>
              <w:rPr>
                <w:rFonts w:ascii="Arial" w:cs="Arial" w:eastAsia="Arial" w:hAnsi="Arial"/>
                <w:i/>
                <w:iCs/>
                <w:color w:val="555555"/>
                <w:sz w:val="18"/>
                <w:szCs w:val="18"/>
              </w:rPr>
              <w:t xml:space="preserve">Active data values</w:t>
            </w:r>
          </w:p>
        </w:tc>
      </w:tr>
      <w:tr>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3A2810" w:val="clear"/>
                </w:tcPr>
                <w:p>
                  <w:pPr>
                    <w:spacing w:after="0" w:before="0"/>
                  </w:pPr>
                </w:p>
              </w:tc>
            </w:tr>
          </w:tbl>
          <w:p>
            <w:pPr>
              <w:spacing w:after="20" w:before="60"/>
            </w:pPr>
            <w:r>
              <w:rPr>
                <w:rFonts w:ascii="Arial" w:cs="Arial" w:eastAsia="Arial" w:hAnsi="Arial"/>
                <w:b/>
                <w:bCs/>
                <w:color w:val="2C2C2C"/>
                <w:sz w:val="20"/>
                <w:szCs w:val="20"/>
              </w:rPr>
              <w:t xml:space="preserve">Panel Warm</w:t>
            </w:r>
          </w:p>
          <w:p>
            <w:pPr>
              <w:spacing w:after="20" w:before="0"/>
            </w:pPr>
            <w:r>
              <w:rPr>
                <w:rFonts w:ascii="Courier New" w:cs="Courier New" w:eastAsia="Courier New" w:hAnsi="Courier New"/>
                <w:color w:val="555555"/>
                <w:sz w:val="18"/>
                <w:szCs w:val="18"/>
              </w:rPr>
              <w:t xml:space="preserve">#3A2810</w:t>
            </w:r>
          </w:p>
          <w:p>
            <w:pPr>
              <w:spacing w:after="80" w:before="0"/>
            </w:pPr>
            <w:r>
              <w:rPr>
                <w:rFonts w:ascii="Arial" w:cs="Arial" w:eastAsia="Arial" w:hAnsi="Arial"/>
                <w:i/>
                <w:iCs/>
                <w:color w:val="555555"/>
                <w:sz w:val="18"/>
                <w:szCs w:val="18"/>
              </w:rPr>
              <w:t xml:space="preserve">Secondary panel fill</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806040" w:val="clear"/>
                </w:tcPr>
                <w:p>
                  <w:pPr>
                    <w:spacing w:after="0" w:before="0"/>
                  </w:pPr>
                </w:p>
              </w:tc>
            </w:tr>
          </w:tbl>
          <w:p>
            <w:pPr>
              <w:spacing w:after="20" w:before="60"/>
            </w:pPr>
            <w:r>
              <w:rPr>
                <w:rFonts w:ascii="Arial" w:cs="Arial" w:eastAsia="Arial" w:hAnsi="Arial"/>
                <w:b/>
                <w:bCs/>
                <w:color w:val="2C2C2C"/>
                <w:sz w:val="20"/>
                <w:szCs w:val="20"/>
              </w:rPr>
              <w:t xml:space="preserve">Label Dim</w:t>
            </w:r>
          </w:p>
          <w:p>
            <w:pPr>
              <w:spacing w:after="20" w:before="0"/>
            </w:pPr>
            <w:r>
              <w:rPr>
                <w:rFonts w:ascii="Courier New" w:cs="Courier New" w:eastAsia="Courier New" w:hAnsi="Courier New"/>
                <w:color w:val="555555"/>
                <w:sz w:val="18"/>
                <w:szCs w:val="18"/>
              </w:rPr>
              <w:t xml:space="preserve">#806040</w:t>
            </w:r>
          </w:p>
          <w:p>
            <w:pPr>
              <w:spacing w:after="80" w:before="0"/>
            </w:pPr>
            <w:r>
              <w:rPr>
                <w:rFonts w:ascii="Arial" w:cs="Arial" w:eastAsia="Arial" w:hAnsi="Arial"/>
                <w:i/>
                <w:iCs/>
                <w:color w:val="555555"/>
                <w:sz w:val="18"/>
                <w:szCs w:val="18"/>
              </w:rPr>
              <w:t xml:space="preserve">Dimmed labels</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CC2200" w:val="clear"/>
                </w:tcPr>
                <w:p>
                  <w:pPr>
                    <w:spacing w:after="0" w:before="0"/>
                  </w:pPr>
                </w:p>
              </w:tc>
            </w:tr>
          </w:tbl>
          <w:p>
            <w:pPr>
              <w:spacing w:after="20" w:before="60"/>
            </w:pPr>
            <w:r>
              <w:rPr>
                <w:rFonts w:ascii="Arial" w:cs="Arial" w:eastAsia="Arial" w:hAnsi="Arial"/>
                <w:b/>
                <w:bCs/>
                <w:color w:val="2C2C2C"/>
                <w:sz w:val="20"/>
                <w:szCs w:val="20"/>
              </w:rPr>
              <w:t xml:space="preserve">Alert Red</w:t>
            </w:r>
          </w:p>
          <w:p>
            <w:pPr>
              <w:spacing w:after="20" w:before="0"/>
            </w:pPr>
            <w:r>
              <w:rPr>
                <w:rFonts w:ascii="Courier New" w:cs="Courier New" w:eastAsia="Courier New" w:hAnsi="Courier New"/>
                <w:color w:val="555555"/>
                <w:sz w:val="18"/>
                <w:szCs w:val="18"/>
              </w:rPr>
              <w:t xml:space="preserve">#CC2200</w:t>
            </w:r>
          </w:p>
          <w:p>
            <w:pPr>
              <w:spacing w:after="80" w:before="0"/>
            </w:pPr>
            <w:r>
              <w:rPr>
                <w:rFonts w:ascii="Arial" w:cs="Arial" w:eastAsia="Arial" w:hAnsi="Arial"/>
                <w:i/>
                <w:iCs/>
                <w:color w:val="555555"/>
                <w:sz w:val="18"/>
                <w:szCs w:val="18"/>
              </w:rPr>
              <w:t xml:space="preserve">Critical alerts only</w:t>
            </w:r>
          </w:p>
        </w:tc>
      </w:tr>
    </w:tbl>
    <w:p>
      <w:pPr>
        <w:spacing w:after="120" w:before="80"/>
      </w:pPr>
    </w:p>
    <w:p>
      <w:pPr>
        <w:pStyle w:val="Heading2"/>
        <w:spacing w:after="120" w:before="360"/>
      </w:pPr>
      <w:r>
        <w:rPr>
          <w:rFonts w:ascii="Arial" w:cs="Arial" w:eastAsia="Arial" w:hAnsi="Arial"/>
          <w:b/>
          <w:bCs/>
          <w:color w:val="2C2C2C"/>
          <w:sz w:val="28"/>
          <w:szCs w:val="28"/>
        </w:rPr>
        <w:t xml:space="preserve">3.5  Universal Status Colors</w:t>
      </w:r>
    </w:p>
    <w:p>
      <w:pPr>
        <w:spacing w:after="120" w:before="80"/>
      </w:pPr>
      <w:r>
        <w:rPr>
          <w:rFonts w:ascii="Arial" w:cs="Arial" w:eastAsia="Arial" w:hAnsi="Arial"/>
          <w:color w:val="2C2C2C"/>
          <w:sz w:val="22"/>
          <w:szCs w:val="22"/>
        </w:rPr>
        <w:t xml:space="preserve">Reserved strictly for system state. Never used decoratively. Three states only — no extensions.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1A7A3A" w:val="clear"/>
                </w:tcPr>
                <w:p>
                  <w:pPr>
                    <w:spacing w:after="0" w:before="0"/>
                  </w:pPr>
                </w:p>
              </w:tc>
            </w:tr>
          </w:tbl>
          <w:p>
            <w:pPr>
              <w:spacing w:after="20" w:before="60"/>
            </w:pPr>
            <w:r>
              <w:rPr>
                <w:rFonts w:ascii="Arial" w:cs="Arial" w:eastAsia="Arial" w:hAnsi="Arial"/>
                <w:b/>
                <w:bCs/>
                <w:color w:val="2C2C2C"/>
                <w:sz w:val="20"/>
                <w:szCs w:val="20"/>
              </w:rPr>
              <w:t xml:space="preserve">Nominal Green</w:t>
            </w:r>
          </w:p>
          <w:p>
            <w:pPr>
              <w:spacing w:after="20" w:before="0"/>
            </w:pPr>
            <w:r>
              <w:rPr>
                <w:rFonts w:ascii="Courier New" w:cs="Courier New" w:eastAsia="Courier New" w:hAnsi="Courier New"/>
                <w:color w:val="555555"/>
                <w:sz w:val="18"/>
                <w:szCs w:val="18"/>
              </w:rPr>
              <w:t xml:space="preserve">#1A7A3A</w:t>
            </w:r>
          </w:p>
          <w:p>
            <w:pPr>
              <w:spacing w:after="80" w:before="0"/>
            </w:pPr>
            <w:r>
              <w:rPr>
                <w:rFonts w:ascii="Arial" w:cs="Arial" w:eastAsia="Arial" w:hAnsi="Arial"/>
                <w:i/>
                <w:iCs/>
                <w:color w:val="555555"/>
                <w:sz w:val="18"/>
                <w:szCs w:val="18"/>
              </w:rPr>
              <w:t xml:space="preserve">NOM — within all parameters</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A07800" w:val="clear"/>
                </w:tcPr>
                <w:p>
                  <w:pPr>
                    <w:spacing w:after="0" w:before="0"/>
                  </w:pPr>
                </w:p>
              </w:tc>
            </w:tr>
          </w:tbl>
          <w:p>
            <w:pPr>
              <w:spacing w:after="20" w:before="60"/>
            </w:pPr>
            <w:r>
              <w:rPr>
                <w:rFonts w:ascii="Arial" w:cs="Arial" w:eastAsia="Arial" w:hAnsi="Arial"/>
                <w:b/>
                <w:bCs/>
                <w:color w:val="2C2C2C"/>
                <w:sz w:val="20"/>
                <w:szCs w:val="20"/>
              </w:rPr>
              <w:t xml:space="preserve">Caution Amber</w:t>
            </w:r>
          </w:p>
          <w:p>
            <w:pPr>
              <w:spacing w:after="20" w:before="0"/>
            </w:pPr>
            <w:r>
              <w:rPr>
                <w:rFonts w:ascii="Courier New" w:cs="Courier New" w:eastAsia="Courier New" w:hAnsi="Courier New"/>
                <w:color w:val="555555"/>
                <w:sz w:val="18"/>
                <w:szCs w:val="18"/>
              </w:rPr>
              <w:t xml:space="preserve">#A07800</w:t>
            </w:r>
          </w:p>
          <w:p>
            <w:pPr>
              <w:spacing w:after="80" w:before="0"/>
            </w:pPr>
            <w:r>
              <w:rPr>
                <w:rFonts w:ascii="Arial" w:cs="Arial" w:eastAsia="Arial" w:hAnsi="Arial"/>
                <w:i/>
                <w:iCs/>
                <w:color w:val="555555"/>
                <w:sz w:val="18"/>
                <w:szCs w:val="18"/>
              </w:rPr>
              <w:t xml:space="preserve">CAUT — approaching limit</w:t>
            </w:r>
          </w:p>
        </w:tc>
        <w:tc>
          <w:tcPr>
            <w:tcW w:type="dxa" w:w="3120"/>
            <w:tcBorders>
              <w:top w:val="none" w:sz="0"/>
              <w:left w:val="none" w:sz="0"/>
              <w:bottom w:val="single" w:color="CCCCCC" w:sz="1"/>
              <w:right w:val="none" w:sz="0"/>
            </w:tcBorders>
            <w:tcMar>
              <w:top w:type="dxa" w:w="0"/>
              <w:left w:type="dxa" w:w="0"/>
              <w:bottom w:type="dxa" w:w="100"/>
              <w:right w:type="dxa" w:w="12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00" w:hRule="exact"/>
              </w:trPr>
              <w:tc>
                <w:tcPr>
                  <w:tcW w:type="dxa" w:w="3000"/>
                  <w:tcBorders>
                    <w:top w:val="none" w:sz="0"/>
                    <w:left w:val="none" w:sz="0"/>
                    <w:bottom w:val="none" w:sz="0"/>
                    <w:right w:val="none" w:sz="0"/>
                  </w:tcBorders>
                  <w:shd w:fill="B52020" w:val="clear"/>
                </w:tcPr>
                <w:p>
                  <w:pPr>
                    <w:spacing w:after="0" w:before="0"/>
                  </w:pPr>
                </w:p>
              </w:tc>
            </w:tr>
          </w:tbl>
          <w:p>
            <w:pPr>
              <w:spacing w:after="20" w:before="60"/>
            </w:pPr>
            <w:r>
              <w:rPr>
                <w:rFonts w:ascii="Arial" w:cs="Arial" w:eastAsia="Arial" w:hAnsi="Arial"/>
                <w:b/>
                <w:bCs/>
                <w:color w:val="2C2C2C"/>
                <w:sz w:val="20"/>
                <w:szCs w:val="20"/>
              </w:rPr>
              <w:t xml:space="preserve">Alarm Red</w:t>
            </w:r>
          </w:p>
          <w:p>
            <w:pPr>
              <w:spacing w:after="20" w:before="0"/>
            </w:pPr>
            <w:r>
              <w:rPr>
                <w:rFonts w:ascii="Courier New" w:cs="Courier New" w:eastAsia="Courier New" w:hAnsi="Courier New"/>
                <w:color w:val="555555"/>
                <w:sz w:val="18"/>
                <w:szCs w:val="18"/>
              </w:rPr>
              <w:t xml:space="preserve">#B52020</w:t>
            </w:r>
          </w:p>
          <w:p>
            <w:pPr>
              <w:spacing w:after="80" w:before="0"/>
            </w:pPr>
            <w:r>
              <w:rPr>
                <w:rFonts w:ascii="Arial" w:cs="Arial" w:eastAsia="Arial" w:hAnsi="Arial"/>
                <w:i/>
                <w:iCs/>
                <w:color w:val="555555"/>
                <w:sz w:val="18"/>
                <w:szCs w:val="18"/>
              </w:rPr>
              <w:t xml:space="preserve">ALRM — limit exceeded, action required</w:t>
            </w:r>
          </w:p>
        </w:tc>
      </w:tr>
    </w:tbl>
    <w:p>
      <w:pPr>
        <w:spacing w:after="120" w:before="240"/>
      </w:pPr>
    </w:p>
    <w:p>
      <w:pPr>
        <w:pBdr>
          <w:bottom w:val="single" w:color="CCCCCC" w:sz="2" w:space="1"/>
        </w:pBdr>
        <w:spacing w:after="160" w:before="160"/>
      </w:pPr>
    </w:p>
    <w:p>
      <w:pPr>
        <w:pStyle w:val="Heading1"/>
        <w:pBdr>
          <w:bottom w:val="single" w:color="1A5FA8" w:sz="6" w:space="1"/>
        </w:pBdr>
        <w:spacing w:after="160" w:before="480"/>
      </w:pPr>
      <w:r>
        <w:rPr>
          <w:rFonts w:ascii="Arial" w:cs="Arial" w:eastAsia="Arial" w:hAnsi="Arial"/>
          <w:b/>
          <w:bCs/>
          <w:color w:val="1A5FA8"/>
          <w:sz w:val="36"/>
          <w:szCs w:val="36"/>
        </w:rPr>
        <w:t xml:space="preserve">4.  Typography System</w:t>
      </w:r>
    </w:p>
    <w:p>
      <w:pPr>
        <w:pStyle w:val="Heading2"/>
        <w:spacing w:after="120" w:before="360"/>
      </w:pPr>
      <w:r>
        <w:rPr>
          <w:rFonts w:ascii="Arial" w:cs="Arial" w:eastAsia="Arial" w:hAnsi="Arial"/>
          <w:b/>
          <w:bCs/>
          <w:color w:val="2C2C2C"/>
          <w:sz w:val="28"/>
          <w:szCs w:val="28"/>
        </w:rPr>
        <w:t xml:space="preserve">4.1  Typeface Selection by Context</w:t>
      </w:r>
    </w:p>
    <w:p>
      <w:pPr>
        <w:spacing w:after="120" w:before="80"/>
      </w:pPr>
      <w:r>
        <w:rPr>
          <w:rFonts w:ascii="Arial" w:cs="Arial" w:eastAsia="Arial" w:hAnsi="Arial"/>
          <w:color w:val="2C2C2C"/>
          <w:sz w:val="22"/>
          <w:szCs w:val="22"/>
        </w:rPr>
        <w:t xml:space="preserve">Different environments use different typefaces — reflecting that real systems are built by different vendors at different times. The Martian confirmed this: Gridnik for Hermes/Mission Control, Trim for the HAB, Carbon for the Rover. Freely available web alternatives are listed below.</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40"/>
        <w:gridCol w:w="1800"/>
        <w:gridCol w:w="2320"/>
      </w:tblGrid>
      <w:tr>
        <w:tc>
          <w:tcPr>
            <w:tcW w:type="dxa" w:w="2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Typeface</w:t>
            </w:r>
          </w:p>
        </w:tc>
        <w:tc>
          <w:tcPr>
            <w:tcW w:type="dxa" w:w="144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Availability</w:t>
            </w:r>
          </w:p>
        </w:tc>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Source Reference</w:t>
            </w:r>
          </w:p>
        </w:tc>
        <w:tc>
          <w:tcPr>
            <w:tcW w:type="dxa" w:w="232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CSS Import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Apollo-era terminal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VT323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Google Fonts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Apollo console samples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font-family: "VT323"</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Ship navigation / flight data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Share Tech Mono</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Google Fonts (free)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Gridnik substitute</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font-family: "Share Tech Mono"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Numeric readouts /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JetBrains Mono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Google Fonts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Technical monospace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font-family: "JetBrains Mono"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Mission Control data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IBM Plex Mono</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Google Fonts (free)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Clean IBM-era monospace</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font-family: "IBM Plex Mono"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Industrial section headers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Exo 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Google Fonts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Condensed industrial sans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font-family: "Exo 2"</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Condensed data labels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Rajdhani</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Google Fonts (free)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Technical condensed</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font-family: "Rajdhani"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Technical sub-headers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Chakra Petch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Google Fonts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Futuristic technical</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font-family: "Chakra Petch"</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Utilitarian UI labels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Barlow Condensed</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Google Fonts (free)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Martian HAB/JPL</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font-family: "Barlow Condensed"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Atmospheric body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Courier Prime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Google Fonts (free)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Enhanced Courier analog</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font-family: "Courier Prime"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Display headers (use sparingly)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Orbitron</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Google Fonts (free)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Futuristic stylized</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font-family: "Orbitron"</w:t>
            </w:r>
          </w:p>
        </w:tc>
      </w:tr>
    </w:tbl>
    <w:p>
      <w:pPr>
        <w:spacing w:after="120" w:before="160"/>
      </w:pPr>
    </w:p>
    <w:p>
      <w:pPr>
        <w:pStyle w:val="Heading2"/>
        <w:spacing w:after="120" w:before="360"/>
      </w:pPr>
      <w:r>
        <w:rPr>
          <w:rFonts w:ascii="Arial" w:cs="Arial" w:eastAsia="Arial" w:hAnsi="Arial"/>
          <w:b/>
          <w:bCs/>
          <w:color w:val="2C2C2C"/>
          <w:sz w:val="28"/>
          <w:szCs w:val="28"/>
        </w:rPr>
        <w:t xml:space="preserve">4.2  Google Fonts Import Block</w:t>
      </w:r>
    </w:p>
    <w:p>
      <w:pPr>
        <w:spacing w:after="120" w:before="80"/>
      </w:pPr>
      <w:r>
        <w:rPr>
          <w:rFonts w:ascii="Arial" w:cs="Arial" w:eastAsia="Arial" w:hAnsi="Arial"/>
          <w:color w:val="2C2C2C"/>
          <w:sz w:val="22"/>
          <w:szCs w:val="22"/>
        </w:rPr>
        <w:t xml:space="preserve">Add this single import to the &lt;head&gt; of any KSA-Bridge sample page to load all recommended typefaces:</w:t>
      </w:r>
    </w:p>
    <w:p>
      <w:pPr>
        <w:spacing w:after="120" w:before="40"/>
      </w:pPr>
    </w:p>
    <w:p>
      <w:pPr>
        <w:shd w:fill="F0F0F0" w:val="clear"/>
        <w:spacing w:after="40" w:before="40"/>
      </w:pPr>
      <w:r>
        <w:rPr>
          <w:rFonts w:ascii="Courier New" w:cs="Courier New" w:eastAsia="Courier New" w:hAnsi="Courier New"/>
          <w:color w:val="334455"/>
          <w:sz w:val="19"/>
          <w:szCs w:val="19"/>
        </w:rPr>
        <w:t xml:space="preserve">@import url('https://fonts.googleapis.com/css2?</w:t>
      </w:r>
    </w:p>
    <w:p>
      <w:pPr>
        <w:shd w:fill="F0F0F0" w:val="clear"/>
        <w:spacing w:after="40" w:before="40"/>
      </w:pPr>
      <w:r>
        <w:rPr>
          <w:rFonts w:ascii="Courier New" w:cs="Courier New" w:eastAsia="Courier New" w:hAnsi="Courier New"/>
          <w:color w:val="334455"/>
          <w:sz w:val="19"/>
          <w:szCs w:val="19"/>
        </w:rPr>
        <w:t xml:space="preserve">  family=VT323&amp;</w:t>
      </w:r>
    </w:p>
    <w:p>
      <w:pPr>
        <w:shd w:fill="F0F0F0" w:val="clear"/>
        <w:spacing w:after="40" w:before="40"/>
      </w:pPr>
      <w:r>
        <w:rPr>
          <w:rFonts w:ascii="Courier New" w:cs="Courier New" w:eastAsia="Courier New" w:hAnsi="Courier New"/>
          <w:color w:val="334455"/>
          <w:sz w:val="19"/>
          <w:szCs w:val="19"/>
        </w:rPr>
        <w:t xml:space="preserve">  family=Share+Tech+Mono&amp;</w:t>
      </w:r>
    </w:p>
    <w:p>
      <w:pPr>
        <w:shd w:fill="F0F0F0" w:val="clear"/>
        <w:spacing w:after="40" w:before="40"/>
      </w:pPr>
      <w:r>
        <w:rPr>
          <w:rFonts w:ascii="Courier New" w:cs="Courier New" w:eastAsia="Courier New" w:hAnsi="Courier New"/>
          <w:color w:val="334455"/>
          <w:sz w:val="19"/>
          <w:szCs w:val="19"/>
        </w:rPr>
        <w:t xml:space="preserve">  family=JetBrains+Mono:wght@400;500;700&amp;</w:t>
      </w:r>
    </w:p>
    <w:p>
      <w:pPr>
        <w:shd w:fill="F0F0F0" w:val="clear"/>
        <w:spacing w:after="40" w:before="40"/>
      </w:pPr>
      <w:r>
        <w:rPr>
          <w:rFonts w:ascii="Courier New" w:cs="Courier New" w:eastAsia="Courier New" w:hAnsi="Courier New"/>
          <w:color w:val="334455"/>
          <w:sz w:val="19"/>
          <w:szCs w:val="19"/>
        </w:rPr>
        <w:t xml:space="preserve">  family=IBM+Plex+Mono:wght@400;500&amp;</w:t>
      </w:r>
    </w:p>
    <w:p>
      <w:pPr>
        <w:shd w:fill="F0F0F0" w:val="clear"/>
        <w:spacing w:after="40" w:before="40"/>
      </w:pPr>
      <w:r>
        <w:rPr>
          <w:rFonts w:ascii="Courier New" w:cs="Courier New" w:eastAsia="Courier New" w:hAnsi="Courier New"/>
          <w:color w:val="334455"/>
          <w:sz w:val="19"/>
          <w:szCs w:val="19"/>
        </w:rPr>
        <w:t xml:space="preserve">  family=Exo+2:wght@300;400;500;600&amp;</w:t>
      </w:r>
    </w:p>
    <w:p>
      <w:pPr>
        <w:shd w:fill="F0F0F0" w:val="clear"/>
        <w:spacing w:after="40" w:before="40"/>
      </w:pPr>
      <w:r>
        <w:rPr>
          <w:rFonts w:ascii="Courier New" w:cs="Courier New" w:eastAsia="Courier New" w:hAnsi="Courier New"/>
          <w:color w:val="334455"/>
          <w:sz w:val="19"/>
          <w:szCs w:val="19"/>
        </w:rPr>
        <w:t xml:space="preserve">  family=Rajdhani:wght@400;500;600&amp;</w:t>
      </w:r>
    </w:p>
    <w:p>
      <w:pPr>
        <w:shd w:fill="F0F0F0" w:val="clear"/>
        <w:spacing w:after="40" w:before="40"/>
      </w:pPr>
      <w:r>
        <w:rPr>
          <w:rFonts w:ascii="Courier New" w:cs="Courier New" w:eastAsia="Courier New" w:hAnsi="Courier New"/>
          <w:color w:val="334455"/>
          <w:sz w:val="19"/>
          <w:szCs w:val="19"/>
        </w:rPr>
        <w:t xml:space="preserve">  family=Chakra+Petch:wght@400;500&amp;</w:t>
      </w:r>
    </w:p>
    <w:p>
      <w:pPr>
        <w:shd w:fill="F0F0F0" w:val="clear"/>
        <w:spacing w:after="40" w:before="40"/>
      </w:pPr>
      <w:r>
        <w:rPr>
          <w:rFonts w:ascii="Courier New" w:cs="Courier New" w:eastAsia="Courier New" w:hAnsi="Courier New"/>
          <w:color w:val="334455"/>
          <w:sz w:val="19"/>
          <w:szCs w:val="19"/>
        </w:rPr>
        <w:t xml:space="preserve">  family=Barlow+Condensed:wght@300;400;500&amp;</w:t>
      </w:r>
    </w:p>
    <w:p>
      <w:pPr>
        <w:shd w:fill="F0F0F0" w:val="clear"/>
        <w:spacing w:after="40" w:before="40"/>
      </w:pPr>
      <w:r>
        <w:rPr>
          <w:rFonts w:ascii="Courier New" w:cs="Courier New" w:eastAsia="Courier New" w:hAnsi="Courier New"/>
          <w:color w:val="334455"/>
          <w:sz w:val="19"/>
          <w:szCs w:val="19"/>
        </w:rPr>
        <w:t xml:space="preserve">  family=Courier+Prime&amp;</w:t>
      </w:r>
    </w:p>
    <w:p>
      <w:pPr>
        <w:shd w:fill="F0F0F0" w:val="clear"/>
        <w:spacing w:after="40" w:before="40"/>
      </w:pPr>
      <w:r>
        <w:rPr>
          <w:rFonts w:ascii="Courier New" w:cs="Courier New" w:eastAsia="Courier New" w:hAnsi="Courier New"/>
          <w:color w:val="334455"/>
          <w:sz w:val="19"/>
          <w:szCs w:val="19"/>
        </w:rPr>
        <w:t xml:space="preserve">  family=Orbitron:wght@400;700</w:t>
      </w:r>
    </w:p>
    <w:p>
      <w:pPr>
        <w:shd w:fill="F0F0F0" w:val="clear"/>
        <w:spacing w:after="40" w:before="40"/>
      </w:pPr>
      <w:r>
        <w:rPr>
          <w:rFonts w:ascii="Courier New" w:cs="Courier New" w:eastAsia="Courier New" w:hAnsi="Courier New"/>
          <w:color w:val="334455"/>
          <w:sz w:val="19"/>
          <w:szCs w:val="19"/>
        </w:rPr>
        <w:t xml:space="preserve">  &amp;display=swap');</w:t>
      </w:r>
    </w:p>
    <w:p>
      <w:pPr>
        <w:spacing w:after="120" w:before="80"/>
      </w:pPr>
    </w:p>
    <w:p>
      <w:pPr>
        <w:pStyle w:val="Heading2"/>
        <w:spacing w:after="120" w:before="360"/>
      </w:pPr>
      <w:r>
        <w:rPr>
          <w:rFonts w:ascii="Arial" w:cs="Arial" w:eastAsia="Arial" w:hAnsi="Arial"/>
          <w:b/>
          <w:bCs/>
          <w:color w:val="2C2C2C"/>
          <w:sz w:val="28"/>
          <w:szCs w:val="28"/>
        </w:rPr>
        <w:t xml:space="preserve">4.3  CSS Custom Property System</w:t>
      </w:r>
    </w:p>
    <w:p>
      <w:pPr>
        <w:spacing w:after="120" w:before="80"/>
      </w:pPr>
      <w:r>
        <w:rPr>
          <w:rFonts w:ascii="Arial" w:cs="Arial" w:eastAsia="Arial" w:hAnsi="Arial"/>
          <w:color w:val="2C2C2C"/>
          <w:sz w:val="22"/>
          <w:szCs w:val="22"/>
        </w:rPr>
        <w:t xml:space="preserve">Define these at :root to apply the correct typeface per context. All samples should use these variables rather than hardcoding font-family strings.</w:t>
      </w:r>
    </w:p>
    <w:p>
      <w:pPr>
        <w:spacing w:after="120" w:before="40"/>
      </w:pPr>
    </w:p>
    <w:p>
      <w:pPr>
        <w:shd w:fill="F0F0F0" w:val="clear"/>
        <w:spacing w:after="40" w:before="40"/>
      </w:pPr>
      <w:r>
        <w:rPr>
          <w:rFonts w:ascii="Courier New" w:cs="Courier New" w:eastAsia="Courier New" w:hAnsi="Courier New"/>
          <w:color w:val="334455"/>
          <w:sz w:val="19"/>
          <w:szCs w:val="19"/>
        </w:rPr>
        <w:t xml:space="preserve">:root {</w:t>
      </w:r>
    </w:p>
    <w:p>
      <w:pPr>
        <w:shd w:fill="F0F0F0" w:val="clear"/>
        <w:spacing w:after="40" w:before="40"/>
      </w:pPr>
      <w:r>
        <w:rPr>
          <w:rFonts w:ascii="Courier New" w:cs="Courier New" w:eastAsia="Courier New" w:hAnsi="Courier New"/>
          <w:color w:val="334455"/>
          <w:sz w:val="19"/>
          <w:szCs w:val="19"/>
        </w:rPr>
        <w:t xml:space="preserve">  /* Typefaces by role */</w:t>
      </w:r>
    </w:p>
    <w:p>
      <w:pPr>
        <w:shd w:fill="F0F0F0" w:val="clear"/>
        <w:spacing w:after="40" w:before="40"/>
      </w:pPr>
      <w:r>
        <w:rPr>
          <w:rFonts w:ascii="Courier New" w:cs="Courier New" w:eastAsia="Courier New" w:hAnsi="Courier New"/>
          <w:color w:val="334455"/>
          <w:sz w:val="19"/>
          <w:szCs w:val="19"/>
        </w:rPr>
        <w:t xml:space="preserve">  --font-terminal:     "VT323", monospace;          /* Apollo-era samples */</w:t>
      </w:r>
    </w:p>
    <w:p>
      <w:pPr>
        <w:shd w:fill="F0F0F0" w:val="clear"/>
        <w:spacing w:after="40" w:before="40"/>
      </w:pPr>
      <w:r>
        <w:rPr>
          <w:rFonts w:ascii="Courier New" w:cs="Courier New" w:eastAsia="Courier New" w:hAnsi="Courier New"/>
          <w:color w:val="334455"/>
          <w:sz w:val="19"/>
          <w:szCs w:val="19"/>
        </w:rPr>
        <w:t xml:space="preserve">  --font-data:         "JetBrains Mono", monospace; /* Numeric readouts   */</w:t>
      </w:r>
    </w:p>
    <w:p>
      <w:pPr>
        <w:shd w:fill="F0F0F0" w:val="clear"/>
        <w:spacing w:after="40" w:before="40"/>
      </w:pPr>
      <w:r>
        <w:rPr>
          <w:rFonts w:ascii="Courier New" w:cs="Courier New" w:eastAsia="Courier New" w:hAnsi="Courier New"/>
          <w:color w:val="334455"/>
          <w:sz w:val="19"/>
          <w:szCs w:val="19"/>
        </w:rPr>
        <w:t xml:space="preserve">  --font-nav:          "Share Tech Mono", monospace;/* Navigation data    */</w:t>
      </w:r>
    </w:p>
    <w:p>
      <w:pPr>
        <w:shd w:fill="F0F0F0" w:val="clear"/>
        <w:spacing w:after="40" w:before="40"/>
      </w:pPr>
      <w:r>
        <w:rPr>
          <w:rFonts w:ascii="Courier New" w:cs="Courier New" w:eastAsia="Courier New" w:hAnsi="Courier New"/>
          <w:color w:val="334455"/>
          <w:sz w:val="19"/>
          <w:szCs w:val="19"/>
        </w:rPr>
        <w:t xml:space="preserve">  --font-label:        "Barlow Condensed", sans-serif;/* Panel labels     */</w:t>
      </w:r>
    </w:p>
    <w:p>
      <w:pPr>
        <w:shd w:fill="F0F0F0" w:val="clear"/>
        <w:spacing w:after="40" w:before="40"/>
      </w:pPr>
      <w:r>
        <w:rPr>
          <w:rFonts w:ascii="Courier New" w:cs="Courier New" w:eastAsia="Courier New" w:hAnsi="Courier New"/>
          <w:color w:val="334455"/>
          <w:sz w:val="19"/>
          <w:szCs w:val="19"/>
        </w:rPr>
        <w:t xml:space="preserve">  --font-header:       "Exo 2", sans-serif;         /* Section headers    */</w:t>
      </w:r>
    </w:p>
    <w:p>
      <w:pPr>
        <w:shd w:fill="F0F0F0" w:val="clear"/>
        <w:spacing w:after="40" w:before="40"/>
      </w:pPr>
      <w:r>
        <w:rPr>
          <w:rFonts w:ascii="Courier New" w:cs="Courier New" w:eastAsia="Courier New" w:hAnsi="Courier New"/>
          <w:color w:val="334455"/>
          <w:sz w:val="19"/>
          <w:szCs w:val="19"/>
        </w:rPr>
        <w:t xml:space="preserve">  --font-technical:    "Rajdhani", sans-serif;      /* Sub-labels, units  */</w:t>
      </w:r>
    </w:p>
    <w:p>
      <w:pPr>
        <w:shd w:fill="F0F0F0" w:val="clear"/>
        <w:spacing w:after="40" w:before="40"/>
      </w:pPr>
      <w:r>
        <w:rPr>
          <w:rFonts w:ascii="Courier New" w:cs="Courier New" w:eastAsia="Courier New" w:hAnsi="Courier New"/>
          <w:color w:val="334455"/>
          <w:sz w:val="19"/>
          <w:szCs w:val="19"/>
        </w:rPr>
        <w:t xml:space="preserve">  --font-display:      "Orbitron", sans-serif;      /* Display only (rare)*/</w:t>
      </w:r>
    </w:p>
    <w:p>
      <w:pPr>
        <w:shd w:fill="F0F0F0" w:val="clear"/>
        <w:spacing w:after="40" w:before="40"/>
      </w:pPr>
      <w:r>
        <w:rPr>
          <w:rFonts w:ascii="Courier New" w:cs="Courier New" w:eastAsia="Courier New" w:hAnsi="Courier New"/>
          <w:color w:val="334455"/>
          <w:sz w:val="19"/>
          <w:szCs w:val="19"/>
        </w:rPr>
        <w:t xml:space="preserve"/>
      </w:r>
    </w:p>
    <w:p>
      <w:pPr>
        <w:shd w:fill="F0F0F0" w:val="clear"/>
        <w:spacing w:after="40" w:before="40"/>
      </w:pPr>
      <w:r>
        <w:rPr>
          <w:rFonts w:ascii="Courier New" w:cs="Courier New" w:eastAsia="Courier New" w:hAnsi="Courier New"/>
          <w:color w:val="334455"/>
          <w:sz w:val="19"/>
          <w:szCs w:val="19"/>
        </w:rPr>
        <w:t xml:space="preserve">  /* Type scale */</w:t>
      </w:r>
    </w:p>
    <w:p>
      <w:pPr>
        <w:shd w:fill="F0F0F0" w:val="clear"/>
        <w:spacing w:after="40" w:before="40"/>
      </w:pPr>
      <w:r>
        <w:rPr>
          <w:rFonts w:ascii="Courier New" w:cs="Courier New" w:eastAsia="Courier New" w:hAnsi="Courier New"/>
          <w:color w:val="334455"/>
          <w:sz w:val="19"/>
          <w:szCs w:val="19"/>
        </w:rPr>
        <w:t xml:space="preserve">  --text-xl:   18px;  /* Primary data values         */</w:t>
      </w:r>
    </w:p>
    <w:p>
      <w:pPr>
        <w:shd w:fill="F0F0F0" w:val="clear"/>
        <w:spacing w:after="40" w:before="40"/>
      </w:pPr>
      <w:r>
        <w:rPr>
          <w:rFonts w:ascii="Courier New" w:cs="Courier New" w:eastAsia="Courier New" w:hAnsi="Courier New"/>
          <w:color w:val="334455"/>
          <w:sz w:val="19"/>
          <w:szCs w:val="19"/>
        </w:rPr>
        <w:t xml:space="preserve">  --text-lg:   15px;  /* Secondary labels            */</w:t>
      </w:r>
    </w:p>
    <w:p>
      <w:pPr>
        <w:shd w:fill="F0F0F0" w:val="clear"/>
        <w:spacing w:after="40" w:before="40"/>
      </w:pPr>
      <w:r>
        <w:rPr>
          <w:rFonts w:ascii="Courier New" w:cs="Courier New" w:eastAsia="Courier New" w:hAnsi="Courier New"/>
          <w:color w:val="334455"/>
          <w:sz w:val="19"/>
          <w:szCs w:val="19"/>
        </w:rPr>
        <w:t xml:space="preserve">  --text-md:   13px;  /* Standard body               */</w:t>
      </w:r>
    </w:p>
    <w:p>
      <w:pPr>
        <w:shd w:fill="F0F0F0" w:val="clear"/>
        <w:spacing w:after="40" w:before="40"/>
      </w:pPr>
      <w:r>
        <w:rPr>
          <w:rFonts w:ascii="Courier New" w:cs="Courier New" w:eastAsia="Courier New" w:hAnsi="Courier New"/>
          <w:color w:val="334455"/>
          <w:sz w:val="19"/>
          <w:szCs w:val="19"/>
        </w:rPr>
        <w:t xml:space="preserve">  --text-sm:   11px;  /* Units, descriptors          */</w:t>
      </w:r>
    </w:p>
    <w:p>
      <w:pPr>
        <w:shd w:fill="F0F0F0" w:val="clear"/>
        <w:spacing w:after="40" w:before="40"/>
      </w:pPr>
      <w:r>
        <w:rPr>
          <w:rFonts w:ascii="Courier New" w:cs="Courier New" w:eastAsia="Courier New" w:hAnsi="Courier New"/>
          <w:color w:val="334455"/>
          <w:sz w:val="19"/>
          <w:szCs w:val="19"/>
        </w:rPr>
        <w:t xml:space="preserve">  --text-xs:    9px;  /* Atmospheric texture type    */</w:t>
      </w:r>
    </w:p>
    <w:p>
      <w:pPr>
        <w:shd w:fill="F0F0F0" w:val="clear"/>
        <w:spacing w:after="40" w:before="40"/>
      </w:pPr>
      <w:r>
        <w:rPr>
          <w:rFonts w:ascii="Courier New" w:cs="Courier New" w:eastAsia="Courier New" w:hAnsi="Courier New"/>
          <w:color w:val="334455"/>
          <w:sz w:val="19"/>
          <w:szCs w:val="19"/>
        </w:rPr>
        <w:t xml:space="preserve"/>
      </w:r>
    </w:p>
    <w:p>
      <w:pPr>
        <w:shd w:fill="F0F0F0" w:val="clear"/>
        <w:spacing w:after="40" w:before="40"/>
      </w:pPr>
      <w:r>
        <w:rPr>
          <w:rFonts w:ascii="Courier New" w:cs="Courier New" w:eastAsia="Courier New" w:hAnsi="Courier New"/>
          <w:color w:val="334455"/>
          <w:sz w:val="19"/>
          <w:szCs w:val="19"/>
        </w:rPr>
        <w:t xml:space="preserve">  /* Letter spacing */</w:t>
      </w:r>
    </w:p>
    <w:p>
      <w:pPr>
        <w:shd w:fill="F0F0F0" w:val="clear"/>
        <w:spacing w:after="40" w:before="40"/>
      </w:pPr>
      <w:r>
        <w:rPr>
          <w:rFonts w:ascii="Courier New" w:cs="Courier New" w:eastAsia="Courier New" w:hAnsi="Courier New"/>
          <w:color w:val="334455"/>
          <w:sz w:val="19"/>
          <w:szCs w:val="19"/>
        </w:rPr>
        <w:t xml:space="preserve">  --track-tight:   0;</w:t>
      </w:r>
    </w:p>
    <w:p>
      <w:pPr>
        <w:shd w:fill="F0F0F0" w:val="clear"/>
        <w:spacing w:after="40" w:before="40"/>
      </w:pPr>
      <w:r>
        <w:rPr>
          <w:rFonts w:ascii="Courier New" w:cs="Courier New" w:eastAsia="Courier New" w:hAnsi="Courier New"/>
          <w:color w:val="334455"/>
          <w:sz w:val="19"/>
          <w:szCs w:val="19"/>
        </w:rPr>
        <w:t xml:space="preserve">  --track-normal:  0.03em;</w:t>
      </w:r>
    </w:p>
    <w:p>
      <w:pPr>
        <w:shd w:fill="F0F0F0" w:val="clear"/>
        <w:spacing w:after="40" w:before="40"/>
      </w:pPr>
      <w:r>
        <w:rPr>
          <w:rFonts w:ascii="Courier New" w:cs="Courier New" w:eastAsia="Courier New" w:hAnsi="Courier New"/>
          <w:color w:val="334455"/>
          <w:sz w:val="19"/>
          <w:szCs w:val="19"/>
        </w:rPr>
        <w:t xml:space="preserve">  --track-wide:    0.10em;  /* ALL CAPS labels     */</w:t>
      </w:r>
    </w:p>
    <w:p>
      <w:pPr>
        <w:shd w:fill="F0F0F0" w:val="clear"/>
        <w:spacing w:after="40" w:before="40"/>
      </w:pPr>
      <w:r>
        <w:rPr>
          <w:rFonts w:ascii="Courier New" w:cs="Courier New" w:eastAsia="Courier New" w:hAnsi="Courier New"/>
          <w:color w:val="334455"/>
          <w:sz w:val="19"/>
          <w:szCs w:val="19"/>
        </w:rPr>
        <w:t xml:space="preserve">  --track-xwide:   0.18em;  /* Station IDs, titles */</w:t>
      </w:r>
    </w:p>
    <w:p>
      <w:pPr>
        <w:shd w:fill="F0F0F0" w:val="clear"/>
        <w:spacing w:after="40" w:before="40"/>
      </w:pPr>
      <w:r>
        <w:rPr>
          <w:rFonts w:ascii="Courier New" w:cs="Courier New" w:eastAsia="Courier New" w:hAnsi="Courier New"/>
          <w:color w:val="334455"/>
          <w:sz w:val="19"/>
          <w:szCs w:val="19"/>
        </w:rPr>
        <w:t xml:space="preserve">}</w:t>
      </w:r>
    </w:p>
    <w:p>
      <w:pPr>
        <w:spacing w:after="120" w:before="160"/>
      </w:pPr>
    </w:p>
    <w:p>
      <w:pPr>
        <w:pStyle w:val="Heading2"/>
        <w:spacing w:after="120" w:before="360"/>
      </w:pPr>
      <w:r>
        <w:rPr>
          <w:rFonts w:ascii="Arial" w:cs="Arial" w:eastAsia="Arial" w:hAnsi="Arial"/>
          <w:b/>
          <w:bCs/>
          <w:color w:val="2C2C2C"/>
          <w:sz w:val="28"/>
          <w:szCs w:val="28"/>
        </w:rPr>
        <w:t xml:space="preserve">4.4  All Caps &amp; Letter Spacing Rules</w:t>
      </w:r>
    </w:p>
    <w:p>
      <w:pPr>
        <w:spacing w:after="120" w:before="80"/>
      </w:pPr>
      <w:r>
        <w:rPr>
          <w:rFonts w:ascii="Arial" w:cs="Arial" w:eastAsia="Arial" w:hAnsi="Arial"/>
          <w:color w:val="2C2C2C"/>
          <w:sz w:val="22"/>
          <w:szCs w:val="22"/>
        </w:rPr>
        <w:t xml:space="preserve">Station labels, section headers, status indicators, and system identifiers use ALL CAPS with tracked letter-spacing throughout all three source works. This convention communicates official designation.</w:t>
      </w:r>
    </w:p>
    <w:p>
      <w:pPr>
        <w:pStyle w:val="ListParagraph"/>
        <w:numPr>
          <w:ilvl w:val="0"/>
          <w:numId w:val="2"/>
        </w:numPr>
        <w:spacing w:after="60" w:before="60"/>
      </w:pPr>
      <w:r>
        <w:rPr>
          <w:rFonts w:ascii="Arial" w:cs="Arial" w:eastAsia="Arial" w:hAnsi="Arial"/>
          <w:color w:val="2C2C2C"/>
          <w:sz w:val="22"/>
          <w:szCs w:val="22"/>
        </w:rPr>
        <w:t xml:space="preserve">System / station IDs: ALL CAPS, letter-spacing 0.10–0.18em</w:t>
      </w:r>
    </w:p>
    <w:p>
      <w:pPr>
        <w:pStyle w:val="ListParagraph"/>
        <w:numPr>
          <w:ilvl w:val="0"/>
          <w:numId w:val="2"/>
        </w:numPr>
        <w:spacing w:after="60" w:before="60"/>
      </w:pPr>
      <w:r>
        <w:rPr>
          <w:rFonts w:ascii="Arial" w:cs="Arial" w:eastAsia="Arial" w:hAnsi="Arial"/>
          <w:color w:val="2C2C2C"/>
          <w:sz w:val="22"/>
          <w:szCs w:val="22"/>
        </w:rPr>
        <w:t xml:space="preserve">Status indicators: ALL CAPS, no letter-spacing (NOM / CAUT / ALRM must read fast)</w:t>
      </w:r>
    </w:p>
    <w:p>
      <w:pPr>
        <w:pStyle w:val="ListParagraph"/>
        <w:numPr>
          <w:ilvl w:val="0"/>
          <w:numId w:val="2"/>
        </w:numPr>
        <w:spacing w:after="60" w:before="60"/>
      </w:pPr>
      <w:r>
        <w:rPr>
          <w:rFonts w:ascii="Arial" w:cs="Arial" w:eastAsia="Arial" w:hAnsi="Arial"/>
          <w:color w:val="2C2C2C"/>
          <w:sz w:val="22"/>
          <w:szCs w:val="22"/>
        </w:rPr>
        <w:t xml:space="preserve">Section headers: ALL CAPS, letter-spacing 0.08em</w:t>
      </w:r>
    </w:p>
    <w:p>
      <w:pPr>
        <w:pStyle w:val="ListParagraph"/>
        <w:numPr>
          <w:ilvl w:val="0"/>
          <w:numId w:val="2"/>
        </w:numPr>
        <w:spacing w:after="60" w:before="60"/>
      </w:pPr>
      <w:r>
        <w:rPr>
          <w:rFonts w:ascii="Arial" w:cs="Arial" w:eastAsia="Arial" w:hAnsi="Arial"/>
          <w:color w:val="2C2C2C"/>
          <w:sz w:val="22"/>
          <w:szCs w:val="22"/>
        </w:rPr>
        <w:t xml:space="preserve">Numeric values: mixed case or all-numeral — never caps</w:t>
      </w:r>
    </w:p>
    <w:p>
      <w:pPr>
        <w:pStyle w:val="ListParagraph"/>
        <w:numPr>
          <w:ilvl w:val="0"/>
          <w:numId w:val="2"/>
        </w:numPr>
        <w:spacing w:after="60" w:before="60"/>
      </w:pPr>
      <w:r>
        <w:rPr>
          <w:rFonts w:ascii="Arial" w:cs="Arial" w:eastAsia="Arial" w:hAnsi="Arial"/>
          <w:color w:val="2C2C2C"/>
          <w:sz w:val="22"/>
          <w:szCs w:val="22"/>
        </w:rPr>
        <w:t xml:space="preserve">Event log entries: ALL CAPS abbreviations (MECO, TLI, AOA, IHNB)</w:t>
      </w:r>
    </w:p>
    <w:p>
      <w:pPr>
        <w:spacing w:after="120" w:before="240"/>
      </w:pPr>
    </w:p>
    <w:p>
      <w:pPr>
        <w:pBdr>
          <w:bottom w:val="single" w:color="CCCCCC" w:sz="2" w:space="1"/>
        </w:pBdr>
        <w:spacing w:after="160" w:before="160"/>
      </w:pPr>
    </w:p>
    <w:p>
      <w:pPr>
        <w:pStyle w:val="Heading1"/>
        <w:pBdr>
          <w:bottom w:val="single" w:color="1A5FA8" w:sz="6" w:space="1"/>
        </w:pBdr>
        <w:spacing w:after="160" w:before="480"/>
      </w:pPr>
      <w:r>
        <w:rPr>
          <w:rFonts w:ascii="Arial" w:cs="Arial" w:eastAsia="Arial" w:hAnsi="Arial"/>
          <w:b/>
          <w:bCs/>
          <w:color w:val="1A5FA8"/>
          <w:sz w:val="36"/>
          <w:szCs w:val="36"/>
        </w:rPr>
        <w:t xml:space="preserve">5.  Data Display &amp; Information Hierarchy</w:t>
      </w:r>
    </w:p>
    <w:p>
      <w:pPr>
        <w:pStyle w:val="Heading2"/>
        <w:spacing w:after="120" w:before="360"/>
      </w:pPr>
      <w:r>
        <w:rPr>
          <w:rFonts w:ascii="Arial" w:cs="Arial" w:eastAsia="Arial" w:hAnsi="Arial"/>
          <w:b/>
          <w:bCs/>
          <w:color w:val="2C2C2C"/>
          <w:sz w:val="28"/>
          <w:szCs w:val="28"/>
        </w:rPr>
        <w:t xml:space="preserve">5.1  The Parameter Row Pattern</w:t>
      </w:r>
    </w:p>
    <w:p>
      <w:pPr>
        <w:spacing w:after="120" w:before="80"/>
      </w:pPr>
      <w:r>
        <w:rPr>
          <w:rFonts w:ascii="Arial" w:cs="Arial" w:eastAsia="Arial" w:hAnsi="Arial"/>
          <w:color w:val="2C2C2C"/>
          <w:sz w:val="22"/>
          <w:szCs w:val="22"/>
        </w:rPr>
        <w:t xml:space="preserve">The fundamental unit of mission display design. Consistent across Apollo real screens, The Martian, and The Expanse: a labeled parameter with value, units, and status on a single horizontal line.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1440"/>
        <w:gridCol w:w="1440"/>
        <w:gridCol w:w="1440"/>
      </w:tblGrid>
      <w:tr>
        <w:tc>
          <w:tcPr>
            <w:tcW w:type="dxa" w:w="288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1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44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UNITS</w:t>
            </w:r>
          </w:p>
        </w:tc>
        <w:tc>
          <w:tcPr>
            <w:tcW w:type="dxa" w:w="144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Δ TARGET</w:t>
            </w:r>
          </w:p>
        </w:tc>
        <w:tc>
          <w:tcPr>
            <w:tcW w:type="dxa" w:w="144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VELOCITY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7,784.3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M/SEC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NOM</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ALT MSL</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207.4</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KM</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+0.4</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NOM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PROP REMAIN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252,977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CAUT</w:t>
            </w:r>
          </w:p>
        </w:tc>
      </w:tr>
    </w:tbl>
    <w:p>
      <w:pPr>
        <w:spacing w:after="120" w:before="40"/>
      </w:pPr>
    </w:p>
    <w:p>
      <w:pPr>
        <w:spacing w:after="160" w:before="40"/>
      </w:pPr>
      <w:r>
        <w:rPr>
          <w:rFonts w:ascii="Arial" w:cs="Arial" w:eastAsia="Arial" w:hAnsi="Arial"/>
          <w:i/>
          <w:iCs/>
          <w:color w:val="555555"/>
          <w:sz w:val="18"/>
          <w:szCs w:val="18"/>
        </w:rPr>
        <w:t xml:space="preserve">Standard parameter row. Monospace for numeric values. Delta column shows — when no target is defined.</w:t>
      </w:r>
    </w:p>
    <w:p>
      <w:pPr>
        <w:spacing w:after="120" w:before="80"/>
      </w:pPr>
    </w:p>
    <w:p>
      <w:pPr>
        <w:pStyle w:val="Heading2"/>
        <w:spacing w:after="120" w:before="360"/>
      </w:pPr>
      <w:r>
        <w:rPr>
          <w:rFonts w:ascii="Arial" w:cs="Arial" w:eastAsia="Arial" w:hAnsi="Arial"/>
          <w:b/>
          <w:bCs/>
          <w:color w:val="2C2C2C"/>
          <w:sz w:val="28"/>
          <w:szCs w:val="28"/>
        </w:rPr>
        <w:t xml:space="preserve">5.2  Status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40"/>
        <w:gridCol w:w="1200"/>
        <w:gridCol w:w="3520"/>
      </w:tblGrid>
      <w:tr>
        <w:tc>
          <w:tcPr>
            <w:tcW w:type="dxa" w:w="2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144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Color Hex</w:t>
            </w:r>
          </w:p>
        </w:tc>
        <w:tc>
          <w:tcPr>
            <w:tcW w:type="dxa" w:w="1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Blinks</w:t>
            </w:r>
          </w:p>
        </w:tc>
        <w:tc>
          <w:tcPr>
            <w:tcW w:type="dxa" w:w="352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Nominal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NOM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#1A7A3A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parameters within limits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Caution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 CAUT</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#A07800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3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Approaching limit; no immediate action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Alarm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ALRM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#B52020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 until acknowledged</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Limit exceeded; action required now</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No Data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 HOLD</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#888888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3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MQTT disconnected or sensor offline</w:t>
            </w:r>
          </w:p>
        </w:tc>
      </w:tr>
    </w:tbl>
    <w:p>
      <w:pPr>
        <w:spacing w:after="120" w:before="240"/>
      </w:pPr>
    </w:p>
    <w:p>
      <w:pPr>
        <w:pBdr>
          <w:bottom w:val="single" w:color="CCCCCC" w:sz="2" w:space="1"/>
        </w:pBdr>
        <w:spacing w:after="160" w:before="160"/>
      </w:pPr>
    </w:p>
    <w:p>
      <w:pPr>
        <w:pStyle w:val="Heading1"/>
        <w:pBdr>
          <w:bottom w:val="single" w:color="1A5FA8" w:sz="6" w:space="1"/>
        </w:pBdr>
        <w:spacing w:after="160" w:before="480"/>
      </w:pPr>
      <w:r>
        <w:rPr>
          <w:rFonts w:ascii="Arial" w:cs="Arial" w:eastAsia="Arial" w:hAnsi="Arial"/>
          <w:b/>
          <w:bCs/>
          <w:color w:val="1A5FA8"/>
          <w:sz w:val="36"/>
          <w:szCs w:val="36"/>
        </w:rPr>
        <w:t xml:space="preserve">6.  Physical / Digital Interface Design</w:t>
      </w:r>
    </w:p>
    <w:p>
      <w:pPr>
        <w:pStyle w:val="Heading2"/>
        <w:spacing w:after="120" w:before="360"/>
      </w:pPr>
      <w:r>
        <w:rPr>
          <w:rFonts w:ascii="Arial" w:cs="Arial" w:eastAsia="Arial" w:hAnsi="Arial"/>
          <w:b/>
          <w:bCs/>
          <w:color w:val="2C2C2C"/>
          <w:sz w:val="28"/>
          <w:szCs w:val="28"/>
        </w:rPr>
        <w:t xml:space="preserve">6.1  Control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20"/>
        <w:gridCol w:w="3840"/>
      </w:tblGrid>
      <w:tr>
        <w:tc>
          <w:tcPr>
            <w:tcW w:type="dxa" w:w="2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Criticality</w:t>
            </w:r>
          </w:p>
        </w:tc>
        <w:tc>
          <w:tcPr>
            <w:tcW w:type="dxa" w:w="312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Control Type</w:t>
            </w:r>
          </w:p>
        </w:tc>
        <w:tc>
          <w:tcPr>
            <w:tcW w:type="dxa" w:w="384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Critical / Emergency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Guarded physical toggle or dedicated key</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Must be operable without looking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Primary Operations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Physical button / labeled key</w:t>
            </w:r>
          </w:p>
        </w:tc>
        <w:tc>
          <w:tcPr>
            <w:tcW w:type="dxa" w:w="3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Tactile confirmation of 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Navigation / Selection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Touch screen or trackball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Flexibility outweighs tactile need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Data Query / Analysis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Touch or gesture</w:t>
            </w:r>
          </w:p>
        </w:tc>
        <w:tc>
          <w:tcPr>
            <w:tcW w:type="dxa" w:w="3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Speed and flexibility paramount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Configuration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Software menu</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Infrequent; speed less critical</w:t>
            </w:r>
          </w:p>
        </w:tc>
      </w:tr>
    </w:tbl>
    <w:p>
      <w:pPr>
        <w:spacing w:after="120" w:before="80"/>
      </w:pPr>
    </w:p>
    <w:p>
      <w:pPr>
        <w:pStyle w:val="Heading2"/>
        <w:spacing w:after="120" w:before="360"/>
      </w:pPr>
      <w:r>
        <w:rPr>
          <w:rFonts w:ascii="Arial" w:cs="Arial" w:eastAsia="Arial" w:hAnsi="Arial"/>
          <w:b/>
          <w:bCs/>
          <w:color w:val="2C2C2C"/>
          <w:sz w:val="28"/>
          <w:szCs w:val="28"/>
        </w:rPr>
        <w:t xml:space="preserve">6.2  Glove-Compatible Touch Targets</w:t>
      </w:r>
    </w:p>
    <w:p>
      <w:pPr>
        <w:pStyle w:val="ListParagraph"/>
        <w:numPr>
          <w:ilvl w:val="0"/>
          <w:numId w:val="2"/>
        </w:numPr>
        <w:spacing w:after="60" w:before="60"/>
      </w:pPr>
      <w:r>
        <w:rPr>
          <w:rFonts w:ascii="Arial" w:cs="Arial" w:eastAsia="Arial" w:hAnsi="Arial"/>
          <w:color w:val="2C2C2C"/>
          <w:sz w:val="22"/>
          <w:szCs w:val="22"/>
        </w:rPr>
        <w:t xml:space="preserve">Minimum touch target: 16mm × 16mm for gloved operation (vs. 9mm for bare hand)</w:t>
      </w:r>
    </w:p>
    <w:p>
      <w:pPr>
        <w:pStyle w:val="ListParagraph"/>
        <w:numPr>
          <w:ilvl w:val="0"/>
          <w:numId w:val="2"/>
        </w:numPr>
        <w:spacing w:after="60" w:before="60"/>
      </w:pPr>
      <w:r>
        <w:rPr>
          <w:rFonts w:ascii="Arial" w:cs="Arial" w:eastAsia="Arial" w:hAnsi="Arial"/>
          <w:color w:val="2C2C2C"/>
          <w:sz w:val="22"/>
          <w:szCs w:val="22"/>
        </w:rPr>
        <w:t xml:space="preserve">Increased spacing between adjacent interactive elements — minimum 4mm clearance</w:t>
      </w:r>
    </w:p>
    <w:p>
      <w:pPr>
        <w:pStyle w:val="ListParagraph"/>
        <w:numPr>
          <w:ilvl w:val="0"/>
          <w:numId w:val="2"/>
        </w:numPr>
        <w:spacing w:after="60" w:before="60"/>
      </w:pPr>
      <w:r>
        <w:rPr>
          <w:rFonts w:ascii="Arial" w:cs="Arial" w:eastAsia="Arial" w:hAnsi="Arial"/>
          <w:color w:val="2C2C2C"/>
          <w:sz w:val="22"/>
          <w:szCs w:val="22"/>
        </w:rPr>
        <w:t xml:space="preserve">Physical controls preferred over touch for glove-intensive environments (EVA, engineering)</w:t>
      </w:r>
    </w:p>
    <w:p>
      <w:pPr>
        <w:pStyle w:val="ListParagraph"/>
        <w:numPr>
          <w:ilvl w:val="0"/>
          <w:numId w:val="2"/>
        </w:numPr>
        <w:spacing w:after="60" w:before="60"/>
      </w:pPr>
      <w:r>
        <w:rPr>
          <w:rFonts w:ascii="Arial" w:cs="Arial" w:eastAsia="Arial" w:hAnsi="Arial"/>
          <w:color w:val="2C2C2C"/>
          <w:sz w:val="22"/>
          <w:szCs w:val="22"/>
        </w:rPr>
        <w:t xml:space="preserve">High contrast and large text for visibility through helmet visors</w:t>
      </w:r>
    </w:p>
    <w:p>
      <w:pPr>
        <w:spacing w:after="120" w:before="240"/>
      </w:pPr>
    </w:p>
    <w:p>
      <w:pPr>
        <w:pBdr>
          <w:bottom w:val="single" w:color="CCCCCC" w:sz="2" w:space="1"/>
        </w:pBdr>
        <w:spacing w:after="160" w:before="160"/>
      </w:pPr>
    </w:p>
    <w:p>
      <w:pPr>
        <w:pStyle w:val="Heading1"/>
        <w:pBdr>
          <w:bottom w:val="single" w:color="1A5FA8" w:sz="6" w:space="1"/>
        </w:pBdr>
        <w:spacing w:after="160" w:before="480"/>
      </w:pPr>
      <w:r>
        <w:rPr>
          <w:rFonts w:ascii="Arial" w:cs="Arial" w:eastAsia="Arial" w:hAnsi="Arial"/>
          <w:b/>
          <w:bCs/>
          <w:color w:val="1A5FA8"/>
          <w:sz w:val="36"/>
          <w:szCs w:val="36"/>
        </w:rPr>
        <w:t xml:space="preserve">7.  Status &amp; Alert Design</w:t>
      </w:r>
    </w:p>
    <w:p>
      <w:pPr>
        <w:spacing w:after="120" w:before="80"/>
      </w:pPr>
      <w:r>
        <w:rPr>
          <w:rFonts w:ascii="Arial" w:cs="Arial" w:eastAsia="Arial" w:hAnsi="Arial"/>
          <w:color w:val="2C2C2C"/>
          <w:sz w:val="22"/>
          <w:szCs w:val="22"/>
        </w:rPr>
        <w:t xml:space="preserve">The three-state alert model (NOM / CAUT / ALRM) is inherited from real aerospace practice and is non-negotiable. Adding additional states dilutes the meaning of each.</w:t>
      </w:r>
    </w:p>
    <w:p>
      <w:pPr>
        <w:pStyle w:val="ListParagraph"/>
        <w:numPr>
          <w:ilvl w:val="0"/>
          <w:numId w:val="2"/>
        </w:numPr>
        <w:spacing w:after="60" w:before="60"/>
      </w:pPr>
      <w:r>
        <w:rPr>
          <w:rFonts w:ascii="Arial" w:cs="Arial" w:eastAsia="Arial" w:hAnsi="Arial"/>
          <w:color w:val="2C2C2C"/>
          <w:sz w:val="22"/>
          <w:szCs w:val="22"/>
        </w:rPr>
        <w:t xml:space="preserve">Alarms blink — cautions do not. Blinking draws attention to unacknowledged action items.</w:t>
      </w:r>
    </w:p>
    <w:p>
      <w:pPr>
        <w:pStyle w:val="ListParagraph"/>
        <w:numPr>
          <w:ilvl w:val="0"/>
          <w:numId w:val="2"/>
        </w:numPr>
        <w:spacing w:after="60" w:before="60"/>
      </w:pPr>
      <w:r>
        <w:rPr>
          <w:rFonts w:ascii="Arial" w:cs="Arial" w:eastAsia="Arial" w:hAnsi="Arial"/>
          <w:color w:val="2C2C2C"/>
          <w:sz w:val="22"/>
          <w:szCs w:val="22"/>
        </w:rPr>
        <w:t xml:space="preserve">Alarm indicator uses ▲ triangle symbol — distinct from ● used for nominal and caution.</w:t>
      </w:r>
    </w:p>
    <w:p>
      <w:pPr>
        <w:pStyle w:val="ListParagraph"/>
        <w:numPr>
          <w:ilvl w:val="0"/>
          <w:numId w:val="2"/>
        </w:numPr>
        <w:spacing w:after="60" w:before="60"/>
      </w:pPr>
      <w:r>
        <w:rPr>
          <w:rFonts w:ascii="Arial" w:cs="Arial" w:eastAsia="Arial" w:hAnsi="Arial"/>
          <w:color w:val="2C2C2C"/>
          <w:sz w:val="22"/>
          <w:szCs w:val="22"/>
        </w:rPr>
        <w:t xml:space="preserve">Multiple simultaneous alarms must appear in a dedicated alarm summary area.</w:t>
      </w:r>
    </w:p>
    <w:p>
      <w:pPr>
        <w:pStyle w:val="ListParagraph"/>
        <w:numPr>
          <w:ilvl w:val="0"/>
          <w:numId w:val="2"/>
        </w:numPr>
        <w:spacing w:after="60" w:before="60"/>
      </w:pPr>
      <w:r>
        <w:rPr>
          <w:rFonts w:ascii="Arial" w:cs="Arial" w:eastAsia="Arial" w:hAnsi="Arial"/>
          <w:color w:val="2C2C2C"/>
          <w:sz w:val="22"/>
          <w:szCs w:val="22"/>
        </w:rPr>
        <w:t xml:space="preserve">When data is absent (no MQTT), show ○ HOLD, not ● NOM. Missing data must never read as nominal.</w:t>
      </w:r>
    </w:p>
    <w:p>
      <w:pPr>
        <w:pStyle w:val="ListParagraph"/>
        <w:numPr>
          <w:ilvl w:val="0"/>
          <w:numId w:val="2"/>
        </w:numPr>
        <w:spacing w:after="60" w:before="60"/>
      </w:pPr>
      <w:r>
        <w:rPr>
          <w:rFonts w:ascii="Arial" w:cs="Arial" w:eastAsia="Arial" w:hAnsi="Arial"/>
          <w:color w:val="2C2C2C"/>
          <w:sz w:val="22"/>
          <w:szCs w:val="22"/>
        </w:rPr>
        <w:t xml:space="preserve">Time since last update should be visible when data is stale but connection is technically live.</w:t>
      </w:r>
    </w:p>
    <w:p>
      <w:pPr>
        <w:spacing w:after="120" w:before="240"/>
      </w:pPr>
    </w:p>
    <w:p>
      <w:pPr>
        <w:pBdr>
          <w:bottom w:val="single" w:color="CCCCCC" w:sz="2" w:space="1"/>
        </w:pBdr>
        <w:spacing w:after="160" w:before="160"/>
      </w:pPr>
    </w:p>
    <w:p>
      <w:pPr>
        <w:pStyle w:val="Heading1"/>
        <w:pBdr>
          <w:bottom w:val="single" w:color="1A5FA8" w:sz="6" w:space="1"/>
        </w:pBdr>
        <w:spacing w:after="160" w:before="480"/>
      </w:pPr>
      <w:r>
        <w:rPr>
          <w:rFonts w:ascii="Arial" w:cs="Arial" w:eastAsia="Arial" w:hAnsi="Arial"/>
          <w:b/>
          <w:bCs/>
          <w:color w:val="1A5FA8"/>
          <w:sz w:val="36"/>
          <w:szCs w:val="36"/>
        </w:rPr>
        <w:t xml:space="preserve">8.  Motion &amp;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8"/>
              <w:bottom w:val="single" w:color="CCCCCC" w:sz="1"/>
              <w:right w:val="none" w:sz="0"/>
            </w:tcBorders>
            <w:shd w:fill="EAF1FA" w:val="clear"/>
            <w:tcMar>
              <w:top w:type="dxa" w:w="120"/>
              <w:left w:type="dxa" w:w="240"/>
              <w:bottom w:type="dxa" w:w="120"/>
              <w:right w:type="dxa" w:w="240"/>
            </w:tcMar>
          </w:tcPr>
          <w:p>
            <w:pPr>
              <w:spacing w:after="60" w:before="0"/>
            </w:pPr>
            <w:r>
              <w:rPr>
                <w:rFonts w:ascii="Arial" w:cs="Arial" w:eastAsia="Arial" w:hAnsi="Arial"/>
                <w:b/>
                <w:bCs/>
                <w:color w:val="1A5FA8"/>
                <w:sz w:val="20"/>
                <w:szCs w:val="20"/>
              </w:rPr>
              <w:t xml:space="preserve">Principle</w:t>
            </w:r>
          </w:p>
          <w:p>
            <w:pPr>
              <w:spacing w:after="0" w:before="0"/>
            </w:pPr>
            <w:r>
              <w:rPr>
                <w:rFonts w:ascii="Arial" w:cs="Arial" w:eastAsia="Arial" w:hAnsi="Arial"/>
                <w:color w:val="2C2C2C"/>
                <w:sz w:val="20"/>
                <w:szCs w:val="20"/>
              </w:rPr>
              <w:t xml:space="preserve">Animation in mission display design serves one purpose: drawing attention to change. It is not decorative. Unnecessary motion in a high-attention environment increases cognitive load.</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Animation Type</w:t>
            </w:r>
          </w:p>
        </w:tc>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Appropriate</w:t>
            </w:r>
          </w:p>
        </w:tc>
        <w:tc>
          <w:tcPr>
            <w:tcW w:type="dxa" w:w="43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Value update flash (brief highlight)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Operator needs to know a value changed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Alarm blinking (▲)</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Yes — unacknowledged only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Distinguishes active alarm from acknowledged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Live clock / GET countdown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 is always changing; static would be wrong</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Rolling chart window</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Operator needs to see trend over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Page transitions / fades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mission-critical information conveyed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Decorative shimmer / glow</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Visual noise without information content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Loading progress indicator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 known-wait operations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Communicates system is not frozen</w:t>
            </w:r>
          </w:p>
        </w:tc>
      </w:tr>
    </w:tbl>
    <w:p>
      <w:pPr>
        <w:spacing w:after="120" w:before="240"/>
      </w:pPr>
    </w:p>
    <w:p>
      <w:pPr>
        <w:pBdr>
          <w:bottom w:val="single" w:color="CCCCCC" w:sz="2" w:space="1"/>
        </w:pBdr>
        <w:spacing w:after="160" w:before="160"/>
      </w:pPr>
    </w:p>
    <w:p>
      <w:pPr>
        <w:pStyle w:val="Heading1"/>
        <w:pBdr>
          <w:bottom w:val="single" w:color="1A5FA8" w:sz="6" w:space="1"/>
        </w:pBdr>
        <w:spacing w:after="160" w:before="480"/>
      </w:pPr>
      <w:r>
        <w:rPr>
          <w:rFonts w:ascii="Arial" w:cs="Arial" w:eastAsia="Arial" w:hAnsi="Arial"/>
          <w:b/>
          <w:bCs/>
          <w:color w:val="1A5FA8"/>
          <w:sz w:val="36"/>
          <w:szCs w:val="36"/>
        </w:rPr>
        <w:t xml:space="preserve">9.  Environment &amp; Context Differentiation</w:t>
      </w:r>
    </w:p>
    <w:p>
      <w:pPr>
        <w:pStyle w:val="Heading2"/>
        <w:spacing w:after="120" w:before="360"/>
      </w:pPr>
      <w:r>
        <w:rPr>
          <w:rFonts w:ascii="Arial" w:cs="Arial" w:eastAsia="Arial" w:hAnsi="Arial"/>
          <w:b/>
          <w:bCs/>
          <w:color w:val="2C2C2C"/>
          <w:sz w:val="28"/>
          <w:szCs w:val="28"/>
        </w:rPr>
        <w:t xml:space="preserve">9.1  The Expanse Faction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Faction</w:t>
            </w:r>
          </w:p>
        </w:tc>
        <w:tc>
          <w:tcPr>
            <w:tcW w:type="dxa" w:w="4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Visual Character</w:t>
            </w:r>
          </w:p>
        </w:tc>
        <w:tc>
          <w:tcPr>
            <w:tcW w:type="dxa" w:w="33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Earth / UN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Formal, layered, heavy data density, multiple simultaneous streams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Bureaucracy — data-rich, resource-abundant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MCRN (Mars)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Military precision, tight grid, tactical blue, minimal chrome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Military culture — function absolute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OPA / Tycho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Warm amber/orange accents, older hardware integrated, improvised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Resource-constrained, proud of engineering ingenuity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Belters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High-visibility overlays, hand-modified, worn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Working class, hostile environments, modified for specific tasks</w:t>
            </w:r>
          </w:p>
        </w:tc>
      </w:tr>
    </w:tbl>
    <w:p>
      <w:pPr>
        <w:spacing w:after="120" w:before="160"/>
      </w:pPr>
    </w:p>
    <w:p>
      <w:pPr>
        <w:pStyle w:val="Heading2"/>
        <w:spacing w:after="120" w:before="360"/>
      </w:pPr>
      <w:r>
        <w:rPr>
          <w:rFonts w:ascii="Arial" w:cs="Arial" w:eastAsia="Arial" w:hAnsi="Arial"/>
          <w:b/>
          <w:bCs/>
          <w:color w:val="2C2C2C"/>
          <w:sz w:val="28"/>
          <w:szCs w:val="28"/>
        </w:rPr>
        <w:t xml:space="preserve">9.2  KSA-Bridge Context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Display Context</w:t>
            </w:r>
          </w:p>
        </w:tc>
        <w:tc>
          <w:tcPr>
            <w:tcW w:type="dxa" w:w="36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Recommended Visual Language</w:t>
            </w:r>
          </w:p>
        </w:tc>
        <w:tc>
          <w:tcPr>
            <w:tcW w:type="dxa" w:w="33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Key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Mission Control / Ground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Multi-source, functional mixed styles, not unified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Martian Mission Control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Ship Bridge / Flight</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Dark, cool-blue, tight grid, contemporary avionic</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The Martian Hermes / Expanse Roci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Research / Science Bay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Lighter, modernist, more white space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Martian HABitat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Engineering / Systems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Schematic-heavy, no decoration, pure function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The Martian JPL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Solo Operator / Solo Mission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Physical-first, warm industrial, intimate scale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 Hail Mary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Crew Tablet / Personal</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Edge-lit, gesture-integrated, transparent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The Expanse handheld devices</w:t>
            </w:r>
          </w:p>
        </w:tc>
      </w:tr>
    </w:tbl>
    <w:p>
      <w:pPr>
        <w:spacing w:after="120" w:before="240"/>
      </w:pPr>
    </w:p>
    <w:p>
      <w:pPr>
        <w:pBdr>
          <w:bottom w:val="single" w:color="CCCCCC" w:sz="2" w:space="1"/>
        </w:pBdr>
        <w:spacing w:after="160" w:before="160"/>
      </w:pPr>
    </w:p>
    <w:p>
      <w:pPr>
        <w:pStyle w:val="Heading1"/>
        <w:pBdr>
          <w:bottom w:val="single" w:color="1A5FA8" w:sz="6" w:space="1"/>
        </w:pBdr>
        <w:spacing w:after="160" w:before="480"/>
      </w:pPr>
      <w:r>
        <w:rPr>
          <w:rFonts w:ascii="Arial" w:cs="Arial" w:eastAsia="Arial" w:hAnsi="Arial"/>
          <w:b/>
          <w:bCs/>
          <w:color w:val="1A5FA8"/>
          <w:sz w:val="36"/>
          <w:szCs w:val="36"/>
        </w:rPr>
        <w:t xml:space="preserve">10.  Icon Libraries</w:t>
      </w:r>
    </w:p>
    <w:p>
      <w:pPr>
        <w:spacing w:after="120" w:before="80"/>
      </w:pPr>
      <w:r>
        <w:rPr>
          <w:rFonts w:ascii="Arial" w:cs="Arial" w:eastAsia="Arial" w:hAnsi="Arial"/>
          <w:color w:val="2C2C2C"/>
          <w:sz w:val="22"/>
          <w:szCs w:val="22"/>
        </w:rPr>
        <w:t xml:space="preserve">Icons in mission display design should be used sparingly and only when a symbol conveys meaning faster and more universally than a text label. The following established libraries cover the needs of KSA-Bridge samples without requiring custom illustration work.</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8"/>
              <w:bottom w:val="single" w:color="CCCCCC" w:sz="1"/>
              <w:right w:val="none" w:sz="0"/>
            </w:tcBorders>
            <w:shd w:fill="EAF1FA" w:val="clear"/>
            <w:tcMar>
              <w:top w:type="dxa" w:w="120"/>
              <w:left w:type="dxa" w:w="240"/>
              <w:bottom w:type="dxa" w:w="120"/>
              <w:right w:type="dxa" w:w="240"/>
            </w:tcMar>
          </w:tcPr>
          <w:p>
            <w:pPr>
              <w:spacing w:after="60" w:before="0"/>
            </w:pPr>
            <w:r>
              <w:rPr>
                <w:rFonts w:ascii="Arial" w:cs="Arial" w:eastAsia="Arial" w:hAnsi="Arial"/>
                <w:b/>
                <w:bCs/>
                <w:color w:val="1A5FA8"/>
                <w:sz w:val="20"/>
                <w:szCs w:val="20"/>
              </w:rPr>
              <w:t xml:space="preserve">Usage Rule</w:t>
            </w:r>
          </w:p>
          <w:p>
            <w:pPr>
              <w:spacing w:after="0" w:before="0"/>
            </w:pPr>
            <w:r>
              <w:rPr>
                <w:rFonts w:ascii="Arial" w:cs="Arial" w:eastAsia="Arial" w:hAnsi="Arial"/>
                <w:color w:val="2C2C2C"/>
                <w:sz w:val="20"/>
                <w:szCs w:val="20"/>
              </w:rPr>
              <w:t xml:space="preserve">Before adding an icon, ask: does this convey meaning faster and more clearly than the text label alone? If the answer is not an immediate yes, use the text label. Icons that require a legend to interpret are worse than no icons.</w:t>
            </w:r>
          </w:p>
        </w:tc>
      </w:tr>
    </w:tbl>
    <w:p>
      <w:pPr>
        <w:spacing w:after="120" w:before="120"/>
      </w:pPr>
    </w:p>
    <w:p>
      <w:pPr>
        <w:pStyle w:val="Heading2"/>
        <w:spacing w:after="120" w:before="360"/>
      </w:pPr>
      <w:r>
        <w:rPr>
          <w:rFonts w:ascii="Arial" w:cs="Arial" w:eastAsia="Arial" w:hAnsi="Arial"/>
          <w:b/>
          <w:bCs/>
          <w:color w:val="2C2C2C"/>
          <w:sz w:val="28"/>
          <w:szCs w:val="28"/>
        </w:rPr>
        <w:t xml:space="preserve">10.1  Primary Library — Lucide Icons</w:t>
      </w:r>
    </w:p>
    <w:p>
      <w:pPr>
        <w:spacing w:after="120" w:before="80"/>
      </w:pPr>
      <w:r>
        <w:rPr>
          <w:rFonts w:ascii="Arial" w:cs="Arial" w:eastAsia="Arial" w:hAnsi="Arial"/>
          <w:color w:val="2C2C2C"/>
          <w:sz w:val="22"/>
          <w:szCs w:val="22"/>
        </w:rPr>
        <w:t xml:space="preserve">Lucide is the primary recommendation for KSA-Bridge samples. It is an open-source fork of Feather Icons with significantly expanded coverage. The line-weight is consistent, technical, and neutral — it does not look "designed for apps." Available as React components, SVG sprite, and vanilla JS.</w:t>
      </w:r>
    </w:p>
    <w:p>
      <w:pPr>
        <w:pStyle w:val="ListParagraph"/>
        <w:numPr>
          <w:ilvl w:val="0"/>
          <w:numId w:val="2"/>
        </w:numPr>
        <w:spacing w:after="60" w:before="60"/>
      </w:pPr>
      <w:r>
        <w:rPr>
          <w:rFonts w:ascii="Arial" w:cs="Arial" w:eastAsia="Arial" w:hAnsi="Arial"/>
          <w:color w:val="2C2C2C"/>
          <w:sz w:val="22"/>
          <w:szCs w:val="22"/>
        </w:rPr>
        <w:t xml:space="preserve">License: ISC (free for all use)</w:t>
      </w:r>
    </w:p>
    <w:p>
      <w:pPr>
        <w:pStyle w:val="ListParagraph"/>
        <w:numPr>
          <w:ilvl w:val="0"/>
          <w:numId w:val="2"/>
        </w:numPr>
        <w:spacing w:after="60" w:before="60"/>
      </w:pPr>
      <w:r>
        <w:rPr>
          <w:rFonts w:ascii="Arial" w:cs="Arial" w:eastAsia="Arial" w:hAnsi="Arial"/>
          <w:color w:val="2C2C2C"/>
          <w:sz w:val="22"/>
          <w:szCs w:val="22"/>
        </w:rPr>
        <w:t xml:space="preserve">CDN: https://cdn.jsdelivr.net/npm/lucide@latest/dist/umd/lucide.min.js</w:t>
      </w:r>
    </w:p>
    <w:p>
      <w:pPr>
        <w:pStyle w:val="ListParagraph"/>
        <w:numPr>
          <w:ilvl w:val="0"/>
          <w:numId w:val="2"/>
        </w:numPr>
        <w:spacing w:after="60" w:before="60"/>
      </w:pPr>
      <w:r>
        <w:rPr>
          <w:rFonts w:ascii="Arial" w:cs="Arial" w:eastAsia="Arial" w:hAnsi="Arial"/>
          <w:color w:val="2C2C2C"/>
          <w:sz w:val="22"/>
          <w:szCs w:val="22"/>
        </w:rPr>
        <w:t xml:space="preserve">React: import { Gauge, Satellite, Rocket, Radio } from "lucide-react"</w:t>
      </w:r>
    </w:p>
    <w:p>
      <w:pPr>
        <w:pStyle w:val="ListParagraph"/>
        <w:numPr>
          <w:ilvl w:val="0"/>
          <w:numId w:val="2"/>
        </w:numPr>
        <w:spacing w:after="60" w:before="60"/>
      </w:pPr>
      <w:r>
        <w:rPr>
          <w:rFonts w:ascii="Arial" w:cs="Arial" w:eastAsia="Arial" w:hAnsi="Arial"/>
          <w:color w:val="2C2C2C"/>
          <w:sz w:val="22"/>
          <w:szCs w:val="22"/>
        </w:rPr>
        <w:t xml:space="preserve">Vanilla: lucide.createIcons() replaces data-lucide attributes with inline SVG</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c>
          <w:tcPr>
            <w:tcW w:type="dxa" w:w="2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Icon Name</w:t>
            </w:r>
          </w:p>
        </w:tc>
        <w:tc>
          <w:tcPr>
            <w:tcW w:type="dxa" w:w="21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Lucide ID</w:t>
            </w:r>
          </w:p>
        </w:tc>
        <w:tc>
          <w:tcPr>
            <w:tcW w:type="dxa" w:w="5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Satellite dish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satellite-dish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MQTT / telemetry connection status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Gauge / dial</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gauge</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Resource levels (fuel, battery)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Rocket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rocket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Vehicle / mission identifier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Radio / signal</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radio</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Communications, signal strength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Alert triangle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alert-triangle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Caution and alarm states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Circle check</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circle-check</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Nominal / confirmed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Timer / clock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 clock, mission elapsed time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Orbit (circle with path)</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orbit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Orbital elements section header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Map pin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map-pin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Ground track, landing zone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Thermometer</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thermometer</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Thermal / environmental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Zap / power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zap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Electrical power systems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Fuel</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fuel</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Propellant remaining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Navigation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navigation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Trajectory / heading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Activity (waveform)</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activity</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Live data / telemetry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Wifi off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wifi-off</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Connection lost / HOLD state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Shield</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shield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System health / integrity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Eye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eye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Camera feed / visual confirmation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Cpu</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cpu</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Onboard computer / guidance systems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logger / mission archive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Layers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layers</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Multi-stage vehicle</w:t>
            </w:r>
          </w:p>
        </w:tc>
      </w:tr>
    </w:tbl>
    <w:p>
      <w:pPr>
        <w:spacing w:after="120" w:before="160"/>
      </w:pPr>
    </w:p>
    <w:p>
      <w:pPr>
        <w:pStyle w:val="Heading2"/>
        <w:spacing w:after="120" w:before="360"/>
      </w:pPr>
      <w:r>
        <w:rPr>
          <w:rFonts w:ascii="Arial" w:cs="Arial" w:eastAsia="Arial" w:hAnsi="Arial"/>
          <w:b/>
          <w:bCs/>
          <w:color w:val="2C2C2C"/>
          <w:sz w:val="28"/>
          <w:szCs w:val="28"/>
        </w:rPr>
        <w:t xml:space="preserve">10.2  Secondary Library — Phosphor Icons</w:t>
      </w:r>
    </w:p>
    <w:p>
      <w:pPr>
        <w:spacing w:after="120" w:before="80"/>
      </w:pPr>
      <w:r>
        <w:rPr>
          <w:rFonts w:ascii="Arial" w:cs="Arial" w:eastAsia="Arial" w:hAnsi="Arial"/>
          <w:color w:val="2C2C2C"/>
          <w:sz w:val="22"/>
          <w:szCs w:val="22"/>
        </w:rPr>
        <w:t xml:space="preserve">Phosphor Icons offers more weight variants (thin, light, regular, bold, fill, duotone) than Lucide, which is useful when distinguishing between active and inactive states through weight rather than color alone. Particularly good for the Expanse-style dark displays where fill vs outline communicates state.</w:t>
      </w:r>
    </w:p>
    <w:p>
      <w:pPr>
        <w:pStyle w:val="ListParagraph"/>
        <w:numPr>
          <w:ilvl w:val="0"/>
          <w:numId w:val="2"/>
        </w:numPr>
        <w:spacing w:after="60" w:before="60"/>
      </w:pPr>
      <w:r>
        <w:rPr>
          <w:rFonts w:ascii="Arial" w:cs="Arial" w:eastAsia="Arial" w:hAnsi="Arial"/>
          <w:color w:val="2C2C2C"/>
          <w:sz w:val="22"/>
          <w:szCs w:val="22"/>
        </w:rPr>
        <w:t xml:space="preserve">License: MIT (free for all use)</w:t>
      </w:r>
    </w:p>
    <w:p>
      <w:pPr>
        <w:pStyle w:val="ListParagraph"/>
        <w:numPr>
          <w:ilvl w:val="0"/>
          <w:numId w:val="2"/>
        </w:numPr>
        <w:spacing w:after="60" w:before="60"/>
      </w:pPr>
      <w:r>
        <w:rPr>
          <w:rFonts w:ascii="Arial" w:cs="Arial" w:eastAsia="Arial" w:hAnsi="Arial"/>
          <w:color w:val="2C2C2C"/>
          <w:sz w:val="22"/>
          <w:szCs w:val="22"/>
        </w:rPr>
        <w:t xml:space="preserve">CDN: https://cdn.jsdelivr.net/npm/@phosphor-icons/web@2.1.1/src/index.js</w:t>
      </w:r>
    </w:p>
    <w:p>
      <w:pPr>
        <w:pStyle w:val="ListParagraph"/>
        <w:numPr>
          <w:ilvl w:val="0"/>
          <w:numId w:val="2"/>
        </w:numPr>
        <w:spacing w:after="60" w:before="60"/>
      </w:pPr>
      <w:r>
        <w:rPr>
          <w:rFonts w:ascii="Arial" w:cs="Arial" w:eastAsia="Arial" w:hAnsi="Arial"/>
          <w:color w:val="2C2C2C"/>
          <w:sz w:val="22"/>
          <w:szCs w:val="22"/>
        </w:rPr>
        <w:t xml:space="preserve">Variants: Thin / Light / Regular / Bold / Fill / Duotone</w:t>
      </w:r>
    </w:p>
    <w:p>
      <w:pPr>
        <w:pStyle w:val="ListParagraph"/>
        <w:numPr>
          <w:ilvl w:val="0"/>
          <w:numId w:val="2"/>
        </w:numPr>
        <w:spacing w:after="60" w:before="60"/>
      </w:pPr>
      <w:r>
        <w:rPr>
          <w:rFonts w:ascii="Arial" w:cs="Arial" w:eastAsia="Arial" w:hAnsi="Arial"/>
          <w:color w:val="2C2C2C"/>
          <w:sz w:val="22"/>
          <w:szCs w:val="22"/>
        </w:rPr>
        <w:t xml:space="preserve">Best for: filled/outline state differentiation; dark background displays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5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Phosphor Approach</w:t>
            </w:r>
          </w:p>
        </w:tc>
        <w:tc>
          <w:tcPr>
            <w:tcW w:type="dxa" w:w="28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Connected vs disconnected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Filled = connected; outlined = disconnected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WifiHigh (fill) vs WifiSlash (regular)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Nominal vs alarm</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Regular weight for nominal; fill for alarm</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Bell (regular) vs BellRinging (fill)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 vs standby system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Fill = active; thin = standby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Toggle (fill) vs Toggle (thin)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Mission phase indicators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Different weights per phase</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Rocket (thin → regular → bold → fill) as mission progresses</w:t>
            </w:r>
          </w:p>
        </w:tc>
      </w:tr>
    </w:tbl>
    <w:p>
      <w:pPr>
        <w:spacing w:after="120" w:before="160"/>
      </w:pPr>
    </w:p>
    <w:p>
      <w:pPr>
        <w:pStyle w:val="Heading2"/>
        <w:spacing w:after="120" w:before="360"/>
      </w:pPr>
      <w:r>
        <w:rPr>
          <w:rFonts w:ascii="Arial" w:cs="Arial" w:eastAsia="Arial" w:hAnsi="Arial"/>
          <w:b/>
          <w:bCs/>
          <w:color w:val="2C2C2C"/>
          <w:sz w:val="28"/>
          <w:szCs w:val="28"/>
        </w:rPr>
        <w:t xml:space="preserve">10.3  Technical Symbols — Tabler Icons</w:t>
      </w:r>
    </w:p>
    <w:p>
      <w:pPr>
        <w:spacing w:after="120" w:before="80"/>
      </w:pPr>
      <w:r>
        <w:rPr>
          <w:rFonts w:ascii="Arial" w:cs="Arial" w:eastAsia="Arial" w:hAnsi="Arial"/>
          <w:color w:val="2C2C2C"/>
          <w:sz w:val="22"/>
          <w:szCs w:val="22"/>
        </w:rPr>
        <w:t xml:space="preserve">Tabler Icons has the most comprehensive coverage of technical, engineering, and scientific concepts — circuit symbols, sensor types, aerospace-specific shapes. Use when Lucide and Phosphor do not have a suitable option.</w:t>
      </w:r>
    </w:p>
    <w:p>
      <w:pPr>
        <w:pStyle w:val="ListParagraph"/>
        <w:numPr>
          <w:ilvl w:val="0"/>
          <w:numId w:val="2"/>
        </w:numPr>
        <w:spacing w:after="60" w:before="60"/>
      </w:pPr>
      <w:r>
        <w:rPr>
          <w:rFonts w:ascii="Arial" w:cs="Arial" w:eastAsia="Arial" w:hAnsi="Arial"/>
          <w:color w:val="2C2C2C"/>
          <w:sz w:val="22"/>
          <w:szCs w:val="22"/>
        </w:rPr>
        <w:t xml:space="preserve">License: MIT (free for all use)</w:t>
      </w:r>
    </w:p>
    <w:p>
      <w:pPr>
        <w:pStyle w:val="ListParagraph"/>
        <w:numPr>
          <w:ilvl w:val="0"/>
          <w:numId w:val="2"/>
        </w:numPr>
        <w:spacing w:after="60" w:before="60"/>
      </w:pPr>
      <w:r>
        <w:rPr>
          <w:rFonts w:ascii="Arial" w:cs="Arial" w:eastAsia="Arial" w:hAnsi="Arial"/>
          <w:color w:val="2C2C2C"/>
          <w:sz w:val="22"/>
          <w:szCs w:val="22"/>
        </w:rPr>
        <w:t xml:space="preserve">CDN: https://cdn.jsdelivr.net/npm/@tabler/icons@latest/dist/tabler-icons.min.js</w:t>
      </w:r>
    </w:p>
    <w:p>
      <w:pPr>
        <w:pStyle w:val="ListParagraph"/>
        <w:numPr>
          <w:ilvl w:val="0"/>
          <w:numId w:val="2"/>
        </w:numPr>
        <w:spacing w:after="60" w:before="60"/>
      </w:pPr>
      <w:r>
        <w:rPr>
          <w:rFonts w:ascii="Arial" w:cs="Arial" w:eastAsia="Arial" w:hAnsi="Arial"/>
          <w:color w:val="2C2C2C"/>
          <w:sz w:val="22"/>
          <w:szCs w:val="22"/>
        </w:rPr>
        <w:t xml:space="preserve">Count: 5,000+ icons with consistent 24px / 2px stroke grid</w:t>
      </w:r>
    </w:p>
    <w:p>
      <w:pPr>
        <w:pStyle w:val="ListParagraph"/>
        <w:numPr>
          <w:ilvl w:val="0"/>
          <w:numId w:val="2"/>
        </w:numPr>
        <w:spacing w:after="60" w:before="60"/>
      </w:pPr>
      <w:r>
        <w:rPr>
          <w:rFonts w:ascii="Arial" w:cs="Arial" w:eastAsia="Arial" w:hAnsi="Arial"/>
          <w:color w:val="2C2C2C"/>
          <w:sz w:val="22"/>
          <w:szCs w:val="22"/>
        </w:rPr>
        <w:t xml:space="preserve">Differentiator: antenna types, circuit elements, sensor symbols, engineering schematics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c>
          <w:tcPr>
            <w:tcW w:type="dxa" w:w="2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1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Tabler ID</w:t>
            </w:r>
          </w:p>
        </w:tc>
        <w:tc>
          <w:tcPr>
            <w:tcW w:type="dxa" w:w="5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KSA-Bridge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Antenna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antenna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Communications / radio link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Gyroscope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gyroscope</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Attitude / orientation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Solar panel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solar-panel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Power generation status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Parachute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parachute</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Recovery / entry systems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Propeller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propeller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RCS thrusters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Radar</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radar</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Ground track / detection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Circuit capacitor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circuit-capacitor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Electrical system schematics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Bubble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bubble</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EVA / life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Telescope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telescope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Science instrument mode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3D rotation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3d-rotate</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Attitude control display header</w:t>
            </w:r>
          </w:p>
        </w:tc>
      </w:tr>
    </w:tbl>
    <w:p>
      <w:pPr>
        <w:spacing w:after="120" w:before="160"/>
      </w:pPr>
    </w:p>
    <w:p>
      <w:pPr>
        <w:pStyle w:val="Heading2"/>
        <w:spacing w:after="120" w:before="360"/>
      </w:pPr>
      <w:r>
        <w:rPr>
          <w:rFonts w:ascii="Arial" w:cs="Arial" w:eastAsia="Arial" w:hAnsi="Arial"/>
          <w:b/>
          <w:bCs/>
          <w:color w:val="2C2C2C"/>
          <w:sz w:val="28"/>
          <w:szCs w:val="28"/>
        </w:rPr>
        <w:t xml:space="preserve">10.4  Icon Usage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8"/>
              <w:bottom w:val="single" w:color="CCCCCC" w:sz="1"/>
              <w:right w:val="none" w:sz="0"/>
            </w:tcBorders>
            <w:shd w:fill="EAF1FA" w:val="clear"/>
            <w:tcMar>
              <w:top w:type="dxa" w:w="120"/>
              <w:left w:type="dxa" w:w="240"/>
              <w:bottom w:type="dxa" w:w="120"/>
              <w:right w:type="dxa" w:w="240"/>
            </w:tcMar>
          </w:tcPr>
          <w:p>
            <w:pPr>
              <w:spacing w:after="60" w:before="0"/>
            </w:pPr>
            <w:r>
              <w:rPr>
                <w:rFonts w:ascii="Arial" w:cs="Arial" w:eastAsia="Arial" w:hAnsi="Arial"/>
                <w:b/>
                <w:bCs/>
                <w:color w:val="1A5FA8"/>
                <w:sz w:val="20"/>
                <w:szCs w:val="20"/>
              </w:rPr>
              <w:t xml:space="preserve">Size System</w:t>
            </w:r>
          </w:p>
          <w:p>
            <w:pPr>
              <w:spacing w:after="0" w:before="0"/>
            </w:pPr>
            <w:r>
              <w:rPr>
                <w:rFonts w:ascii="Arial" w:cs="Arial" w:eastAsia="Arial" w:hAnsi="Arial"/>
                <w:color w:val="2C2C2C"/>
                <w:sz w:val="20"/>
                <w:szCs w:val="20"/>
              </w:rPr>
              <w:t xml:space="preserve">Use a consistent icon size system. Do not scale icons freely. Recommended: 12px (inline text), 16px (label prefix), 20px (section header), 24px (status indicator), 32px (feature icon). Never scale beyond 32px — use descriptive text for larger contexts.</w:t>
            </w:r>
          </w:p>
        </w:tc>
      </w:tr>
    </w:tbl>
    <w:p>
      <w:pPr>
        <w:spacing w:after="120" w:before="80"/>
      </w:pPr>
    </w:p>
    <w:p>
      <w:pPr>
        <w:pStyle w:val="ListParagraph"/>
        <w:numPr>
          <w:ilvl w:val="0"/>
          <w:numId w:val="2"/>
        </w:numPr>
        <w:spacing w:after="60" w:before="60"/>
      </w:pPr>
      <w:r>
        <w:rPr>
          <w:rFonts w:ascii="Arial" w:cs="Arial" w:eastAsia="Arial" w:hAnsi="Arial"/>
          <w:color w:val="2C2C2C"/>
          <w:sz w:val="22"/>
          <w:szCs w:val="22"/>
        </w:rPr>
        <w:t xml:space="preserve">Always pair icons with text labels in mission displays — icons alone are ambiguous under stress</w:t>
      </w:r>
    </w:p>
    <w:p>
      <w:pPr>
        <w:pStyle w:val="ListParagraph"/>
        <w:numPr>
          <w:ilvl w:val="0"/>
          <w:numId w:val="2"/>
        </w:numPr>
        <w:spacing w:after="60" w:before="60"/>
      </w:pPr>
      <w:r>
        <w:rPr>
          <w:rFonts w:ascii="Arial" w:cs="Arial" w:eastAsia="Arial" w:hAnsi="Arial"/>
          <w:color w:val="2C2C2C"/>
          <w:sz w:val="22"/>
          <w:szCs w:val="22"/>
        </w:rPr>
        <w:t xml:space="preserve">Use a single library per display — mixing Lucide and Phosphor in one screen creates inconsistent stroke weight</w:t>
      </w:r>
    </w:p>
    <w:p>
      <w:pPr>
        <w:pStyle w:val="ListParagraph"/>
        <w:numPr>
          <w:ilvl w:val="0"/>
          <w:numId w:val="2"/>
        </w:numPr>
        <w:spacing w:after="60" w:before="60"/>
      </w:pPr>
      <w:r>
        <w:rPr>
          <w:rFonts w:ascii="Arial" w:cs="Arial" w:eastAsia="Arial" w:hAnsi="Arial"/>
          <w:color w:val="2C2C2C"/>
          <w:sz w:val="22"/>
          <w:szCs w:val="22"/>
        </w:rPr>
        <w:t xml:space="preserve">Status icons (✓ / ▲ / ○) may use Unicode characters directly rather than library icons — these are standardized in aerospace practice</w:t>
      </w:r>
    </w:p>
    <w:p>
      <w:pPr>
        <w:pStyle w:val="ListParagraph"/>
        <w:numPr>
          <w:ilvl w:val="0"/>
          <w:numId w:val="2"/>
        </w:numPr>
        <w:spacing w:after="60" w:before="60"/>
      </w:pPr>
      <w:r>
        <w:rPr>
          <w:rFonts w:ascii="Arial" w:cs="Arial" w:eastAsia="Arial" w:hAnsi="Arial"/>
          <w:color w:val="2C2C2C"/>
          <w:sz w:val="22"/>
          <w:szCs w:val="22"/>
        </w:rPr>
        <w:t xml:space="preserve">In Apollo-era samples (phosphor/terminal style), avoid modern vector icons entirely — use ASCII/Unicode characters only (● ▲ ■ □ ─ ═)</w:t>
      </w:r>
    </w:p>
    <w:p>
      <w:pPr>
        <w:pStyle w:val="ListParagraph"/>
        <w:numPr>
          <w:ilvl w:val="0"/>
          <w:numId w:val="2"/>
        </w:numPr>
        <w:spacing w:after="60" w:before="60"/>
      </w:pPr>
      <w:r>
        <w:rPr>
          <w:rFonts w:ascii="Arial" w:cs="Arial" w:eastAsia="Arial" w:hAnsi="Arial"/>
          <w:color w:val="2C2C2C"/>
          <w:sz w:val="22"/>
          <w:szCs w:val="22"/>
        </w:rPr>
        <w:t xml:space="preserve">Icon color must match the text hierarchy it belongs to — a status icon must use the same color as its status text (NOM green, CAUT amber, ALRM red)</w:t>
      </w:r>
    </w:p>
    <w:p>
      <w:pPr>
        <w:pStyle w:val="ListParagraph"/>
        <w:numPr>
          <w:ilvl w:val="0"/>
          <w:numId w:val="2"/>
        </w:numPr>
        <w:spacing w:after="60" w:before="60"/>
      </w:pPr>
      <w:r>
        <w:rPr>
          <w:rFonts w:ascii="Arial" w:cs="Arial" w:eastAsia="Arial" w:hAnsi="Arial"/>
          <w:color w:val="2C2C2C"/>
          <w:sz w:val="22"/>
          <w:szCs w:val="22"/>
        </w:rPr>
        <w:t xml:space="preserve">Never animate icons except for the alarm state blink — animated icons suggest a notification paradigm, not a mission display</w:t>
      </w:r>
    </w:p>
    <w:p>
      <w:pPr>
        <w:spacing w:after="120" w:before="240"/>
      </w:pPr>
    </w:p>
    <w:p>
      <w:pPr>
        <w:pBdr>
          <w:bottom w:val="single" w:color="CCCCCC" w:sz="2" w:space="1"/>
        </w:pBdr>
        <w:spacing w:after="160" w:before="160"/>
      </w:pPr>
    </w:p>
    <w:p>
      <w:pPr>
        <w:pStyle w:val="Heading1"/>
        <w:pBdr>
          <w:bottom w:val="single" w:color="1A5FA8" w:sz="6" w:space="1"/>
        </w:pBdr>
        <w:spacing w:after="160" w:before="480"/>
      </w:pPr>
      <w:r>
        <w:rPr>
          <w:rFonts w:ascii="Arial" w:cs="Arial" w:eastAsia="Arial" w:hAnsi="Arial"/>
          <w:b/>
          <w:bCs/>
          <w:color w:val="1A5FA8"/>
          <w:sz w:val="36"/>
          <w:szCs w:val="36"/>
        </w:rPr>
        <w:t xml:space="preserve">11.  Typography Quick Reference</w:t>
      </w:r>
    </w:p>
    <w:p>
      <w:pPr>
        <w:spacing w:after="120" w:before="80"/>
      </w:pPr>
      <w:r>
        <w:rPr>
          <w:rFonts w:ascii="Arial" w:cs="Arial" w:eastAsia="Arial" w:hAnsi="Arial"/>
          <w:color w:val="2C2C2C"/>
          <w:sz w:val="22"/>
          <w:szCs w:val="22"/>
        </w:rPr>
        <w:t xml:space="preserve">Full typography system documented in Section 4. This section provides the quick-reference pairing matrix.</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gridCol w:w="960"/>
      </w:tblGrid>
      <w:tr>
        <w:tc>
          <w:tcPr>
            <w:tcW w:type="dxa" w:w="2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Display Type</w:t>
            </w:r>
          </w:p>
        </w:tc>
        <w:tc>
          <w:tcPr>
            <w:tcW w:type="dxa" w:w="2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Primary Font</w:t>
            </w:r>
          </w:p>
        </w:tc>
        <w:tc>
          <w:tcPr>
            <w:tcW w:type="dxa" w:w="2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Data Font</w:t>
            </w:r>
          </w:p>
        </w:tc>
        <w:tc>
          <w:tcPr>
            <w:tcW w:type="dxa" w:w="2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Label Font</w:t>
            </w:r>
          </w:p>
        </w:tc>
        <w:tc>
          <w:tcPr>
            <w:tcW w:type="dxa" w:w="9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Apollo terminal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VT323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VT323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VT323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Single typeface throughout — monochrome terminal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Martian Hermes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Exo 2 / Rajdhani</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JetBrains Mono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Barlow Condensed</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Blue/teal palette; tight grid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Martian HAB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Barlow Condensed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IBM Plex Mono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Barlow Condensed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Lighter BG; more whitespace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Expanse Roci</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Exo 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Share Tech Mono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Chakra Petch</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Dark panels; faction accent color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Hail 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Rajdhani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Courier Prime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Rajdhani</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Warm amber; physical-first context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Mission Control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IBM Plex Mono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IBM Plex Mono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Barlow Condensed</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Mixed-source look; not unified</w:t>
            </w:r>
          </w:p>
        </w:tc>
      </w:tr>
    </w:tbl>
    <w:p>
      <w:pPr>
        <w:spacing w:after="120" w:before="240"/>
      </w:pPr>
    </w:p>
    <w:p>
      <w:pPr>
        <w:pBdr>
          <w:bottom w:val="single" w:color="CCCCCC" w:sz="2" w:space="1"/>
        </w:pBdr>
        <w:spacing w:after="160" w:before="160"/>
      </w:pPr>
    </w:p>
    <w:p>
      <w:pPr>
        <w:pStyle w:val="Heading1"/>
        <w:pBdr>
          <w:bottom w:val="single" w:color="1A5FA8" w:sz="6" w:space="1"/>
        </w:pBdr>
        <w:spacing w:after="160" w:before="480"/>
      </w:pPr>
      <w:r>
        <w:rPr>
          <w:rFonts w:ascii="Arial" w:cs="Arial" w:eastAsia="Arial" w:hAnsi="Arial"/>
          <w:b/>
          <w:bCs/>
          <w:color w:val="1A5FA8"/>
          <w:sz w:val="36"/>
          <w:szCs w:val="36"/>
        </w:rPr>
        <w:t xml:space="preserve">12.  Reusable Components &amp; Widget Catalog</w:t>
      </w:r>
    </w:p>
    <w:p>
      <w:pPr>
        <w:spacing w:after="120" w:before="80"/>
      </w:pPr>
      <w:r>
        <w:rPr>
          <w:rFonts w:ascii="Arial" w:cs="Arial" w:eastAsia="Arial" w:hAnsi="Arial"/>
          <w:color w:val="2C2C2C"/>
          <w:sz w:val="22"/>
          <w:szCs w:val="22"/>
        </w:rPr>
        <w:t xml:space="preserve">The following components form the building blocks of all KSA-Bridge sample displays. Each is designed to be independently reusable. Components are described as functional specifications — implementation technology (HTML/CSS, React, Canvas) is left to the sample author.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8"/>
              <w:bottom w:val="single" w:color="CCCCCC" w:sz="1"/>
              <w:right w:val="none" w:sz="0"/>
            </w:tcBorders>
            <w:shd w:fill="EAF1FA" w:val="clear"/>
            <w:tcMar>
              <w:top w:type="dxa" w:w="120"/>
              <w:left w:type="dxa" w:w="240"/>
              <w:bottom w:type="dxa" w:w="120"/>
              <w:right w:type="dxa" w:w="240"/>
            </w:tcMar>
          </w:tcPr>
          <w:p>
            <w:pPr>
              <w:spacing w:after="60" w:before="0"/>
            </w:pPr>
            <w:r>
              <w:rPr>
                <w:rFonts w:ascii="Arial" w:cs="Arial" w:eastAsia="Arial" w:hAnsi="Arial"/>
                <w:b/>
                <w:bCs/>
                <w:color w:val="1A5FA8"/>
                <w:sz w:val="20"/>
                <w:szCs w:val="20"/>
              </w:rPr>
              <w:t xml:space="preserve">Naming Convention</w:t>
            </w:r>
          </w:p>
          <w:p>
            <w:pPr>
              <w:spacing w:after="0" w:before="0"/>
            </w:pPr>
            <w:r>
              <w:rPr>
                <w:rFonts w:ascii="Arial" w:cs="Arial" w:eastAsia="Arial" w:hAnsi="Arial"/>
                <w:color w:val="2C2C2C"/>
                <w:sz w:val="20"/>
                <w:szCs w:val="20"/>
              </w:rPr>
              <w:t xml:space="preserve">Component names use PascalCase. CSS class names use kebab-case with the prefix ksa- to avoid collision with framework styles. MQTT topic bindings are documented per component.</w:t>
            </w:r>
          </w:p>
        </w:tc>
      </w:tr>
    </w:tbl>
    <w:p>
      <w:pPr>
        <w:spacing w:after="120" w:before="160"/>
      </w:pPr>
    </w:p>
    <w:p>
      <w:pPr>
        <w:pStyle w:val="Heading2"/>
        <w:spacing w:after="120" w:before="360"/>
      </w:pPr>
      <w:r>
        <w:rPr>
          <w:rFonts w:ascii="Arial" w:cs="Arial" w:eastAsia="Arial" w:hAnsi="Arial"/>
          <w:b/>
          <w:bCs/>
          <w:color w:val="2C2C2C"/>
          <w:sz w:val="28"/>
          <w:szCs w:val="28"/>
        </w:rPr>
        <w:t xml:space="preserve">12.1  Layout &amp; Structure Components</w:t>
      </w:r>
    </w:p>
    <w:p>
      <w:pPr>
        <w:pStyle w:val="Heading3"/>
        <w:spacing w:after="80" w:before="240"/>
      </w:pPr>
      <w:r>
        <w:rPr>
          <w:rFonts w:ascii="Arial" w:cs="Arial" w:eastAsia="Arial" w:hAnsi="Arial"/>
          <w:b/>
          <w:bCs/>
          <w:color w:val="555555"/>
          <w:sz w:val="24"/>
          <w:szCs w:val="24"/>
        </w:rPr>
        <w:t xml:space="preserve">Mission Header Bar</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Mission Header Bar</w:t>
            </w:r>
            <w:r>
              <w:rPr>
                <w:rFonts w:ascii="Arial" w:cs="Arial" w:eastAsia="Arial" w:hAnsi="Arial"/>
                <w:i/>
                <w:iCs/>
                <w:color w:val="555555"/>
                <w:sz w:val="20"/>
                <w:szCs w:val="20"/>
              </w:rPr>
              <w:t xml:space="preserve">  /  ksa-header</w:t>
            </w:r>
          </w:p>
          <w:p>
            <w:pPr>
              <w:spacing w:after="80" w:before="0"/>
            </w:pPr>
            <w:r>
              <w:rPr>
                <w:rFonts w:ascii="Arial" w:cs="Arial" w:eastAsia="Arial" w:hAnsi="Arial"/>
                <w:color w:val="2C2C2C"/>
                <w:sz w:val="20"/>
                <w:szCs w:val="20"/>
              </w:rPr>
              <w:t xml:space="preserve">Top-of-display banner present on every screen. Identifies the vehicle, mission phase, ground elapsed time, and MQTT connection state. Establishes the display's context before the operator reads any data.</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ksa/telemetry/vehicle  →  vehicleName, phase</w:t>
            </w:r>
          </w:p>
          <w:p>
            <w:pPr>
              <w:shd w:fill="F0F0F0" w:val="clear"/>
              <w:spacing w:after="40" w:before="40"/>
            </w:pPr>
            <w:r>
              <w:rPr>
                <w:rFonts w:ascii="Courier New" w:cs="Courier New" w:eastAsia="Courier New" w:hAnsi="Courier New"/>
                <w:color w:val="334455"/>
                <w:sz w:val="19"/>
                <w:szCs w:val="19"/>
              </w:rPr>
              <w:t xml:space="preserve">  ksa/bridge/status     →  connected, timestamp</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Vehicle name / ID (left-aligned)</w:t>
            </w:r>
          </w:p>
          <w:p>
            <w:pPr>
              <w:spacing w:after="30" w:before="30"/>
            </w:pPr>
            <w:r>
              <w:rPr>
                <w:rFonts w:ascii="Arial" w:cs="Arial" w:eastAsia="Arial" w:hAnsi="Arial"/>
                <w:color w:val="2C2C2C"/>
                <w:sz w:val="19"/>
                <w:szCs w:val="19"/>
              </w:rPr>
              <w:t xml:space="preserve">• Mission phase label: LAUNCH / ORBIT / TLI / ENTRY / SURFACE</w:t>
            </w:r>
          </w:p>
          <w:p>
            <w:pPr>
              <w:spacing w:after="30" w:before="30"/>
            </w:pPr>
            <w:r>
              <w:rPr>
                <w:rFonts w:ascii="Arial" w:cs="Arial" w:eastAsia="Arial" w:hAnsi="Arial"/>
                <w:color w:val="2C2C2C"/>
                <w:sz w:val="19"/>
                <w:szCs w:val="19"/>
              </w:rPr>
              <w:t xml:space="preserve">• GET clock — HH:MM:SS counting up from mission start</w:t>
            </w:r>
          </w:p>
          <w:p>
            <w:pPr>
              <w:spacing w:after="30" w:before="30"/>
            </w:pPr>
            <w:r>
              <w:rPr>
                <w:rFonts w:ascii="Arial" w:cs="Arial" w:eastAsia="Arial" w:hAnsi="Arial"/>
                <w:color w:val="2C2C2C"/>
                <w:sz w:val="19"/>
                <w:szCs w:val="19"/>
              </w:rPr>
              <w:t xml:space="preserve">• MQTT status badge: NOM (green) / SIM (dim) / HOLD (gray)</w:t>
            </w:r>
          </w:p>
          <w:p>
            <w:pPr>
              <w:spacing w:after="30" w:before="30"/>
            </w:pPr>
            <w:r>
              <w:rPr>
                <w:rFonts w:ascii="Arial" w:cs="Arial" w:eastAsia="Arial" w:hAnsi="Arial"/>
                <w:color w:val="2C2C2C"/>
                <w:sz w:val="19"/>
                <w:szCs w:val="19"/>
              </w:rPr>
              <w:t xml:space="preserve">• Station identifier (right-aligned): e.g., FDO / EECOM / CAPCOM</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Pure HTML/CSS. GET clock driven by JavaScript setInterval at 1 Hz. No library dependency.</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The header is the one element that should appear identical (or near-identical) across all sample displays. This creates a consistent visual anchor point when switching between samples.</w:t>
            </w:r>
          </w:p>
        </w:tc>
      </w:tr>
    </w:tbl>
    <w:p>
      <w:pPr>
        <w:spacing w:after="120" w:before="120"/>
      </w:pPr>
    </w:p>
    <w:p>
      <w:pPr>
        <w:pStyle w:val="Heading3"/>
        <w:spacing w:after="80" w:before="240"/>
      </w:pPr>
      <w:r>
        <w:rPr>
          <w:rFonts w:ascii="Arial" w:cs="Arial" w:eastAsia="Arial" w:hAnsi="Arial"/>
          <w:b/>
          <w:bCs/>
          <w:color w:val="555555"/>
          <w:sz w:val="24"/>
          <w:szCs w:val="24"/>
        </w:rPr>
        <w:t xml:space="preserve">Station Identification Block</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Station Identification Block</w:t>
            </w:r>
            <w:r>
              <w:rPr>
                <w:rFonts w:ascii="Arial" w:cs="Arial" w:eastAsia="Arial" w:hAnsi="Arial"/>
                <w:i/>
                <w:iCs/>
                <w:color w:val="555555"/>
                <w:sz w:val="20"/>
                <w:szCs w:val="20"/>
              </w:rPr>
              <w:t xml:space="preserve">  /  ksa-station-id</w:t>
            </w:r>
          </w:p>
          <w:p>
            <w:pPr>
              <w:spacing w:after="80" w:before="0"/>
            </w:pPr>
            <w:r>
              <w:rPr>
                <w:rFonts w:ascii="Arial" w:cs="Arial" w:eastAsia="Arial" w:hAnsi="Arial"/>
                <w:color w:val="2C2C2C"/>
                <w:sz w:val="20"/>
                <w:szCs w:val="20"/>
              </w:rPr>
              <w:t xml:space="preserve">Compact block showing the station name, its full title, and its primary responsibility. Drawn from the Apollo MOCR station designations. Placed inside or directly below the header.</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Static configuration — not MQTT-driven</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Station code: e.g., FDO (ALL CAPS, large)</w:t>
            </w:r>
          </w:p>
          <w:p>
            <w:pPr>
              <w:spacing w:after="30" w:before="30"/>
            </w:pPr>
            <w:r>
              <w:rPr>
                <w:rFonts w:ascii="Arial" w:cs="Arial" w:eastAsia="Arial" w:hAnsi="Arial"/>
                <w:color w:val="2C2C2C"/>
                <w:sz w:val="19"/>
                <w:szCs w:val="19"/>
              </w:rPr>
              <w:t xml:space="preserve">• Full title: e.g., Flight Dynamics Officer (mixed case, smaller)</w:t>
            </w:r>
          </w:p>
          <w:p>
            <w:pPr>
              <w:spacing w:after="30" w:before="30"/>
            </w:pPr>
            <w:r>
              <w:rPr>
                <w:rFonts w:ascii="Arial" w:cs="Arial" w:eastAsia="Arial" w:hAnsi="Arial"/>
                <w:color w:val="2C2C2C"/>
                <w:sz w:val="19"/>
                <w:szCs w:val="19"/>
              </w:rPr>
              <w:t xml:space="preserve">• Responsibility summary: one line, e.g., TRAJECTORY / ABORT AUTHORITY</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HTML/CSS only.</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In the Apollo console tradition, each screen was unmistakably labeled so any operator walking into the room could instantly identify every station's function.</w:t>
            </w:r>
          </w:p>
        </w:tc>
      </w:tr>
    </w:tbl>
    <w:p>
      <w:pPr>
        <w:spacing w:after="120" w:before="120"/>
      </w:pPr>
    </w:p>
    <w:p>
      <w:pPr>
        <w:pStyle w:val="Heading2"/>
        <w:spacing w:after="120" w:before="360"/>
      </w:pPr>
      <w:r>
        <w:rPr>
          <w:rFonts w:ascii="Arial" w:cs="Arial" w:eastAsia="Arial" w:hAnsi="Arial"/>
          <w:b/>
          <w:bCs/>
          <w:color w:val="2C2C2C"/>
          <w:sz w:val="28"/>
          <w:szCs w:val="28"/>
        </w:rPr>
        <w:t xml:space="preserve">12.2  Data Display Components</w:t>
      </w:r>
    </w:p>
    <w:p>
      <w:pPr>
        <w:pStyle w:val="Heading3"/>
        <w:spacing w:after="80" w:before="240"/>
      </w:pPr>
      <w:r>
        <w:rPr>
          <w:rFonts w:ascii="Arial" w:cs="Arial" w:eastAsia="Arial" w:hAnsi="Arial"/>
          <w:b/>
          <w:bCs/>
          <w:color w:val="555555"/>
          <w:sz w:val="24"/>
          <w:szCs w:val="24"/>
        </w:rPr>
        <w:t xml:space="preserve">Parameter Row</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Parameter Row</w:t>
            </w:r>
            <w:r>
              <w:rPr>
                <w:rFonts w:ascii="Arial" w:cs="Arial" w:eastAsia="Arial" w:hAnsi="Arial"/>
                <w:i/>
                <w:iCs/>
                <w:color w:val="555555"/>
                <w:sz w:val="20"/>
                <w:szCs w:val="20"/>
              </w:rPr>
              <w:t xml:space="preserve">  /  ksa-param-row</w:t>
            </w:r>
          </w:p>
          <w:p>
            <w:pPr>
              <w:spacing w:after="80" w:before="0"/>
            </w:pPr>
            <w:r>
              <w:rPr>
                <w:rFonts w:ascii="Arial" w:cs="Arial" w:eastAsia="Arial" w:hAnsi="Arial"/>
                <w:color w:val="2C2C2C"/>
                <w:sz w:val="20"/>
                <w:szCs w:val="20"/>
              </w:rPr>
              <w:t xml:space="preserve">Single row displaying one telemetry parameter: label, value, units, delta-from-target, and status indicator. The atomic unit of all mission displays.</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Any MQTT topic — mapped to: label, value, units, target (optional)</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Label: left-aligned, --font-label, ALL CAPS</w:t>
            </w:r>
          </w:p>
          <w:p>
            <w:pPr>
              <w:spacing w:after="30" w:before="30"/>
            </w:pPr>
            <w:r>
              <w:rPr>
                <w:rFonts w:ascii="Arial" w:cs="Arial" w:eastAsia="Arial" w:hAnsi="Arial"/>
                <w:color w:val="2C2C2C"/>
                <w:sz w:val="19"/>
                <w:szCs w:val="19"/>
              </w:rPr>
              <w:t xml:space="preserve">• Value: right-aligned, --font-data, bold, primary color</w:t>
            </w:r>
          </w:p>
          <w:p>
            <w:pPr>
              <w:spacing w:after="30" w:before="30"/>
            </w:pPr>
            <w:r>
              <w:rPr>
                <w:rFonts w:ascii="Arial" w:cs="Arial" w:eastAsia="Arial" w:hAnsi="Arial"/>
                <w:color w:val="2C2C2C"/>
                <w:sz w:val="19"/>
                <w:szCs w:val="19"/>
              </w:rPr>
              <w:t xml:space="preserve">• Units: following value, --font-technical, dim color</w:t>
            </w:r>
          </w:p>
          <w:p>
            <w:pPr>
              <w:spacing w:after="30" w:before="30"/>
            </w:pPr>
            <w:r>
              <w:rPr>
                <w:rFonts w:ascii="Arial" w:cs="Arial" w:eastAsia="Arial" w:hAnsi="Arial"/>
                <w:color w:val="2C2C2C"/>
                <w:sz w:val="19"/>
                <w:szCs w:val="19"/>
              </w:rPr>
              <w:t xml:space="preserve">• Delta: signed, right-aligned, dim — omitted if no target</w:t>
            </w:r>
          </w:p>
          <w:p>
            <w:pPr>
              <w:spacing w:after="30" w:before="30"/>
            </w:pPr>
            <w:r>
              <w:rPr>
                <w:rFonts w:ascii="Arial" w:cs="Arial" w:eastAsia="Arial" w:hAnsi="Arial"/>
                <w:color w:val="2C2C2C"/>
                <w:sz w:val="19"/>
                <w:szCs w:val="19"/>
              </w:rPr>
              <w:t xml:space="preserve">• Status: ● NOM / ● CAUT / ▲ ALRM — rightmost column</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HTML table row or CSS grid row. Alternating row shading on even/odd.</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Delta column shows — (em dash) when no planned target is defined, not 0.0. A true zero delta is meaningful; an absent delta is not the same thing.</w:t>
            </w:r>
          </w:p>
        </w:tc>
      </w:tr>
    </w:tbl>
    <w:p>
      <w:pPr>
        <w:spacing w:after="120" w:before="120"/>
      </w:pPr>
    </w:p>
    <w:p>
      <w:pPr>
        <w:pStyle w:val="Heading3"/>
        <w:spacing w:after="80" w:before="240"/>
      </w:pPr>
      <w:r>
        <w:rPr>
          <w:rFonts w:ascii="Arial" w:cs="Arial" w:eastAsia="Arial" w:hAnsi="Arial"/>
          <w:b/>
          <w:bCs/>
          <w:color w:val="555555"/>
          <w:sz w:val="24"/>
          <w:szCs w:val="24"/>
        </w:rPr>
        <w:t xml:space="preserve">Parameter Group</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Parameter Group</w:t>
            </w:r>
            <w:r>
              <w:rPr>
                <w:rFonts w:ascii="Arial" w:cs="Arial" w:eastAsia="Arial" w:hAnsi="Arial"/>
                <w:i/>
                <w:iCs/>
                <w:color w:val="555555"/>
                <w:sz w:val="20"/>
                <w:szCs w:val="20"/>
              </w:rPr>
              <w:t xml:space="preserve">  /  ksa-param-group</w:t>
            </w:r>
          </w:p>
          <w:p>
            <w:pPr>
              <w:spacing w:after="80" w:before="0"/>
            </w:pPr>
            <w:r>
              <w:rPr>
                <w:rFonts w:ascii="Arial" w:cs="Arial" w:eastAsia="Arial" w:hAnsi="Arial"/>
                <w:color w:val="2C2C2C"/>
                <w:sz w:val="20"/>
                <w:szCs w:val="20"/>
              </w:rPr>
              <w:t xml:space="preserve">Named section containing two or more parameter rows covering a single system or functional area. The section-level building block for all data displays.</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Inherits from child Parameter Rows</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Section header: ALL CAPS, letter-spacing 0.10em, separator line below</w:t>
            </w:r>
          </w:p>
          <w:p>
            <w:pPr>
              <w:spacing w:after="30" w:before="30"/>
            </w:pPr>
            <w:r>
              <w:rPr>
                <w:rFonts w:ascii="Arial" w:cs="Arial" w:eastAsia="Arial" w:hAnsi="Arial"/>
                <w:color w:val="2C2C2C"/>
                <w:sz w:val="19"/>
                <w:szCs w:val="19"/>
              </w:rPr>
              <w:t xml:space="preserve">• Two or more Parameter Rows</w:t>
            </w:r>
          </w:p>
          <w:p>
            <w:pPr>
              <w:spacing w:after="30" w:before="30"/>
            </w:pPr>
            <w:r>
              <w:rPr>
                <w:rFonts w:ascii="Arial" w:cs="Arial" w:eastAsia="Arial" w:hAnsi="Arial"/>
                <w:color w:val="2C2C2C"/>
                <w:sz w:val="19"/>
                <w:szCs w:val="19"/>
              </w:rPr>
              <w:t xml:space="preserve">• Optional: group-level status indicator showing worst-case status of children</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HTML section element with CSS. Section header uses border-bottom separator.</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Group headers follow the Apollo MOCR convention: TRAJECTORY / PROPULSION / ORBITAL ELEMENTS / EVENT LOG. Keep group names to one or two words.</w:t>
            </w:r>
          </w:p>
        </w:tc>
      </w:tr>
    </w:tbl>
    <w:p>
      <w:pPr>
        <w:spacing w:after="120" w:before="120"/>
      </w:pPr>
    </w:p>
    <w:p>
      <w:pPr>
        <w:pStyle w:val="Heading3"/>
        <w:spacing w:after="80" w:before="240"/>
      </w:pPr>
      <w:r>
        <w:rPr>
          <w:rFonts w:ascii="Arial" w:cs="Arial" w:eastAsia="Arial" w:hAnsi="Arial"/>
          <w:b/>
          <w:bCs/>
          <w:color w:val="555555"/>
          <w:sz w:val="24"/>
          <w:szCs w:val="24"/>
        </w:rPr>
        <w:t xml:space="preserve">Abort Authority Panel</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Abort Authority Panel</w:t>
            </w:r>
            <w:r>
              <w:rPr>
                <w:rFonts w:ascii="Arial" w:cs="Arial" w:eastAsia="Arial" w:hAnsi="Arial"/>
                <w:i/>
                <w:iCs/>
                <w:color w:val="555555"/>
                <w:sz w:val="20"/>
                <w:szCs w:val="20"/>
              </w:rPr>
              <w:t xml:space="preserve">  /  ksa-abort-panel</w:t>
            </w:r>
          </w:p>
          <w:p>
            <w:pPr>
              <w:spacing w:after="80" w:before="0"/>
            </w:pPr>
            <w:r>
              <w:rPr>
                <w:rFonts w:ascii="Arial" w:cs="Arial" w:eastAsia="Arial" w:hAnsi="Arial"/>
                <w:color w:val="2C2C2C"/>
                <w:sz w:val="20"/>
                <w:szCs w:val="20"/>
              </w:rPr>
              <w:t xml:space="preserve">Visually distinct boxed panel representing the FDO's dedicated abort authority section. Drawn from the Apollo MOCR where this was a physically separate panel with dedicated toggle switches.</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ksa/telemetry/vehicle  →  phase (determines abort mode)</w:t>
            </w:r>
          </w:p>
          <w:p>
            <w:pPr>
              <w:shd w:fill="F0F0F0" w:val="clear"/>
              <w:spacing w:after="40" w:before="40"/>
            </w:pPr>
            <w:r>
              <w:rPr>
                <w:rFonts w:ascii="Courier New" w:cs="Courier New" w:eastAsia="Courier New" w:hAnsi="Courier New"/>
                <w:color w:val="334455"/>
                <w:sz w:val="19"/>
                <w:szCs w:val="19"/>
              </w:rPr>
              <w:t xml:space="preserve">  ksa/bridge/status     →  connected</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Toggle state: ● SAFE (green) or ▲ ARMED (red, blinking)</w:t>
            </w:r>
          </w:p>
          <w:p>
            <w:pPr>
              <w:spacing w:after="30" w:before="30"/>
            </w:pPr>
            <w:r>
              <w:rPr>
                <w:rFonts w:ascii="Arial" w:cs="Arial" w:eastAsia="Arial" w:hAnsi="Arial"/>
                <w:color w:val="2C2C2C"/>
                <w:sz w:val="19"/>
                <w:szCs w:val="19"/>
              </w:rPr>
              <w:t xml:space="preserve">• Abort mode: AOA / RTLS / TAL / ATO — changes with mission phase</w:t>
            </w:r>
          </w:p>
          <w:p>
            <w:pPr>
              <w:spacing w:after="30" w:before="30"/>
            </w:pPr>
            <w:r>
              <w:rPr>
                <w:rFonts w:ascii="Arial" w:cs="Arial" w:eastAsia="Arial" w:hAnsi="Arial"/>
                <w:color w:val="2C2C2C"/>
                <w:sz w:val="19"/>
                <w:szCs w:val="19"/>
              </w:rPr>
              <w:t xml:space="preserve">• FDO toggle inhibit indicator</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HTML with border-left accent (heavier weight than standard panels). Box drawn with CSS border — not a card shadow.</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This panel is present only on FDO-themed displays. It is purely informational in the KSA context — it does not trigger actual game actions unless the consuming application implements that binding.</w:t>
            </w:r>
          </w:p>
        </w:tc>
      </w:tr>
    </w:tbl>
    <w:p>
      <w:pPr>
        <w:spacing w:after="120" w:before="120"/>
      </w:pPr>
    </w:p>
    <w:p>
      <w:pPr>
        <w:pStyle w:val="Heading2"/>
        <w:spacing w:after="120" w:before="360"/>
      </w:pPr>
      <w:r>
        <w:rPr>
          <w:rFonts w:ascii="Arial" w:cs="Arial" w:eastAsia="Arial" w:hAnsi="Arial"/>
          <w:b/>
          <w:bCs/>
          <w:color w:val="2C2C2C"/>
          <w:sz w:val="28"/>
          <w:szCs w:val="28"/>
        </w:rPr>
        <w:t xml:space="preserve">12.3  Status &amp; Alert Components</w:t>
      </w:r>
    </w:p>
    <w:p>
      <w:pPr>
        <w:pStyle w:val="Heading3"/>
        <w:spacing w:after="80" w:before="240"/>
      </w:pPr>
      <w:r>
        <w:rPr>
          <w:rFonts w:ascii="Arial" w:cs="Arial" w:eastAsia="Arial" w:hAnsi="Arial"/>
          <w:b/>
          <w:bCs/>
          <w:color w:val="555555"/>
          <w:sz w:val="24"/>
          <w:szCs w:val="24"/>
        </w:rPr>
        <w:t xml:space="preserve">Status Indicator Badge</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Status Indicator Badge</w:t>
            </w:r>
            <w:r>
              <w:rPr>
                <w:rFonts w:ascii="Arial" w:cs="Arial" w:eastAsia="Arial" w:hAnsi="Arial"/>
                <w:i/>
                <w:iCs/>
                <w:color w:val="555555"/>
                <w:sz w:val="20"/>
                <w:szCs w:val="20"/>
              </w:rPr>
              <w:t xml:space="preserve">  /  ksa-status-badge</w:t>
            </w:r>
          </w:p>
          <w:p>
            <w:pPr>
              <w:spacing w:after="80" w:before="0"/>
            </w:pPr>
            <w:r>
              <w:rPr>
                <w:rFonts w:ascii="Arial" w:cs="Arial" w:eastAsia="Arial" w:hAnsi="Arial"/>
                <w:color w:val="2C2C2C"/>
                <w:sz w:val="20"/>
                <w:szCs w:val="20"/>
              </w:rPr>
              <w:t xml:space="preserve">Compact inline status indicator showing a single parameter's state. Used at end of Parameter Rows and in summary panels.</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state: "nom" | "caut" | "alrm" | "hold"</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 NOM — green, no animation</w:t>
            </w:r>
          </w:p>
          <w:p>
            <w:pPr>
              <w:spacing w:after="30" w:before="30"/>
            </w:pPr>
            <w:r>
              <w:rPr>
                <w:rFonts w:ascii="Arial" w:cs="Arial" w:eastAsia="Arial" w:hAnsi="Arial"/>
                <w:color w:val="2C2C2C"/>
                <w:sz w:val="19"/>
                <w:szCs w:val="19"/>
              </w:rPr>
              <w:t xml:space="preserve">• ● CAUT — amber, no animation</w:t>
            </w:r>
          </w:p>
          <w:p>
            <w:pPr>
              <w:spacing w:after="30" w:before="30"/>
            </w:pPr>
            <w:r>
              <w:rPr>
                <w:rFonts w:ascii="Arial" w:cs="Arial" w:eastAsia="Arial" w:hAnsi="Arial"/>
                <w:color w:val="2C2C2C"/>
                <w:sz w:val="19"/>
                <w:szCs w:val="19"/>
              </w:rPr>
              <w:t xml:space="preserve">• ▲ ALRM — red, CSS blink animation at 0.5s step-start</w:t>
            </w:r>
          </w:p>
          <w:p>
            <w:pPr>
              <w:spacing w:after="30" w:before="30"/>
            </w:pPr>
            <w:r>
              <w:rPr>
                <w:rFonts w:ascii="Arial" w:cs="Arial" w:eastAsia="Arial" w:hAnsi="Arial"/>
                <w:color w:val="2C2C2C"/>
                <w:sz w:val="19"/>
                <w:szCs w:val="19"/>
              </w:rPr>
              <w:t xml:space="preserve">• ○ HOLD — gray, no animation</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Inline span with CSS class. Blink via @keyframes — no JavaScript required for the blink itself.</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The ▲ alarm symbol is a deliberate departure from the ● nominal/caution symbol. Different shape = different urgency level. This is an aerospace convention, not an aesthetic choice.</w:t>
            </w:r>
          </w:p>
        </w:tc>
      </w:tr>
    </w:tbl>
    <w:p>
      <w:pPr>
        <w:spacing w:after="120" w:before="120"/>
      </w:pPr>
    </w:p>
    <w:p>
      <w:pPr>
        <w:pStyle w:val="Heading3"/>
        <w:spacing w:after="80" w:before="240"/>
      </w:pPr>
      <w:r>
        <w:rPr>
          <w:rFonts w:ascii="Arial" w:cs="Arial" w:eastAsia="Arial" w:hAnsi="Arial"/>
          <w:b/>
          <w:bCs/>
          <w:color w:val="555555"/>
          <w:sz w:val="24"/>
          <w:szCs w:val="24"/>
        </w:rPr>
        <w:t xml:space="preserve">Alert Summary Panel</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Alert Summary Panel</w:t>
            </w:r>
            <w:r>
              <w:rPr>
                <w:rFonts w:ascii="Arial" w:cs="Arial" w:eastAsia="Arial" w:hAnsi="Arial"/>
                <w:i/>
                <w:iCs/>
                <w:color w:val="555555"/>
                <w:sz w:val="20"/>
                <w:szCs w:val="20"/>
              </w:rPr>
              <w:t xml:space="preserve">  /  ksa-alert-summary</w:t>
            </w:r>
          </w:p>
          <w:p>
            <w:pPr>
              <w:spacing w:after="80" w:before="0"/>
            </w:pPr>
            <w:r>
              <w:rPr>
                <w:rFonts w:ascii="Arial" w:cs="Arial" w:eastAsia="Arial" w:hAnsi="Arial"/>
                <w:color w:val="2C2C2C"/>
                <w:sz w:val="20"/>
                <w:szCs w:val="20"/>
              </w:rPr>
              <w:t xml:space="preserve">When two or more parameters are in ALRM state simultaneously, this panel aggregates active alarms into a scrollable list. Prevents alarm information from being buried in individual parameter rows.</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Driven by any parameter currently in ALRM state</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Panel header: ACTIVE ALARMS (N) — N = count, blinking when &gt;0</w:t>
            </w:r>
          </w:p>
          <w:p>
            <w:pPr>
              <w:spacing w:after="30" w:before="30"/>
            </w:pPr>
            <w:r>
              <w:rPr>
                <w:rFonts w:ascii="Arial" w:cs="Arial" w:eastAsia="Arial" w:hAnsi="Arial"/>
                <w:color w:val="2C2C2C"/>
                <w:sz w:val="19"/>
                <w:szCs w:val="19"/>
              </w:rPr>
              <w:t xml:space="preserve">• Alarm list: timestamp / parameter name / value / status</w:t>
            </w:r>
          </w:p>
          <w:p>
            <w:pPr>
              <w:spacing w:after="30" w:before="30"/>
            </w:pPr>
            <w:r>
              <w:rPr>
                <w:rFonts w:ascii="Arial" w:cs="Arial" w:eastAsia="Arial" w:hAnsi="Arial"/>
                <w:color w:val="2C2C2C"/>
                <w:sz w:val="19"/>
                <w:szCs w:val="19"/>
              </w:rPr>
              <w:t xml:space="preserve">• Acknowledgment indicator (visual only — does not suppress the source alarm)</w:t>
            </w:r>
          </w:p>
          <w:p>
            <w:pPr>
              <w:spacing w:after="30" w:before="30"/>
            </w:pPr>
            <w:r>
              <w:rPr>
                <w:rFonts w:ascii="Arial" w:cs="Arial" w:eastAsia="Arial" w:hAnsi="Arial"/>
                <w:color w:val="2C2C2C"/>
                <w:sz w:val="19"/>
                <w:szCs w:val="19"/>
              </w:rPr>
              <w:t xml:space="preserve">• Empty state: panel collapses to zero height when no active alarms</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HTML with overflow-y scroll. JavaScript monitors all Parameter Row states and populates the list.</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The alarm summary does not replace individual parameter row status indicators. It is additive. An operator should be able to find the same alarm in both places.</w:t>
            </w:r>
          </w:p>
        </w:tc>
      </w:tr>
    </w:tbl>
    <w:p>
      <w:pPr>
        <w:spacing w:after="120" w:before="120"/>
      </w:pPr>
    </w:p>
    <w:p>
      <w:pPr>
        <w:pStyle w:val="Heading3"/>
        <w:spacing w:after="80" w:before="240"/>
      </w:pPr>
      <w:r>
        <w:rPr>
          <w:rFonts w:ascii="Arial" w:cs="Arial" w:eastAsia="Arial" w:hAnsi="Arial"/>
          <w:b/>
          <w:bCs/>
          <w:color w:val="555555"/>
          <w:sz w:val="24"/>
          <w:szCs w:val="24"/>
        </w:rPr>
        <w:t xml:space="preserve">Connection Status Indicator</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Connection Status Indicator</w:t>
            </w:r>
            <w:r>
              <w:rPr>
                <w:rFonts w:ascii="Arial" w:cs="Arial" w:eastAsia="Arial" w:hAnsi="Arial"/>
                <w:i/>
                <w:iCs/>
                <w:color w:val="555555"/>
                <w:sz w:val="20"/>
                <w:szCs w:val="20"/>
              </w:rPr>
              <w:t xml:space="preserve">  /  ksa-connection-status</w:t>
            </w:r>
          </w:p>
          <w:p>
            <w:pPr>
              <w:spacing w:after="80" w:before="0"/>
            </w:pPr>
            <w:r>
              <w:rPr>
                <w:rFonts w:ascii="Arial" w:cs="Arial" w:eastAsia="Arial" w:hAnsi="Arial"/>
                <w:color w:val="2C2C2C"/>
                <w:sz w:val="20"/>
                <w:szCs w:val="20"/>
              </w:rPr>
              <w:t xml:space="preserve">Shows the current state of the MQTT WebSocket connection to KSA-Bridge. Always visible. Switches display to HOLD state when connection is lost.</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ksa/bridge/status  →  connected, timestamp, mqttStatus</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 NOM — connected, receiving data</w:t>
            </w:r>
          </w:p>
          <w:p>
            <w:pPr>
              <w:spacing w:after="30" w:before="30"/>
            </w:pPr>
            <w:r>
              <w:rPr>
                <w:rFonts w:ascii="Arial" w:cs="Arial" w:eastAsia="Arial" w:hAnsi="Arial"/>
                <w:color w:val="2C2C2C"/>
                <w:sz w:val="19"/>
                <w:szCs w:val="19"/>
              </w:rPr>
              <w:t xml:space="preserve">• ○ HOLD — disconnected or no data for &gt;3 seconds</w:t>
            </w:r>
          </w:p>
          <w:p>
            <w:pPr>
              <w:spacing w:after="30" w:before="30"/>
            </w:pPr>
            <w:r>
              <w:rPr>
                <w:rFonts w:ascii="Arial" w:cs="Arial" w:eastAsia="Arial" w:hAnsi="Arial"/>
                <w:color w:val="2C2C2C"/>
                <w:sz w:val="19"/>
                <w:szCs w:val="19"/>
              </w:rPr>
              <w:t xml:space="preserve">• [SIM] — simulation mode active, no real MQTT connection</w:t>
            </w:r>
          </w:p>
          <w:p>
            <w:pPr>
              <w:spacing w:after="30" w:before="30"/>
            </w:pPr>
            <w:r>
              <w:rPr>
                <w:rFonts w:ascii="Arial" w:cs="Arial" w:eastAsia="Arial" w:hAnsi="Arial"/>
                <w:color w:val="2C2C2C"/>
                <w:sz w:val="19"/>
                <w:szCs w:val="19"/>
              </w:rPr>
              <w:t xml:space="preserve">• Last data timestamp: "Last: 0.4s ago" — increments when stale</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JavaScript MQTT client onConnect / onDisconnect callbacks. setInterval checks timestamp staleness.</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The SIM badge must be visually distinct from NOM — use a dim/muted color (not green). A user should never mistake simulated data for live telemetry.</w:t>
            </w:r>
          </w:p>
        </w:tc>
      </w:tr>
    </w:tbl>
    <w:p>
      <w:pPr>
        <w:spacing w:after="120" w:before="120"/>
      </w:pPr>
    </w:p>
    <w:p>
      <w:pPr>
        <w:pStyle w:val="Heading2"/>
        <w:spacing w:after="120" w:before="360"/>
      </w:pPr>
      <w:r>
        <w:rPr>
          <w:rFonts w:ascii="Arial" w:cs="Arial" w:eastAsia="Arial" w:hAnsi="Arial"/>
          <w:b/>
          <w:bCs/>
          <w:color w:val="2C2C2C"/>
          <w:sz w:val="28"/>
          <w:szCs w:val="28"/>
        </w:rPr>
        <w:t xml:space="preserve">12.4  Gauge &amp; Visualization Components</w:t>
      </w:r>
    </w:p>
    <w:p>
      <w:pPr>
        <w:pStyle w:val="Heading3"/>
        <w:spacing w:after="80" w:before="240"/>
      </w:pPr>
      <w:r>
        <w:rPr>
          <w:rFonts w:ascii="Arial" w:cs="Arial" w:eastAsia="Arial" w:hAnsi="Arial"/>
          <w:b/>
          <w:bCs/>
          <w:color w:val="555555"/>
          <w:sz w:val="24"/>
          <w:szCs w:val="24"/>
        </w:rPr>
        <w:t xml:space="preserve">Linear Resource Bar</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Linear Resource Bar</w:t>
            </w:r>
            <w:r>
              <w:rPr>
                <w:rFonts w:ascii="Arial" w:cs="Arial" w:eastAsia="Arial" w:hAnsi="Arial"/>
                <w:i/>
                <w:iCs/>
                <w:color w:val="555555"/>
                <w:sz w:val="20"/>
                <w:szCs w:val="20"/>
              </w:rPr>
              <w:t xml:space="preserve">  /  ksa-resource-bar</w:t>
            </w:r>
          </w:p>
          <w:p>
            <w:pPr>
              <w:spacing w:after="80" w:before="0"/>
            </w:pPr>
            <w:r>
              <w:rPr>
                <w:rFonts w:ascii="Arial" w:cs="Arial" w:eastAsia="Arial" w:hAnsi="Arial"/>
                <w:color w:val="2C2C2C"/>
                <w:sz w:val="20"/>
                <w:szCs w:val="20"/>
              </w:rPr>
              <w:t xml:space="preserve">Horizontal progress-style bar showing a resource as percentage of maximum. Cleaner than a number alone for showing remaining capacity at a glance.</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ksa/telemetry/resources  →  propellant, totalMass (to compute ratio)</w:t>
            </w:r>
          </w:p>
          <w:p>
            <w:pPr>
              <w:shd w:fill="F0F0F0" w:val="clear"/>
              <w:spacing w:after="40" w:before="40"/>
            </w:pPr>
            <w:r>
              <w:rPr>
                <w:rFonts w:ascii="Courier New" w:cs="Courier New" w:eastAsia="Courier New" w:hAnsi="Courier New"/>
                <w:color w:val="334455"/>
                <w:sz w:val="19"/>
                <w:szCs w:val="19"/>
              </w:rPr>
              <w:t xml:space="preserve">  ksa/telemetry/vehicle    →  battery (if exposed)</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Label: resource name, ALL CAPS</w:t>
            </w:r>
          </w:p>
          <w:p>
            <w:pPr>
              <w:spacing w:after="30" w:before="30"/>
            </w:pPr>
            <w:r>
              <w:rPr>
                <w:rFonts w:ascii="Arial" w:cs="Arial" w:eastAsia="Arial" w:hAnsi="Arial"/>
                <w:color w:val="2C2C2C"/>
                <w:sz w:val="19"/>
                <w:szCs w:val="19"/>
              </w:rPr>
              <w:t xml:space="preserve">• Bar: fills left-to-right, color-shifts with status (green → amber → red)</w:t>
            </w:r>
          </w:p>
          <w:p>
            <w:pPr>
              <w:spacing w:after="30" w:before="30"/>
            </w:pPr>
            <w:r>
              <w:rPr>
                <w:rFonts w:ascii="Arial" w:cs="Arial" w:eastAsia="Arial" w:hAnsi="Arial"/>
                <w:color w:val="2C2C2C"/>
                <w:sz w:val="19"/>
                <w:szCs w:val="19"/>
              </w:rPr>
              <w:t xml:space="preserve">• Value: percentage and absolute value displayed alongside</w:t>
            </w:r>
          </w:p>
          <w:p>
            <w:pPr>
              <w:spacing w:after="30" w:before="30"/>
            </w:pPr>
            <w:r>
              <w:rPr>
                <w:rFonts w:ascii="Arial" w:cs="Arial" w:eastAsia="Arial" w:hAnsi="Arial"/>
                <w:color w:val="2C2C2C"/>
                <w:sz w:val="19"/>
                <w:szCs w:val="19"/>
              </w:rPr>
              <w:t xml:space="preserve">• Threshold markers: vertical tick marks at CAUT and ALRM thresholds</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HTML progress element styled with CSS, or a div with width controlled by JavaScript. No canvas required.</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Color shift thresholds: green above 40%, amber 15–40%, red below 15%. These are defaults — each sample should document its thresholds explicitly.</w:t>
            </w:r>
          </w:p>
        </w:tc>
      </w:tr>
    </w:tbl>
    <w:p>
      <w:pPr>
        <w:spacing w:after="120" w:before="120"/>
      </w:pPr>
    </w:p>
    <w:p>
      <w:pPr>
        <w:pStyle w:val="Heading3"/>
        <w:spacing w:after="80" w:before="240"/>
      </w:pPr>
      <w:r>
        <w:rPr>
          <w:rFonts w:ascii="Arial" w:cs="Arial" w:eastAsia="Arial" w:hAnsi="Arial"/>
          <w:b/>
          <w:bCs/>
          <w:color w:val="555555"/>
          <w:sz w:val="24"/>
          <w:szCs w:val="24"/>
        </w:rPr>
        <w:t xml:space="preserve">Radial Gauge</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Radial Gauge</w:t>
            </w:r>
            <w:r>
              <w:rPr>
                <w:rFonts w:ascii="Arial" w:cs="Arial" w:eastAsia="Arial" w:hAnsi="Arial"/>
                <w:i/>
                <w:iCs/>
                <w:color w:val="555555"/>
                <w:sz w:val="20"/>
                <w:szCs w:val="20"/>
              </w:rPr>
              <w:t xml:space="preserve">  /  ksa-radial-gauge</w:t>
            </w:r>
          </w:p>
          <w:p>
            <w:pPr>
              <w:spacing w:after="80" w:before="0"/>
            </w:pPr>
            <w:r>
              <w:rPr>
                <w:rFonts w:ascii="Arial" w:cs="Arial" w:eastAsia="Arial" w:hAnsi="Arial"/>
                <w:color w:val="2C2C2C"/>
                <w:sz w:val="20"/>
                <w:szCs w:val="20"/>
              </w:rPr>
              <w:t xml:space="preserve">Circular dial showing a single value within a defined range. Appropriate for parameters with a clear min/max where the arc position conveys meaning faster than a number alone (throttle, attitude, power).</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Any single numeric parameter with known min and max bounds</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Arc: partial circle, filled to current value percentage</w:t>
            </w:r>
          </w:p>
          <w:p>
            <w:pPr>
              <w:spacing w:after="30" w:before="30"/>
            </w:pPr>
            <w:r>
              <w:rPr>
                <w:rFonts w:ascii="Arial" w:cs="Arial" w:eastAsia="Arial" w:hAnsi="Arial"/>
                <w:color w:val="2C2C2C"/>
                <w:sz w:val="19"/>
                <w:szCs w:val="19"/>
              </w:rPr>
              <w:t xml:space="preserve">• Value text: center of circle, --font-data</w:t>
            </w:r>
          </w:p>
          <w:p>
            <w:pPr>
              <w:spacing w:after="30" w:before="30"/>
            </w:pPr>
            <w:r>
              <w:rPr>
                <w:rFonts w:ascii="Arial" w:cs="Arial" w:eastAsia="Arial" w:hAnsi="Arial"/>
                <w:color w:val="2C2C2C"/>
                <w:sz w:val="19"/>
                <w:szCs w:val="19"/>
              </w:rPr>
              <w:t xml:space="preserve">• Label: below arc, --font-label</w:t>
            </w:r>
          </w:p>
          <w:p>
            <w:pPr>
              <w:spacing w:after="30" w:before="30"/>
            </w:pPr>
            <w:r>
              <w:rPr>
                <w:rFonts w:ascii="Arial" w:cs="Arial" w:eastAsia="Arial" w:hAnsi="Arial"/>
                <w:color w:val="2C2C2C"/>
                <w:sz w:val="19"/>
                <w:szCs w:val="19"/>
              </w:rPr>
              <w:t xml:space="preserve">• Status color: arc color matches NOM / CAUT / ALRM state</w:t>
            </w:r>
          </w:p>
          <w:p>
            <w:pPr>
              <w:spacing w:after="30" w:before="30"/>
            </w:pPr>
            <w:r>
              <w:rPr>
                <w:rFonts w:ascii="Arial" w:cs="Arial" w:eastAsia="Arial" w:hAnsi="Arial"/>
                <w:color w:val="2C2C2C"/>
                <w:sz w:val="19"/>
                <w:szCs w:val="19"/>
              </w:rPr>
              <w:t xml:space="preserve">• Range: min and max labels at arc endpoints</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SVG arc path generated by JavaScript. Use D3.js arc generator (from cdnjs.cloudflare.com) or hand-calculated SVG path. Do NOT use a charting library's gauge — they carry too many unwanted styles.</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Radial gauges are appropriate for 1–3 parameters per display section. For four or more, use Parameter Rows — the radial format becomes visually noisy at scale.</w:t>
            </w:r>
          </w:p>
        </w:tc>
      </w:tr>
    </w:tbl>
    <w:p>
      <w:pPr>
        <w:spacing w:after="120" w:before="120"/>
      </w:pPr>
    </w:p>
    <w:p>
      <w:pPr>
        <w:pStyle w:val="Heading3"/>
        <w:spacing w:after="80" w:before="240"/>
      </w:pPr>
      <w:r>
        <w:rPr>
          <w:rFonts w:ascii="Arial" w:cs="Arial" w:eastAsia="Arial" w:hAnsi="Arial"/>
          <w:b/>
          <w:bCs/>
          <w:color w:val="555555"/>
          <w:sz w:val="24"/>
          <w:szCs w:val="24"/>
        </w:rPr>
        <w:t xml:space="preserve">Rolling Time-Series Chart</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Rolling Time-Series Chart</w:t>
            </w:r>
            <w:r>
              <w:rPr>
                <w:rFonts w:ascii="Arial" w:cs="Arial" w:eastAsia="Arial" w:hAnsi="Arial"/>
                <w:i/>
                <w:iCs/>
                <w:color w:val="555555"/>
                <w:sz w:val="20"/>
                <w:szCs w:val="20"/>
              </w:rPr>
              <w:t xml:space="preserve">  /  ksa-chart-rolling</w:t>
            </w:r>
          </w:p>
          <w:p>
            <w:pPr>
              <w:spacing w:after="80" w:before="0"/>
            </w:pPr>
            <w:r>
              <w:rPr>
                <w:rFonts w:ascii="Arial" w:cs="Arial" w:eastAsia="Arial" w:hAnsi="Arial"/>
                <w:color w:val="2C2C2C"/>
                <w:sz w:val="20"/>
                <w:szCs w:val="20"/>
              </w:rPr>
              <w:t xml:space="preserve">Line chart showing the last N data points for one or two parameters over time. The rolling window advances with each new data point, showing trend rather than history.</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Any MQTT topic — configured per sample</w:t>
            </w:r>
          </w:p>
          <w:p>
            <w:pPr>
              <w:shd w:fill="F0F0F0" w:val="clear"/>
              <w:spacing w:after="40" w:before="40"/>
            </w:pPr>
            <w:r>
              <w:rPr>
                <w:rFonts w:ascii="Courier New" w:cs="Courier New" w:eastAsia="Courier New" w:hAnsi="Courier New"/>
                <w:color w:val="334455"/>
                <w:sz w:val="19"/>
                <w:szCs w:val="19"/>
              </w:rPr>
              <w:t xml:space="preserve">  Typical: velocity + altitude from ksa/telemetry/vehicle</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X-axis: rolling time window (default: last 60 seconds)</w:t>
            </w:r>
          </w:p>
          <w:p>
            <w:pPr>
              <w:spacing w:after="30" w:before="30"/>
            </w:pPr>
            <w:r>
              <w:rPr>
                <w:rFonts w:ascii="Arial" w:cs="Arial" w:eastAsia="Arial" w:hAnsi="Arial"/>
                <w:color w:val="2C2C2C"/>
                <w:sz w:val="19"/>
                <w:szCs w:val="19"/>
              </w:rPr>
              <w:t xml:space="preserve">• Y-axis: dual axis for two parameters with different scales</w:t>
            </w:r>
          </w:p>
          <w:p>
            <w:pPr>
              <w:spacing w:after="30" w:before="30"/>
            </w:pPr>
            <w:r>
              <w:rPr>
                <w:rFonts w:ascii="Arial" w:cs="Arial" w:eastAsia="Arial" w:hAnsi="Arial"/>
                <w:color w:val="2C2C2C"/>
                <w:sz w:val="19"/>
                <w:szCs w:val="19"/>
              </w:rPr>
              <w:t xml:space="preserve">• Lines: one per parameter, colored by context palette</w:t>
            </w:r>
          </w:p>
          <w:p>
            <w:pPr>
              <w:spacing w:after="30" w:before="30"/>
            </w:pPr>
            <w:r>
              <w:rPr>
                <w:rFonts w:ascii="Arial" w:cs="Arial" w:eastAsia="Arial" w:hAnsi="Arial"/>
                <w:color w:val="2C2C2C"/>
                <w:sz w:val="19"/>
                <w:szCs w:val="19"/>
              </w:rPr>
              <w:t xml:space="preserve">• No grid fill — lines on transparent background to preserve dark display aesthetic</w:t>
            </w:r>
          </w:p>
          <w:p>
            <w:pPr>
              <w:spacing w:after="30" w:before="30"/>
            </w:pPr>
            <w:r>
              <w:rPr>
                <w:rFonts w:ascii="Arial" w:cs="Arial" w:eastAsia="Arial" w:hAnsi="Arial"/>
                <w:color w:val="2C2C2C"/>
                <w:sz w:val="19"/>
                <w:szCs w:val="19"/>
              </w:rPr>
              <w:t xml:space="preserve">• Point density: all received data points, no interpolation</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Chart.js (from cdnjs.cloudflare.com) with type "line". Disable point dots at high data rates. Use chart.data.labels.shift() / push() pattern for rolling window. backgroundColor: transparent.</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Chart.js is already used in the existing dashboard.html. Maintain that library choice for consistency. Limit to two Y-axes maximum — three-parameter charts become unreadable.</w:t>
            </w:r>
          </w:p>
        </w:tc>
      </w:tr>
    </w:tbl>
    <w:p>
      <w:pPr>
        <w:spacing w:after="120" w:before="120"/>
      </w:pPr>
    </w:p>
    <w:p>
      <w:pPr>
        <w:pStyle w:val="Heading2"/>
        <w:spacing w:after="120" w:before="360"/>
      </w:pPr>
      <w:r>
        <w:rPr>
          <w:rFonts w:ascii="Arial" w:cs="Arial" w:eastAsia="Arial" w:hAnsi="Arial"/>
          <w:b/>
          <w:bCs/>
          <w:color w:val="2C2C2C"/>
          <w:sz w:val="28"/>
          <w:szCs w:val="28"/>
        </w:rPr>
        <w:t xml:space="preserve">12.5  Timing Components</w:t>
      </w:r>
    </w:p>
    <w:p>
      <w:pPr>
        <w:pStyle w:val="Heading3"/>
        <w:spacing w:after="80" w:before="240"/>
      </w:pPr>
      <w:r>
        <w:rPr>
          <w:rFonts w:ascii="Arial" w:cs="Arial" w:eastAsia="Arial" w:hAnsi="Arial"/>
          <w:b/>
          <w:bCs/>
          <w:color w:val="555555"/>
          <w:sz w:val="24"/>
          <w:szCs w:val="24"/>
        </w:rPr>
        <w:t xml:space="preserve">GET / MET Clock</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GET / MET Clock</w:t>
            </w:r>
            <w:r>
              <w:rPr>
                <w:rFonts w:ascii="Arial" w:cs="Arial" w:eastAsia="Arial" w:hAnsi="Arial"/>
                <w:i/>
                <w:iCs/>
                <w:color w:val="555555"/>
                <w:sz w:val="20"/>
                <w:szCs w:val="20"/>
              </w:rPr>
              <w:t xml:space="preserve">  /  ksa-clock</w:t>
            </w:r>
          </w:p>
          <w:p>
            <w:pPr>
              <w:spacing w:after="80" w:before="0"/>
            </w:pPr>
            <w:r>
              <w:rPr>
                <w:rFonts w:ascii="Arial" w:cs="Arial" w:eastAsia="Arial" w:hAnsi="Arial"/>
                <w:color w:val="2C2C2C"/>
                <w:sz w:val="20"/>
                <w:szCs w:val="20"/>
              </w:rPr>
              <w:t xml:space="preserve">Ground Elapsed Time or Mission Elapsed Time clock. A live counting display of time since a defined mission epoch. Present on all FDO and Mission Control displays. Critical for correlating events to mission timeline.</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Static configuration: mission start epoch (Unix timestamp)</w:t>
            </w:r>
          </w:p>
          <w:p>
            <w:pPr>
              <w:shd w:fill="F0F0F0" w:val="clear"/>
              <w:spacing w:after="40" w:before="40"/>
            </w:pPr>
            <w:r>
              <w:rPr>
                <w:rFonts w:ascii="Courier New" w:cs="Courier New" w:eastAsia="Courier New" w:hAnsi="Courier New"/>
                <w:color w:val="334455"/>
                <w:sz w:val="19"/>
                <w:szCs w:val="19"/>
              </w:rPr>
              <w:t xml:space="preserve">  ksa/bridge/status  →  optional sync signal</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Format: DDD:HH:MM:SS — three-digit day counter for long missions</w:t>
            </w:r>
          </w:p>
          <w:p>
            <w:pPr>
              <w:spacing w:after="30" w:before="30"/>
            </w:pPr>
            <w:r>
              <w:rPr>
                <w:rFonts w:ascii="Arial" w:cs="Arial" w:eastAsia="Arial" w:hAnsi="Arial"/>
                <w:color w:val="2C2C2C"/>
                <w:sz w:val="19"/>
                <w:szCs w:val="19"/>
              </w:rPr>
              <w:t xml:space="preserve">• Label: GET or MET — configurable per sample</w:t>
            </w:r>
          </w:p>
          <w:p>
            <w:pPr>
              <w:spacing w:after="30" w:before="30"/>
            </w:pPr>
            <w:r>
              <w:rPr>
                <w:rFonts w:ascii="Arial" w:cs="Arial" w:eastAsia="Arial" w:hAnsi="Arial"/>
                <w:color w:val="2C2C2C"/>
                <w:sz w:val="19"/>
                <w:szCs w:val="19"/>
              </w:rPr>
              <w:t xml:space="preserve">• Font: --font-data or --font-terminal for Apollo-era samples</w:t>
            </w:r>
          </w:p>
          <w:p>
            <w:pPr>
              <w:spacing w:after="30" w:before="30"/>
            </w:pPr>
            <w:r>
              <w:rPr>
                <w:rFonts w:ascii="Arial" w:cs="Arial" w:eastAsia="Arial" w:hAnsi="Arial"/>
                <w:color w:val="2C2C2C"/>
                <w:sz w:val="19"/>
                <w:szCs w:val="19"/>
              </w:rPr>
              <w:t xml:space="preserve">• Color: primary data color — never status-colored</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JavaScript setInterval at 1 Hz. Delta from Date.now() minus configured epoch. No MQTT dependency — clock runs locally.</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The three-digit day format (002:14:37) is the Apollo convention and should be used in all samples. Two-digit hours alone are insufficient for multi-day missions.</w:t>
            </w:r>
          </w:p>
        </w:tc>
      </w:tr>
    </w:tbl>
    <w:p>
      <w:pPr>
        <w:spacing w:after="120" w:before="120"/>
      </w:pPr>
    </w:p>
    <w:p>
      <w:pPr>
        <w:pStyle w:val="Heading3"/>
        <w:spacing w:after="80" w:before="240"/>
      </w:pPr>
      <w:r>
        <w:rPr>
          <w:rFonts w:ascii="Arial" w:cs="Arial" w:eastAsia="Arial" w:hAnsi="Arial"/>
          <w:b/>
          <w:bCs/>
          <w:color w:val="555555"/>
          <w:sz w:val="24"/>
          <w:szCs w:val="24"/>
        </w:rPr>
        <w:t xml:space="preserve">Orbital Timing Panel</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Orbital Timing Panel</w:t>
            </w:r>
            <w:r>
              <w:rPr>
                <w:rFonts w:ascii="Arial" w:cs="Arial" w:eastAsia="Arial" w:hAnsi="Arial"/>
                <w:i/>
                <w:iCs/>
                <w:color w:val="555555"/>
                <w:sz w:val="20"/>
                <w:szCs w:val="20"/>
              </w:rPr>
              <w:t xml:space="preserve">  /  ksa-orbital-timing</w:t>
            </w:r>
          </w:p>
          <w:p>
            <w:pPr>
              <w:spacing w:after="80" w:before="0"/>
            </w:pPr>
            <w:r>
              <w:rPr>
                <w:rFonts w:ascii="Arial" w:cs="Arial" w:eastAsia="Arial" w:hAnsi="Arial"/>
                <w:color w:val="2C2C2C"/>
                <w:sz w:val="20"/>
                <w:szCs w:val="20"/>
              </w:rPr>
              <w:t xml:space="preserve">Shows time-to-next-apoapsis and time-to-next-periapsis as counting-down HH:MM:SS displays. Calculated from orbital period and time since orbit insertion.</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ksa/telemetry/orbit  →  apoapsis, periapsis (to compute period)</w:t>
            </w:r>
          </w:p>
          <w:p>
            <w:pPr>
              <w:shd w:fill="F0F0F0" w:val="clear"/>
              <w:spacing w:after="40" w:before="40"/>
            </w:pPr>
            <w:r>
              <w:rPr>
                <w:rFonts w:ascii="Courier New" w:cs="Courier New" w:eastAsia="Courier New" w:hAnsi="Courier New"/>
                <w:color w:val="334455"/>
                <w:sz w:val="19"/>
                <w:szCs w:val="19"/>
              </w:rPr>
              <w:t xml:space="preserve">  Local: orbit insertion timestamp (set when orbit confirmed)</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TIME TO APOAPSIS  HH:MM:SS  ● NOM</w:t>
            </w:r>
          </w:p>
          <w:p>
            <w:pPr>
              <w:spacing w:after="30" w:before="30"/>
            </w:pPr>
            <w:r>
              <w:rPr>
                <w:rFonts w:ascii="Arial" w:cs="Arial" w:eastAsia="Arial" w:hAnsi="Arial"/>
                <w:color w:val="2C2C2C"/>
                <w:sz w:val="19"/>
                <w:szCs w:val="19"/>
              </w:rPr>
              <w:t xml:space="preserve">• TIME TO PERIAPSIS HH:MM:SS  ● NOM</w:t>
            </w:r>
          </w:p>
          <w:p>
            <w:pPr>
              <w:spacing w:after="30" w:before="30"/>
            </w:pPr>
            <w:r>
              <w:rPr>
                <w:rFonts w:ascii="Arial" w:cs="Arial" w:eastAsia="Arial" w:hAnsi="Arial"/>
                <w:color w:val="2C2C2C"/>
                <w:sz w:val="19"/>
                <w:szCs w:val="19"/>
              </w:rPr>
              <w:t xml:space="preserve">• Orbital period (computed): displayed as context</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JavaScript setInterval. Orbital period computed from vis-viva equation using apoapsis + periapsis + Earth radius (6371 km). No external library required — pure math.</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Period formula: T = 2π × √(a³ / μ) where a = semi-major axis in meters, μ = 3.986×10¹⁴ m³/s². This is implemented in the current FDO sample and can be copied directly.</w:t>
            </w:r>
          </w:p>
        </w:tc>
      </w:tr>
    </w:tbl>
    <w:p>
      <w:pPr>
        <w:spacing w:after="120" w:before="120"/>
      </w:pPr>
    </w:p>
    <w:p>
      <w:pPr>
        <w:pStyle w:val="Heading2"/>
        <w:spacing w:after="120" w:before="360"/>
      </w:pPr>
      <w:r>
        <w:rPr>
          <w:rFonts w:ascii="Arial" w:cs="Arial" w:eastAsia="Arial" w:hAnsi="Arial"/>
          <w:b/>
          <w:bCs/>
          <w:color w:val="2C2C2C"/>
          <w:sz w:val="28"/>
          <w:szCs w:val="28"/>
        </w:rPr>
        <w:t xml:space="preserve">12.6  Navigation Components</w:t>
      </w:r>
    </w:p>
    <w:p>
      <w:pPr>
        <w:pStyle w:val="Heading3"/>
        <w:spacing w:after="80" w:before="240"/>
      </w:pPr>
      <w:r>
        <w:rPr>
          <w:rFonts w:ascii="Arial" w:cs="Arial" w:eastAsia="Arial" w:hAnsi="Arial"/>
          <w:b/>
          <w:bCs/>
          <w:color w:val="555555"/>
          <w:sz w:val="24"/>
          <w:szCs w:val="24"/>
        </w:rPr>
        <w:t xml:space="preserve">Event Log Panel</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Event Log Panel</w:t>
            </w:r>
            <w:r>
              <w:rPr>
                <w:rFonts w:ascii="Arial" w:cs="Arial" w:eastAsia="Arial" w:hAnsi="Arial"/>
                <w:i/>
                <w:iCs/>
                <w:color w:val="555555"/>
                <w:sz w:val="20"/>
                <w:szCs w:val="20"/>
              </w:rPr>
              <w:t xml:space="preserve">  /  ksa-event-log</w:t>
            </w:r>
          </w:p>
          <w:p>
            <w:pPr>
              <w:spacing w:after="80" w:before="0"/>
            </w:pPr>
            <w:r>
              <w:rPr>
                <w:rFonts w:ascii="Arial" w:cs="Arial" w:eastAsia="Arial" w:hAnsi="Arial"/>
                <w:color w:val="2C2C2C"/>
                <w:sz w:val="20"/>
                <w:szCs w:val="20"/>
              </w:rPr>
              <w:t xml:space="preserve">Scrollable, timestamped log of mission events. Styled after the Apollo MOCR event log conventions: compressed, technical, ALL CAPS abbreviations. New entries appear at the bottom; panel auto-scrolls.</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ksa/bridge/status  →  connection events (auto-logged)</w:t>
            </w:r>
          </w:p>
          <w:p>
            <w:pPr>
              <w:shd w:fill="F0F0F0" w:val="clear"/>
              <w:spacing w:after="40" w:before="40"/>
            </w:pPr>
            <w:r>
              <w:rPr>
                <w:rFonts w:ascii="Courier New" w:cs="Courier New" w:eastAsia="Courier New" w:hAnsi="Courier New"/>
                <w:color w:val="334455"/>
                <w:sz w:val="19"/>
                <w:szCs w:val="19"/>
              </w:rPr>
              <w:t xml:space="preserve">  ksa/telemetry/orbit →  major orbital events (insertion, MECO etc.)</w:t>
            </w:r>
          </w:p>
          <w:p>
            <w:pPr>
              <w:shd w:fill="F0F0F0" w:val="clear"/>
              <w:spacing w:after="40" w:before="40"/>
            </w:pPr>
            <w:r>
              <w:rPr>
                <w:rFonts w:ascii="Courier New" w:cs="Courier New" w:eastAsia="Courier New" w:hAnsi="Courier New"/>
                <w:color w:val="334455"/>
                <w:sz w:val="19"/>
                <w:szCs w:val="19"/>
              </w:rPr>
              <w:t xml:space="preserve">  Application-level: custom events pushed by the consuming application</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Each row: GET timestamp + event text</w:t>
            </w:r>
          </w:p>
          <w:p>
            <w:pPr>
              <w:spacing w:after="30" w:before="30"/>
            </w:pPr>
            <w:r>
              <w:rPr>
                <w:rFonts w:ascii="Arial" w:cs="Arial" w:eastAsia="Arial" w:hAnsi="Arial"/>
                <w:color w:val="2C2C2C"/>
                <w:sz w:val="19"/>
                <w:szCs w:val="19"/>
              </w:rPr>
              <w:t xml:space="preserve">• Format: 002:14:30  TELEMETRY NOMINAL</w:t>
            </w:r>
          </w:p>
          <w:p>
            <w:pPr>
              <w:spacing w:after="30" w:before="30"/>
            </w:pPr>
            <w:r>
              <w:rPr>
                <w:rFonts w:ascii="Arial" w:cs="Arial" w:eastAsia="Arial" w:hAnsi="Arial"/>
                <w:color w:val="2C2C2C"/>
                <w:sz w:val="19"/>
                <w:szCs w:val="19"/>
              </w:rPr>
              <w:t xml:space="preserve">• Font: --font-terminal or --font-data (sample-dependent)</w:t>
            </w:r>
          </w:p>
          <w:p>
            <w:pPr>
              <w:spacing w:after="30" w:before="30"/>
            </w:pPr>
            <w:r>
              <w:rPr>
                <w:rFonts w:ascii="Arial" w:cs="Arial" w:eastAsia="Arial" w:hAnsi="Arial"/>
                <w:color w:val="2C2C2C"/>
                <w:sz w:val="19"/>
                <w:szCs w:val="19"/>
              </w:rPr>
              <w:t xml:space="preserve">• Max display rows: configurable, default 8 visible, scrollable</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Ordered div list. JavaScript push() / scroll to bottom. No library dependency.</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Event text should follow Apollo compression style: subject + verb + qualifier. "MECO CONFIRMED" not "Main engine cutoff has been confirmed." "ORBIT INSERTION NOM" not "Orbit insertion was nominal."</w:t>
            </w:r>
          </w:p>
        </w:tc>
      </w:tr>
    </w:tbl>
    <w:p>
      <w:pPr>
        <w:spacing w:after="120" w:before="120"/>
      </w:pPr>
    </w:p>
    <w:p>
      <w:pPr>
        <w:pStyle w:val="Heading3"/>
        <w:spacing w:after="80" w:before="240"/>
      </w:pPr>
      <w:r>
        <w:rPr>
          <w:rFonts w:ascii="Arial" w:cs="Arial" w:eastAsia="Arial" w:hAnsi="Arial"/>
          <w:b/>
          <w:bCs/>
          <w:color w:val="555555"/>
          <w:sz w:val="24"/>
          <w:szCs w:val="24"/>
        </w:rPr>
        <w:t xml:space="preserve">2D Ground Track Indicator</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FA8" w:sz="12"/>
              <w:bottom w:val="single" w:color="CCCCCC" w:sz="1"/>
              <w:right w:val="none" w:sz="0"/>
            </w:tcBorders>
            <w:shd w:fill="F5F7FA" w:val="clear"/>
            <w:tcMar>
              <w:top w:type="dxa" w:w="160"/>
              <w:left w:type="dxa" w:w="240"/>
              <w:bottom w:type="dxa" w:w="160"/>
              <w:right w:type="dxa" w:w="240"/>
            </w:tcMar>
          </w:tcPr>
          <w:p>
            <w:pPr>
              <w:spacing w:after="80" w:before="0"/>
            </w:pPr>
            <w:r>
              <w:rPr>
                <w:rFonts w:ascii="Arial" w:cs="Arial" w:eastAsia="Arial" w:hAnsi="Arial"/>
                <w:b/>
                <w:bCs/>
                <w:color w:val="1A5FA8"/>
                <w:sz w:val="24"/>
                <w:szCs w:val="24"/>
              </w:rPr>
              <w:t xml:space="preserve">2D Ground Track Indicator</w:t>
            </w:r>
            <w:r>
              <w:rPr>
                <w:rFonts w:ascii="Arial" w:cs="Arial" w:eastAsia="Arial" w:hAnsi="Arial"/>
                <w:i/>
                <w:iCs/>
                <w:color w:val="555555"/>
                <w:sz w:val="20"/>
                <w:szCs w:val="20"/>
              </w:rPr>
              <w:t xml:space="preserve">  /  ksa-ground-track</w:t>
            </w:r>
          </w:p>
          <w:p>
            <w:pPr>
              <w:spacing w:after="80" w:before="0"/>
            </w:pPr>
            <w:r>
              <w:rPr>
                <w:rFonts w:ascii="Arial" w:cs="Arial" w:eastAsia="Arial" w:hAnsi="Arial"/>
                <w:color w:val="2C2C2C"/>
                <w:sz w:val="20"/>
                <w:szCs w:val="20"/>
              </w:rPr>
              <w:t xml:space="preserve">Simplified top-down view showing the current sub-satellite ground track position. Not a full map — a minimal indicator showing approximate location within the current orbit.</w:t>
            </w:r>
          </w:p>
          <w:p>
            <w:pPr>
              <w:spacing w:after="20" w:before="60"/>
            </w:pPr>
            <w:r>
              <w:rPr>
                <w:rFonts w:ascii="Arial" w:cs="Arial" w:eastAsia="Arial" w:hAnsi="Arial"/>
                <w:b/>
                <w:bCs/>
                <w:caps/>
                <w:color w:val="555555"/>
                <w:sz w:val="18"/>
                <w:szCs w:val="18"/>
              </w:rPr>
              <w:t xml:space="preserve">MQTT INPUTS</w:t>
            </w:r>
          </w:p>
          <w:p>
            <w:pPr>
              <w:shd w:fill="F0F0F0" w:val="clear"/>
              <w:spacing w:after="40" w:before="40"/>
            </w:pPr>
            <w:r>
              <w:rPr>
                <w:rFonts w:ascii="Courier New" w:cs="Courier New" w:eastAsia="Courier New" w:hAnsi="Courier New"/>
                <w:color w:val="334455"/>
                <w:sz w:val="19"/>
                <w:szCs w:val="19"/>
              </w:rPr>
              <w:t xml:space="preserve">  ksa/telemetry/orbit   →  inclination, period</w:t>
            </w:r>
          </w:p>
          <w:p>
            <w:pPr>
              <w:shd w:fill="F0F0F0" w:val="clear"/>
              <w:spacing w:after="40" w:before="40"/>
            </w:pPr>
            <w:r>
              <w:rPr>
                <w:rFonts w:ascii="Courier New" w:cs="Courier New" w:eastAsia="Courier New" w:hAnsi="Courier New"/>
                <w:color w:val="334455"/>
                <w:sz w:val="19"/>
                <w:szCs w:val="19"/>
              </w:rPr>
              <w:t xml:space="preserve">  ksa/telemetry/vehicle →  altitude (to compute ground speed)</w:t>
            </w:r>
          </w:p>
          <w:p>
            <w:pPr>
              <w:shd w:fill="F0F0F0" w:val="clear"/>
              <w:spacing w:after="40" w:before="40"/>
            </w:pPr>
            <w:r>
              <w:rPr>
                <w:rFonts w:ascii="Courier New" w:cs="Courier New" w:eastAsia="Courier New" w:hAnsi="Courier New"/>
                <w:color w:val="334455"/>
                <w:sz w:val="19"/>
                <w:szCs w:val="19"/>
              </w:rPr>
              <w:t xml:space="preserve">  Local: time since orbit insertion</w:t>
            </w:r>
          </w:p>
          <w:p>
            <w:pPr>
              <w:spacing w:after="0" w:before="40"/>
            </w:pPr>
          </w:p>
          <w:p>
            <w:pPr>
              <w:spacing w:after="20" w:before="60"/>
            </w:pPr>
            <w:r>
              <w:rPr>
                <w:rFonts w:ascii="Arial" w:cs="Arial" w:eastAsia="Arial" w:hAnsi="Arial"/>
                <w:b/>
                <w:bCs/>
                <w:caps/>
                <w:color w:val="555555"/>
                <w:sz w:val="18"/>
                <w:szCs w:val="18"/>
              </w:rPr>
              <w:t xml:space="preserve">DISPLAYS</w:t>
            </w:r>
          </w:p>
          <w:p>
            <w:pPr>
              <w:spacing w:after="30" w:before="30"/>
            </w:pPr>
            <w:r>
              <w:rPr>
                <w:rFonts w:ascii="Arial" w:cs="Arial" w:eastAsia="Arial" w:hAnsi="Arial"/>
                <w:color w:val="2C2C2C"/>
                <w:sz w:val="19"/>
                <w:szCs w:val="19"/>
              </w:rPr>
              <w:t xml:space="preserve">• Circular orbit path indicator (CSS border-radius circle)</w:t>
            </w:r>
          </w:p>
          <w:p>
            <w:pPr>
              <w:spacing w:after="30" w:before="30"/>
            </w:pPr>
            <w:r>
              <w:rPr>
                <w:rFonts w:ascii="Arial" w:cs="Arial" w:eastAsia="Arial" w:hAnsi="Arial"/>
                <w:color w:val="2C2C2C"/>
                <w:sz w:val="19"/>
                <w:szCs w:val="19"/>
              </w:rPr>
              <w:t xml:space="preserve">• Current position marker on the circle — moves with time</w:t>
            </w:r>
          </w:p>
          <w:p>
            <w:pPr>
              <w:spacing w:after="30" w:before="30"/>
            </w:pPr>
            <w:r>
              <w:rPr>
                <w:rFonts w:ascii="Arial" w:cs="Arial" w:eastAsia="Arial" w:hAnsi="Arial"/>
                <w:color w:val="2C2C2C"/>
                <w:sz w:val="19"/>
                <w:szCs w:val="19"/>
              </w:rPr>
              <w:t xml:space="preserve">• Orbit number counter</w:t>
            </w:r>
          </w:p>
          <w:p>
            <w:pPr>
              <w:spacing w:after="30" w:before="30"/>
            </w:pPr>
            <w:r>
              <w:rPr>
                <w:rFonts w:ascii="Arial" w:cs="Arial" w:eastAsia="Arial" w:hAnsi="Arial"/>
                <w:color w:val="2C2C2C"/>
                <w:sz w:val="19"/>
                <w:szCs w:val="19"/>
              </w:rPr>
              <w:t xml:space="preserve">• Ground track distance: accumulated km since orbit insertion</w:t>
            </w:r>
          </w:p>
          <w:p>
            <w:pPr>
              <w:spacing w:after="0" w:before="40"/>
            </w:pPr>
          </w:p>
          <w:p>
            <w:pPr>
              <w:spacing w:after="20" w:before="60"/>
            </w:pPr>
            <w:r>
              <w:rPr>
                <w:rFonts w:ascii="Arial" w:cs="Arial" w:eastAsia="Arial" w:hAnsi="Arial"/>
                <w:b/>
                <w:bCs/>
                <w:caps/>
                <w:color w:val="555555"/>
                <w:sz w:val="18"/>
                <w:szCs w:val="18"/>
              </w:rPr>
              <w:t xml:space="preserve">IMPLEMENTATION</w:t>
            </w:r>
          </w:p>
          <w:p>
            <w:pPr>
              <w:spacing w:after="40" w:before="0"/>
            </w:pPr>
            <w:r>
              <w:rPr>
                <w:rFonts w:ascii="Arial" w:cs="Arial" w:eastAsia="Arial" w:hAnsi="Arial"/>
                <w:color w:val="2C2C2C"/>
                <w:sz w:val="19"/>
                <w:szCs w:val="19"/>
              </w:rPr>
              <w:t xml:space="preserve">CSS animated position marker on a circle element. Position computed from orbital period and elapsed time. No external mapping library needed for this simplified view.</w:t>
            </w:r>
          </w:p>
          <w:p>
            <w:pPr>
              <w:spacing w:after="20" w:before="60"/>
            </w:pPr>
            <w:r>
              <w:rPr>
                <w:rFonts w:ascii="Arial" w:cs="Arial" w:eastAsia="Arial" w:hAnsi="Arial"/>
                <w:b/>
                <w:bCs/>
                <w:caps/>
                <w:color w:val="555555"/>
                <w:sz w:val="18"/>
                <w:szCs w:val="18"/>
              </w:rPr>
              <w:t xml:space="preserve">NOTES</w:t>
            </w:r>
          </w:p>
          <w:p>
            <w:pPr>
              <w:spacing w:after="0" w:before="0"/>
            </w:pPr>
            <w:r>
              <w:rPr>
                <w:rFonts w:ascii="Arial" w:cs="Arial" w:eastAsia="Arial" w:hAnsi="Arial"/>
                <w:i/>
                <w:iCs/>
                <w:color w:val="555555"/>
                <w:sz w:val="19"/>
                <w:szCs w:val="19"/>
              </w:rPr>
              <w:t xml:space="preserve">A full ground track map (showing continents, lat/lon) requires a mapping library and is out of scope for this component. The circular orbital position indicator is sufficient for most use cases and requires no external dependencies.</w:t>
            </w:r>
          </w:p>
        </w:tc>
      </w:tr>
    </w:tbl>
    <w:p>
      <w:pPr>
        <w:spacing w:after="120" w:before="240"/>
      </w:pPr>
    </w:p>
    <w:p>
      <w:pPr>
        <w:pBdr>
          <w:bottom w:val="single" w:color="CCCCCC" w:sz="2" w:space="1"/>
        </w:pBdr>
        <w:spacing w:after="160" w:before="160"/>
      </w:pPr>
    </w:p>
    <w:p>
      <w:pPr>
        <w:pStyle w:val="Heading1"/>
        <w:pBdr>
          <w:bottom w:val="single" w:color="1A5FA8" w:sz="6" w:space="1"/>
        </w:pBdr>
        <w:spacing w:after="160" w:before="480"/>
      </w:pPr>
      <w:r>
        <w:rPr>
          <w:rFonts w:ascii="Arial" w:cs="Arial" w:eastAsia="Arial" w:hAnsi="Arial"/>
          <w:b/>
          <w:bCs/>
          <w:color w:val="1A5FA8"/>
          <w:sz w:val="36"/>
          <w:szCs w:val="36"/>
        </w:rPr>
        <w:t xml:space="preserve">13.  Sample Display Catalog</w:t>
      </w:r>
    </w:p>
    <w:p>
      <w:pPr>
        <w:spacing w:after="120" w:before="80"/>
      </w:pPr>
      <w:r>
        <w:rPr>
          <w:rFonts w:ascii="Arial" w:cs="Arial" w:eastAsia="Arial" w:hAnsi="Arial"/>
          <w:color w:val="2C2C2C"/>
          <w:sz w:val="22"/>
          <w:szCs w:val="22"/>
        </w:rPr>
        <w:t xml:space="preserve">Each sample in the KSA-Bridge library demonstrates a distinct visual language from this guide. The table below lists planned samples, their visual context, and the components they should assemble.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760"/>
        <w:gridCol w:w="1200"/>
      </w:tblGrid>
      <w:tr>
        <w:tc>
          <w:tcPr>
            <w:tcW w:type="dxa" w:w="3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Sample File</w:t>
            </w:r>
          </w:p>
        </w:tc>
        <w:tc>
          <w:tcPr>
            <w:tcW w:type="dxa" w:w="2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Visual Context</w:t>
            </w:r>
          </w:p>
        </w:tc>
        <w:tc>
          <w:tcPr>
            <w:tcW w:type="dxa" w:w="27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Primary Components</w:t>
            </w:r>
          </w:p>
        </w:tc>
        <w:tc>
          <w:tcPr>
            <w:tcW w:type="dxa" w:w="1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apollo_fdo_console.html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Apollo phosphor terminal — FDO station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 Clock, Parameter Group (Trajectory), Parameter Group (Orbital Elements), Orbital Timing Panel, Abort Authority Panel, Event 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Complete v2</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martian_hermes_bridge.html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The Martian Hermes — ship bridge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Mission Header Bar, Parameter Groups (all), Rolling Chart, Connection Status, Alert Summary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expanse_roci_bridge.html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Expanse Rocinante — tactical bridge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Mission Header Bar, Radial Gauges, Alert Summary, 2D Ground Track, Event Log, Linear Resource Bars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hail_mary_cockpit.html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Project Hail Mary — solo mission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Mission Header Bar (minimal), Parameter Groups (sparse), Linear Resource Bars, GET Clock, Event Log</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mission_control.html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Martian Mission Control — ground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Station ID Block, Parameter Groups (multi-source), Rolling Charts (multiple), Alert Summary, Event 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hab_research.html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The Martian HABitat — science display</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Light theme, Parameter Groups, Resource Bars, Rolling Chart, Event Log</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C"/>
                <w:sz w:val="20"/>
                <w:szCs w:val="20"/>
              </w:rPr>
              <w:t xml:space="preserve">Planned</w:t>
            </w:r>
          </w:p>
        </w:tc>
      </w:tr>
    </w:tbl>
    <w:p>
      <w:pPr>
        <w:spacing w:after="120" w:before="240"/>
      </w:pPr>
    </w:p>
    <w:p>
      <w:pPr>
        <w:pBdr>
          <w:bottom w:val="single" w:color="CCCCCC" w:sz="2" w:space="1"/>
        </w:pBdr>
        <w:spacing w:after="160" w:before="160"/>
      </w:pPr>
    </w:p>
    <w:p>
      <w:pPr>
        <w:pStyle w:val="Heading1"/>
        <w:pBdr>
          <w:bottom w:val="single" w:color="1A5FA8" w:sz="6" w:space="1"/>
        </w:pBdr>
        <w:spacing w:after="160" w:before="480"/>
      </w:pPr>
      <w:r>
        <w:rPr>
          <w:rFonts w:ascii="Arial" w:cs="Arial" w:eastAsia="Arial" w:hAnsi="Arial"/>
          <w:b/>
          <w:bCs/>
          <w:color w:val="1A5FA8"/>
          <w:sz w:val="36"/>
          <w:szCs w:val="36"/>
        </w:rPr>
        <w:t xml:space="preserve">14.  Visual Reference Gallery</w:t>
      </w:r>
    </w:p>
    <w:p>
      <w:pPr>
        <w:spacing w:after="120" w:before="80"/>
      </w:pPr>
      <w:r>
        <w:rPr>
          <w:rFonts w:ascii="Arial" w:cs="Arial" w:eastAsia="Arial" w:hAnsi="Arial"/>
          <w:color w:val="2C2C2C"/>
          <w:sz w:val="22"/>
          <w:szCs w:val="22"/>
        </w:rPr>
        <w:t xml:space="preserve">The following images were generated from the image generation prompts in the companion document using ChatGPT o1. They serve as visual targets and mood references for each KSA-Bridge sample display. Each image is annotated with the key style guide principles it demonstrates.</w:t>
      </w:r>
    </w:p>
    <w:p>
      <w:pPr>
        <w:spacing w:after="120" w:before="160"/>
      </w:pPr>
    </w:p>
    <w:p>
      <w:pPr>
        <w:pBdr>
          <w:bottom w:val="single" w:color="1A5FA8" w:sz="3" w:space="1"/>
        </w:pBdr>
        <w:spacing w:after="80" w:before="240"/>
      </w:pPr>
      <w:r>
        <w:rPr>
          <w:rFonts w:ascii="Arial" w:cs="Arial" w:eastAsia="Arial" w:hAnsi="Arial"/>
          <w:b/>
          <w:bCs/>
          <w:color w:val="555555"/>
          <w:sz w:val="22"/>
          <w:szCs w:val="22"/>
        </w:rPr>
        <w:t xml:space="preserve">01  </w:t>
      </w:r>
      <w:r>
        <w:rPr>
          <w:rFonts w:ascii="Arial" w:cs="Arial" w:eastAsia="Arial" w:hAnsi="Arial"/>
          <w:b/>
          <w:bCs/>
          <w:color w:val="1A5FA8"/>
          <w:sz w:val="24"/>
          <w:szCs w:val="24"/>
        </w:rPr>
        <w:t xml:space="preserve">Mission Control — Overview</w:t>
      </w:r>
    </w:p>
    <w:p>
      <w:pPr>
        <w:spacing w:after="60" w:before="60"/>
      </w:pPr>
      <w:r>
        <w:rPr>
          <w:rFonts w:ascii="Arial" w:cs="Arial" w:eastAsia="Arial" w:hAnsi="Arial"/>
          <w:b/>
          <w:bCs/>
          <w:color w:val="555555"/>
          <w:sz w:val="19"/>
          <w:szCs w:val="19"/>
        </w:rPr>
        <w:t xml:space="preserve">Style guide principles demonstrated:  </w:t>
      </w:r>
      <w:r>
        <w:rPr>
          <w:rFonts w:ascii="Arial" w:cs="Arial" w:eastAsia="Arial" w:hAnsi="Arial"/>
          <w:color w:val="2C2C2C"/>
          <w:sz w:val="19"/>
          <w:szCs w:val="19"/>
        </w:rPr>
        <w:t xml:space="preserve">Multi-source visual language · Ground track world map · System status matrix · Rolling time-series charts · Hermes Blue palette throughout</w:t>
      </w:r>
    </w:p>
    <w:p>
      <w:pPr>
        <w:spacing w:after="120" w:before="0"/>
      </w:pPr>
      <w:r>
        <w:rPr>
          <w:rFonts w:ascii="Arial" w:cs="Arial" w:eastAsia="Arial" w:hAnsi="Arial"/>
          <w:b/>
          <w:bCs/>
          <w:color w:val="555555"/>
          <w:sz w:val="19"/>
          <w:szCs w:val="19"/>
        </w:rPr>
        <w:t xml:space="preserve">Reference sections:  </w:t>
      </w:r>
      <w:r>
        <w:rPr>
          <w:rFonts w:ascii="Arial" w:cs="Arial" w:eastAsia="Arial" w:hAnsi="Arial"/>
          <w:i/>
          <w:iCs/>
          <w:color w:val="555555"/>
          <w:sz w:val="19"/>
          <w:szCs w:val="19"/>
        </w:rPr>
        <w:t xml:space="preserve">Sections 2.2, 3.1, 5.1</w:t>
      </w:r>
    </w:p>
    <w:p>
      <w:pPr>
        <w:spacing w:after="6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w:pPr>
        <w:spacing w:after="120" w:before="120"/>
      </w:pPr>
    </w:p>
    <w:p>
      <w:pPr>
        <w:pBdr>
          <w:bottom w:val="single" w:color="CCCCCC" w:sz="2" w:space="1"/>
        </w:pBdr>
        <w:spacing w:after="160" w:before="160"/>
      </w:pPr>
    </w:p>
    <w:p>
      <w:pPr>
        <w:pBdr>
          <w:bottom w:val="single" w:color="1A5FA8" w:sz="3" w:space="1"/>
        </w:pBdr>
        <w:spacing w:after="80" w:before="240"/>
      </w:pPr>
      <w:r>
        <w:rPr>
          <w:rFonts w:ascii="Arial" w:cs="Arial" w:eastAsia="Arial" w:hAnsi="Arial"/>
          <w:b/>
          <w:bCs/>
          <w:color w:val="555555"/>
          <w:sz w:val="22"/>
          <w:szCs w:val="22"/>
        </w:rPr>
        <w:t xml:space="preserve">02  </w:t>
      </w:r>
      <w:r>
        <w:rPr>
          <w:rFonts w:ascii="Arial" w:cs="Arial" w:eastAsia="Arial" w:hAnsi="Arial"/>
          <w:b/>
          <w:bCs/>
          <w:color w:val="1A5FA8"/>
          <w:sz w:val="24"/>
          <w:szCs w:val="24"/>
        </w:rPr>
        <w:t xml:space="preserve">FDO — Flight Dynamics Officer</w:t>
      </w:r>
    </w:p>
    <w:p>
      <w:pPr>
        <w:spacing w:after="60" w:before="60"/>
      </w:pPr>
      <w:r>
        <w:rPr>
          <w:rFonts w:ascii="Arial" w:cs="Arial" w:eastAsia="Arial" w:hAnsi="Arial"/>
          <w:b/>
          <w:bCs/>
          <w:color w:val="555555"/>
          <w:sz w:val="19"/>
          <w:szCs w:val="19"/>
        </w:rPr>
        <w:t xml:space="preserve">Style guide principles demonstrated:  </w:t>
      </w:r>
      <w:r>
        <w:rPr>
          <w:rFonts w:ascii="Arial" w:cs="Arial" w:eastAsia="Arial" w:hAnsi="Arial"/>
          <w:color w:val="2C2C2C"/>
          <w:sz w:val="19"/>
          <w:szCs w:val="19"/>
        </w:rPr>
        <w:t xml:space="preserve">2D orbital ellipse diagram with Earth at focus · Trajectory deviation bar chart · Dual-axis rolling chart · Abort authority panel · Parameter row data format</w:t>
      </w:r>
    </w:p>
    <w:p>
      <w:pPr>
        <w:spacing w:after="120" w:before="0"/>
      </w:pPr>
      <w:r>
        <w:rPr>
          <w:rFonts w:ascii="Arial" w:cs="Arial" w:eastAsia="Arial" w:hAnsi="Arial"/>
          <w:b/>
          <w:bCs/>
          <w:color w:val="555555"/>
          <w:sz w:val="19"/>
          <w:szCs w:val="19"/>
        </w:rPr>
        <w:t xml:space="preserve">Reference sections:  </w:t>
      </w:r>
      <w:r>
        <w:rPr>
          <w:rFonts w:ascii="Arial" w:cs="Arial" w:eastAsia="Arial" w:hAnsi="Arial"/>
          <w:i/>
          <w:iCs/>
          <w:color w:val="555555"/>
          <w:sz w:val="19"/>
          <w:szCs w:val="19"/>
        </w:rPr>
        <w:t xml:space="preserve">Sections 2.1, 3.1, 5.1, 12.4</w:t>
      </w:r>
    </w:p>
    <w:p>
      <w:pPr>
        <w:spacing w:after="6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43275"/>
                    </a:xfrm>
                    <a:prstGeom prst="rect">
                      <a:avLst/>
                    </a:prstGeom>
                  </pic:spPr>
                </pic:pic>
              </a:graphicData>
            </a:graphic>
          </wp:inline>
        </w:drawing>
      </w:r>
    </w:p>
    <w:p>
      <w:pPr>
        <w:spacing w:after="120" w:before="120"/>
      </w:pPr>
    </w:p>
    <w:p>
      <w:pPr>
        <w:pBdr>
          <w:bottom w:val="single" w:color="CCCCCC" w:sz="2" w:space="1"/>
        </w:pBdr>
        <w:spacing w:after="160" w:before="160"/>
      </w:pPr>
    </w:p>
    <w:p>
      <w:pPr>
        <w:pBdr>
          <w:bottom w:val="single" w:color="1A5FA8" w:sz="3" w:space="1"/>
        </w:pBdr>
        <w:spacing w:after="80" w:before="240"/>
      </w:pPr>
      <w:r>
        <w:rPr>
          <w:rFonts w:ascii="Arial" w:cs="Arial" w:eastAsia="Arial" w:hAnsi="Arial"/>
          <w:b/>
          <w:bCs/>
          <w:color w:val="555555"/>
          <w:sz w:val="22"/>
          <w:szCs w:val="22"/>
        </w:rPr>
        <w:t xml:space="preserve">03  </w:t>
      </w:r>
      <w:r>
        <w:rPr>
          <w:rFonts w:ascii="Arial" w:cs="Arial" w:eastAsia="Arial" w:hAnsi="Arial"/>
          <w:b/>
          <w:bCs/>
          <w:color w:val="1A5FA8"/>
          <w:sz w:val="24"/>
          <w:szCs w:val="24"/>
        </w:rPr>
        <w:t xml:space="preserve">EECOM — Electrical Environmental Consumables</w:t>
      </w:r>
    </w:p>
    <w:p>
      <w:pPr>
        <w:spacing w:after="60" w:before="60"/>
      </w:pPr>
      <w:r>
        <w:rPr>
          <w:rFonts w:ascii="Arial" w:cs="Arial" w:eastAsia="Arial" w:hAnsi="Arial"/>
          <w:b/>
          <w:bCs/>
          <w:color w:val="555555"/>
          <w:sz w:val="19"/>
          <w:szCs w:val="19"/>
        </w:rPr>
        <w:t xml:space="preserve">Style guide principles demonstrated:  </w:t>
      </w:r>
      <w:r>
        <w:rPr>
          <w:rFonts w:ascii="Arial" w:cs="Arial" w:eastAsia="Arial" w:hAnsi="Arial"/>
          <w:color w:val="2C2C2C"/>
          <w:sz w:val="19"/>
          <w:szCs w:val="19"/>
        </w:rPr>
        <w:t xml:space="preserve">Power flow block diagram with live/warning line coding · Environmental trend chart · Consumables vertical bar chart · Power budget donut chart · HEATERS caution in amber</w:t>
      </w:r>
    </w:p>
    <w:p>
      <w:pPr>
        <w:spacing w:after="120" w:before="0"/>
      </w:pPr>
      <w:r>
        <w:rPr>
          <w:rFonts w:ascii="Arial" w:cs="Arial" w:eastAsia="Arial" w:hAnsi="Arial"/>
          <w:b/>
          <w:bCs/>
          <w:color w:val="555555"/>
          <w:sz w:val="19"/>
          <w:szCs w:val="19"/>
        </w:rPr>
        <w:t xml:space="preserve">Reference sections:  </w:t>
      </w:r>
      <w:r>
        <w:rPr>
          <w:rFonts w:ascii="Arial" w:cs="Arial" w:eastAsia="Arial" w:hAnsi="Arial"/>
          <w:i/>
          <w:iCs/>
          <w:color w:val="555555"/>
          <w:sz w:val="19"/>
          <w:szCs w:val="19"/>
        </w:rPr>
        <w:t xml:space="preserve">Sections 3.1, 3.5, 5.1, 5.2, 12.4</w:t>
      </w:r>
    </w:p>
    <w:p>
      <w:pPr>
        <w:spacing w:after="6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3275"/>
                    </a:xfrm>
                    <a:prstGeom prst="rect">
                      <a:avLst/>
                    </a:prstGeom>
                  </pic:spPr>
                </pic:pic>
              </a:graphicData>
            </a:graphic>
          </wp:inline>
        </w:drawing>
      </w:r>
    </w:p>
    <w:p>
      <w:pPr>
        <w:spacing w:after="120" w:before="120"/>
      </w:pPr>
    </w:p>
    <w:p>
      <w:pPr>
        <w:pBdr>
          <w:bottom w:val="single" w:color="CCCCCC" w:sz="2" w:space="1"/>
        </w:pBdr>
        <w:spacing w:after="160" w:before="160"/>
      </w:pPr>
    </w:p>
    <w:p>
      <w:pPr>
        <w:pBdr>
          <w:bottom w:val="single" w:color="1A5FA8" w:sz="3" w:space="1"/>
        </w:pBdr>
        <w:spacing w:after="80" w:before="240"/>
      </w:pPr>
      <w:r>
        <w:rPr>
          <w:rFonts w:ascii="Arial" w:cs="Arial" w:eastAsia="Arial" w:hAnsi="Arial"/>
          <w:b/>
          <w:bCs/>
          <w:color w:val="555555"/>
          <w:sz w:val="22"/>
          <w:szCs w:val="22"/>
        </w:rPr>
        <w:t xml:space="preserve">04  </w:t>
      </w:r>
      <w:r>
        <w:rPr>
          <w:rFonts w:ascii="Arial" w:cs="Arial" w:eastAsia="Arial" w:hAnsi="Arial"/>
          <w:b/>
          <w:bCs/>
          <w:color w:val="1A5FA8"/>
          <w:sz w:val="24"/>
          <w:szCs w:val="24"/>
        </w:rPr>
        <w:t xml:space="preserve">BOOSTER — Launch Vehicle Console</w:t>
      </w:r>
    </w:p>
    <w:p>
      <w:pPr>
        <w:spacing w:after="60" w:before="60"/>
      </w:pPr>
      <w:r>
        <w:rPr>
          <w:rFonts w:ascii="Arial" w:cs="Arial" w:eastAsia="Arial" w:hAnsi="Arial"/>
          <w:b/>
          <w:bCs/>
          <w:color w:val="555555"/>
          <w:sz w:val="19"/>
          <w:szCs w:val="19"/>
        </w:rPr>
        <w:t xml:space="preserve">Style guide principles demonstrated:  </w:t>
      </w:r>
      <w:r>
        <w:rPr>
          <w:rFonts w:ascii="Arial" w:cs="Arial" w:eastAsia="Arial" w:hAnsi="Arial"/>
          <w:color w:val="2C2C2C"/>
          <w:sz w:val="19"/>
          <w:szCs w:val="19"/>
        </w:rPr>
        <w:t xml:space="preserve">Vehicle side elevation schematic · Thrust vs time line chart · Dynamic pressure curve with MAX-Q amber marker · Staging timeline · ABORT AUTH ARMED alarm in red</w:t>
      </w:r>
    </w:p>
    <w:p>
      <w:pPr>
        <w:spacing w:after="120" w:before="0"/>
      </w:pPr>
      <w:r>
        <w:rPr>
          <w:rFonts w:ascii="Arial" w:cs="Arial" w:eastAsia="Arial" w:hAnsi="Arial"/>
          <w:b/>
          <w:bCs/>
          <w:color w:val="555555"/>
          <w:sz w:val="19"/>
          <w:szCs w:val="19"/>
        </w:rPr>
        <w:t xml:space="preserve">Reference sections:  </w:t>
      </w:r>
      <w:r>
        <w:rPr>
          <w:rFonts w:ascii="Arial" w:cs="Arial" w:eastAsia="Arial" w:hAnsi="Arial"/>
          <w:i/>
          <w:iCs/>
          <w:color w:val="555555"/>
          <w:sz w:val="19"/>
          <w:szCs w:val="19"/>
        </w:rPr>
        <w:t xml:space="preserve">Sections 3.1, 3.5, 5.2, 7</w:t>
      </w:r>
    </w:p>
    <w:p>
      <w:pPr>
        <w:spacing w:after="6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3275"/>
                    </a:xfrm>
                    <a:prstGeom prst="rect">
                      <a:avLst/>
                    </a:prstGeom>
                  </pic:spPr>
                </pic:pic>
              </a:graphicData>
            </a:graphic>
          </wp:inline>
        </w:drawing>
      </w:r>
    </w:p>
    <w:p>
      <w:pPr>
        <w:spacing w:after="120" w:before="120"/>
      </w:pPr>
    </w:p>
    <w:p>
      <w:pPr>
        <w:pBdr>
          <w:bottom w:val="single" w:color="CCCCCC" w:sz="2" w:space="1"/>
        </w:pBdr>
        <w:spacing w:after="160" w:before="160"/>
      </w:pPr>
    </w:p>
    <w:p>
      <w:pPr>
        <w:pBdr>
          <w:bottom w:val="single" w:color="1A5FA8" w:sz="3" w:space="1"/>
        </w:pBdr>
        <w:spacing w:after="80" w:before="240"/>
      </w:pPr>
      <w:r>
        <w:rPr>
          <w:rFonts w:ascii="Arial" w:cs="Arial" w:eastAsia="Arial" w:hAnsi="Arial"/>
          <w:b/>
          <w:bCs/>
          <w:color w:val="555555"/>
          <w:sz w:val="22"/>
          <w:szCs w:val="22"/>
        </w:rPr>
        <w:t xml:space="preserve">05  </w:t>
      </w:r>
      <w:r>
        <w:rPr>
          <w:rFonts w:ascii="Arial" w:cs="Arial" w:eastAsia="Arial" w:hAnsi="Arial"/>
          <w:b/>
          <w:bCs/>
          <w:color w:val="1A5FA8"/>
          <w:sz w:val="24"/>
          <w:szCs w:val="24"/>
        </w:rPr>
        <w:t xml:space="preserve">GUIDO — Guidance Computer Console</w:t>
      </w:r>
    </w:p>
    <w:p>
      <w:pPr>
        <w:spacing w:after="60" w:before="60"/>
      </w:pPr>
      <w:r>
        <w:rPr>
          <w:rFonts w:ascii="Arial" w:cs="Arial" w:eastAsia="Arial" w:hAnsi="Arial"/>
          <w:b/>
          <w:bCs/>
          <w:color w:val="555555"/>
          <w:sz w:val="19"/>
          <w:szCs w:val="19"/>
        </w:rPr>
        <w:t xml:space="preserve">Style guide principles demonstrated:  </w:t>
      </w:r>
      <w:r>
        <w:rPr>
          <w:rFonts w:ascii="Arial" w:cs="Arial" w:eastAsia="Arial" w:hAnsi="Arial"/>
          <w:color w:val="2C2C2C"/>
          <w:sz w:val="19"/>
          <w:szCs w:val="19"/>
        </w:rPr>
        <w:t xml:space="preserve">The Expanse dark military palette · 3-axis state vector indicator with PGNCS/AGS divergence · IMU gimbal lock arc gauge · Computer health matrix · Navigation error time series · Kalman filter residuals histogram</w:t>
      </w:r>
    </w:p>
    <w:p>
      <w:pPr>
        <w:spacing w:after="120" w:before="0"/>
      </w:pPr>
      <w:r>
        <w:rPr>
          <w:rFonts w:ascii="Arial" w:cs="Arial" w:eastAsia="Arial" w:hAnsi="Arial"/>
          <w:b/>
          <w:bCs/>
          <w:color w:val="555555"/>
          <w:sz w:val="19"/>
          <w:szCs w:val="19"/>
        </w:rPr>
        <w:t xml:space="preserve">Reference sections:  </w:t>
      </w:r>
      <w:r>
        <w:rPr>
          <w:rFonts w:ascii="Arial" w:cs="Arial" w:eastAsia="Arial" w:hAnsi="Arial"/>
          <w:i/>
          <w:iCs/>
          <w:color w:val="555555"/>
          <w:sz w:val="19"/>
          <w:szCs w:val="19"/>
        </w:rPr>
        <w:t xml:space="preserve">Sections 3.3, 5.1, 9.1</w:t>
      </w:r>
    </w:p>
    <w:p>
      <w:pPr>
        <w:spacing w:after="6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after="120" w:before="120"/>
      </w:pPr>
    </w:p>
    <w:p>
      <w:pPr>
        <w:pBdr>
          <w:bottom w:val="single" w:color="CCCCCC" w:sz="2" w:space="1"/>
        </w:pBdr>
        <w:spacing w:after="160" w:before="160"/>
      </w:pPr>
    </w:p>
    <w:p>
      <w:pPr>
        <w:pBdr>
          <w:bottom w:val="single" w:color="1A5FA8" w:sz="3" w:space="1"/>
        </w:pBdr>
        <w:spacing w:after="80" w:before="240"/>
      </w:pPr>
      <w:r>
        <w:rPr>
          <w:rFonts w:ascii="Arial" w:cs="Arial" w:eastAsia="Arial" w:hAnsi="Arial"/>
          <w:b/>
          <w:bCs/>
          <w:color w:val="555555"/>
          <w:sz w:val="22"/>
          <w:szCs w:val="22"/>
        </w:rPr>
        <w:t xml:space="preserve">06  </w:t>
      </w:r>
      <w:r>
        <w:rPr>
          <w:rFonts w:ascii="Arial" w:cs="Arial" w:eastAsia="Arial" w:hAnsi="Arial"/>
          <w:b/>
          <w:bCs/>
          <w:color w:val="1A5FA8"/>
          <w:sz w:val="24"/>
          <w:szCs w:val="24"/>
        </w:rPr>
        <w:t xml:space="preserve">RETRO — Retrofire Officer</w:t>
      </w:r>
    </w:p>
    <w:p>
      <w:pPr>
        <w:spacing w:after="60" w:before="60"/>
      </w:pPr>
      <w:r>
        <w:rPr>
          <w:rFonts w:ascii="Arial" w:cs="Arial" w:eastAsia="Arial" w:hAnsi="Arial"/>
          <w:b/>
          <w:bCs/>
          <w:color w:val="555555"/>
          <w:sz w:val="19"/>
          <w:szCs w:val="19"/>
        </w:rPr>
        <w:t xml:space="preserve">Style guide principles demonstrated:  </w:t>
      </w:r>
      <w:r>
        <w:rPr>
          <w:rFonts w:ascii="Arial" w:cs="Arial" w:eastAsia="Arial" w:hAnsi="Arial"/>
          <w:color w:val="2C2C2C"/>
          <w:sz w:val="19"/>
          <w:szCs w:val="19"/>
        </w:rPr>
        <w:t xml:space="preserve">HABitat light research aesthetic — correctly distinct from dark bridge displays · World map with landing zone ellipses · Entry corridor safety diagram · Heating rate filled area chart · Return timeline</w:t>
      </w:r>
    </w:p>
    <w:p>
      <w:pPr>
        <w:spacing w:after="120" w:before="0"/>
      </w:pPr>
      <w:r>
        <w:rPr>
          <w:rFonts w:ascii="Arial" w:cs="Arial" w:eastAsia="Arial" w:hAnsi="Arial"/>
          <w:b/>
          <w:bCs/>
          <w:color w:val="555555"/>
          <w:sz w:val="19"/>
          <w:szCs w:val="19"/>
        </w:rPr>
        <w:t xml:space="preserve">Reference sections:  </w:t>
      </w:r>
      <w:r>
        <w:rPr>
          <w:rFonts w:ascii="Arial" w:cs="Arial" w:eastAsia="Arial" w:hAnsi="Arial"/>
          <w:i/>
          <w:iCs/>
          <w:color w:val="555555"/>
          <w:sz w:val="19"/>
          <w:szCs w:val="19"/>
        </w:rPr>
        <w:t xml:space="preserve">Sections 2.2, 3.2, 9.2</w:t>
      </w:r>
    </w:p>
    <w:p>
      <w:pPr>
        <w:spacing w:after="6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3275"/>
                    </a:xfrm>
                    <a:prstGeom prst="rect">
                      <a:avLst/>
                    </a:prstGeom>
                  </pic:spPr>
                </pic:pic>
              </a:graphicData>
            </a:graphic>
          </wp:inline>
        </w:drawing>
      </w:r>
    </w:p>
    <w:p>
      <w:pPr>
        <w:spacing w:after="120" w:before="120"/>
      </w:pPr>
    </w:p>
    <w:p>
      <w:pPr>
        <w:pBdr>
          <w:bottom w:val="single" w:color="CCCCCC" w:sz="2" w:space="1"/>
        </w:pBdr>
        <w:spacing w:after="160" w:before="160"/>
      </w:pPr>
    </w:p>
    <w:p>
      <w:pPr>
        <w:pBdr>
          <w:bottom w:val="single" w:color="1A5FA8" w:sz="3" w:space="1"/>
        </w:pBdr>
        <w:spacing w:after="80" w:before="240"/>
      </w:pPr>
      <w:r>
        <w:rPr>
          <w:rFonts w:ascii="Arial" w:cs="Arial" w:eastAsia="Arial" w:hAnsi="Arial"/>
          <w:b/>
          <w:bCs/>
          <w:color w:val="555555"/>
          <w:sz w:val="22"/>
          <w:szCs w:val="22"/>
        </w:rPr>
        <w:t xml:space="preserve">07  </w:t>
      </w:r>
      <w:r>
        <w:rPr>
          <w:rFonts w:ascii="Arial" w:cs="Arial" w:eastAsia="Arial" w:hAnsi="Arial"/>
          <w:b/>
          <w:bCs/>
          <w:color w:val="1A5FA8"/>
          <w:sz w:val="24"/>
          <w:szCs w:val="24"/>
        </w:rPr>
        <w:t xml:space="preserve">SURGEON — Flight Surgeon</w:t>
      </w:r>
    </w:p>
    <w:p>
      <w:pPr>
        <w:spacing w:after="60" w:before="60"/>
      </w:pPr>
      <w:r>
        <w:rPr>
          <w:rFonts w:ascii="Arial" w:cs="Arial" w:eastAsia="Arial" w:hAnsi="Arial"/>
          <w:b/>
          <w:bCs/>
          <w:color w:val="555555"/>
          <w:sz w:val="19"/>
          <w:szCs w:val="19"/>
        </w:rPr>
        <w:t xml:space="preserve">Style guide principles demonstrated:  </w:t>
      </w:r>
      <w:r>
        <w:rPr>
          <w:rFonts w:ascii="Arial" w:cs="Arial" w:eastAsia="Arial" w:hAnsi="Arial"/>
          <w:color w:val="2C2C2C"/>
          <w:sz w:val="19"/>
          <w:szCs w:val="19"/>
        </w:rPr>
        <w:t xml:space="preserve">Clinical light palette matching RETRO · ECG waveform traces per crew member · 24-hour heart rate trend charts · CAUT state correctly highlighted in amber · Radiation dosimetry bars · Sleep cycle histogram · Exercise log</w:t>
      </w:r>
    </w:p>
    <w:p>
      <w:pPr>
        <w:spacing w:after="120" w:before="0"/>
      </w:pPr>
      <w:r>
        <w:rPr>
          <w:rFonts w:ascii="Arial" w:cs="Arial" w:eastAsia="Arial" w:hAnsi="Arial"/>
          <w:b/>
          <w:bCs/>
          <w:color w:val="555555"/>
          <w:sz w:val="19"/>
          <w:szCs w:val="19"/>
        </w:rPr>
        <w:t xml:space="preserve">Reference sections:  </w:t>
      </w:r>
      <w:r>
        <w:rPr>
          <w:rFonts w:ascii="Arial" w:cs="Arial" w:eastAsia="Arial" w:hAnsi="Arial"/>
          <w:i/>
          <w:iCs/>
          <w:color w:val="555555"/>
          <w:sz w:val="19"/>
          <w:szCs w:val="19"/>
        </w:rPr>
        <w:t xml:space="preserve">Sections 3.2, 3.5, 5.2, 7</w:t>
      </w:r>
    </w:p>
    <w:p>
      <w:pPr>
        <w:spacing w:after="6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43275"/>
                    </a:xfrm>
                    <a:prstGeom prst="rect">
                      <a:avLst/>
                    </a:prstGeom>
                  </pic:spPr>
                </pic:pic>
              </a:graphicData>
            </a:graphic>
          </wp:inline>
        </w:drawing>
      </w:r>
    </w:p>
    <w:p>
      <w:pPr>
        <w:spacing w:after="120" w:before="120"/>
      </w:pPr>
    </w:p>
    <w:p>
      <w:pPr>
        <w:pBdr>
          <w:bottom w:val="single" w:color="CCCCCC" w:sz="2" w:space="1"/>
        </w:pBdr>
        <w:spacing w:after="160" w:before="160"/>
      </w:pPr>
    </w:p>
    <w:p>
      <w:pPr>
        <w:pBdr>
          <w:bottom w:val="single" w:color="1A5FA8" w:sz="3" w:space="1"/>
        </w:pBdr>
        <w:spacing w:after="80" w:before="240"/>
      </w:pPr>
      <w:r>
        <w:rPr>
          <w:rFonts w:ascii="Arial" w:cs="Arial" w:eastAsia="Arial" w:hAnsi="Arial"/>
          <w:b/>
          <w:bCs/>
          <w:color w:val="555555"/>
          <w:sz w:val="22"/>
          <w:szCs w:val="22"/>
        </w:rPr>
        <w:t xml:space="preserve">08  </w:t>
      </w:r>
      <w:r>
        <w:rPr>
          <w:rFonts w:ascii="Arial" w:cs="Arial" w:eastAsia="Arial" w:hAnsi="Arial"/>
          <w:b/>
          <w:bCs/>
          <w:color w:val="1A5FA8"/>
          <w:sz w:val="24"/>
          <w:szCs w:val="24"/>
        </w:rPr>
        <w:t xml:space="preserve">CAPCOM — Spacecraft Communicator</w:t>
      </w:r>
    </w:p>
    <w:p>
      <w:pPr>
        <w:spacing w:after="60" w:before="60"/>
      </w:pPr>
      <w:r>
        <w:rPr>
          <w:rFonts w:ascii="Arial" w:cs="Arial" w:eastAsia="Arial" w:hAnsi="Arial"/>
          <w:b/>
          <w:bCs/>
          <w:color w:val="555555"/>
          <w:sz w:val="19"/>
          <w:szCs w:val="19"/>
        </w:rPr>
        <w:t xml:space="preserve">Style guide principles demonstrated:  </w:t>
      </w:r>
      <w:r>
        <w:rPr>
          <w:rFonts w:ascii="Arial" w:cs="Arial" w:eastAsia="Arial" w:hAnsi="Arial"/>
          <w:color w:val="2C2C2C"/>
          <w:sz w:val="19"/>
          <w:szCs w:val="19"/>
        </w:rPr>
        <w:t xml:space="preserve">The Expanse dark panel aesthetic · Polar projection network coverage map with footprint arcs · Signal quality line chart · Voice routing matrix · Crew activity Gantt swim lanes · Comm pass timeline</w:t>
      </w:r>
    </w:p>
    <w:p>
      <w:pPr>
        <w:spacing w:after="120" w:before="0"/>
      </w:pPr>
      <w:r>
        <w:rPr>
          <w:rFonts w:ascii="Arial" w:cs="Arial" w:eastAsia="Arial" w:hAnsi="Arial"/>
          <w:b/>
          <w:bCs/>
          <w:color w:val="555555"/>
          <w:sz w:val="19"/>
          <w:szCs w:val="19"/>
        </w:rPr>
        <w:t xml:space="preserve">Reference sections:  </w:t>
      </w:r>
      <w:r>
        <w:rPr>
          <w:rFonts w:ascii="Arial" w:cs="Arial" w:eastAsia="Arial" w:hAnsi="Arial"/>
          <w:i/>
          <w:iCs/>
          <w:color w:val="555555"/>
          <w:sz w:val="19"/>
          <w:szCs w:val="19"/>
        </w:rPr>
        <w:t xml:space="preserve">Sections 3.3, 5.1, 9.1</w:t>
      </w:r>
    </w:p>
    <w:p>
      <w:pPr>
        <w:spacing w:after="6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43275"/>
                    </a:xfrm>
                    <a:prstGeom prst="rect">
                      <a:avLst/>
                    </a:prstGeom>
                  </pic:spPr>
                </pic:pic>
              </a:graphicData>
            </a:graphic>
          </wp:inline>
        </w:drawing>
      </w:r>
    </w:p>
    <w:p>
      <w:pPr>
        <w:spacing w:after="120" w:before="120"/>
      </w:pPr>
    </w:p>
    <w:p>
      <w:pPr>
        <w:pBdr>
          <w:bottom w:val="single" w:color="CCCCCC" w:sz="2" w:space="1"/>
        </w:pBdr>
        <w:spacing w:after="160" w:before="160"/>
      </w:pPr>
    </w:p>
    <w:p>
      <w:pPr>
        <w:pBdr>
          <w:bottom w:val="single" w:color="1A5FA8" w:sz="3" w:space="1"/>
        </w:pBdr>
        <w:spacing w:after="80" w:before="240"/>
      </w:pPr>
      <w:r>
        <w:rPr>
          <w:rFonts w:ascii="Arial" w:cs="Arial" w:eastAsia="Arial" w:hAnsi="Arial"/>
          <w:b/>
          <w:bCs/>
          <w:color w:val="555555"/>
          <w:sz w:val="22"/>
          <w:szCs w:val="22"/>
        </w:rPr>
        <w:t xml:space="preserve">09  </w:t>
      </w:r>
      <w:r>
        <w:rPr>
          <w:rFonts w:ascii="Arial" w:cs="Arial" w:eastAsia="Arial" w:hAnsi="Arial"/>
          <w:b/>
          <w:bCs/>
          <w:color w:val="1A5FA8"/>
          <w:sz w:val="24"/>
          <w:szCs w:val="24"/>
        </w:rPr>
        <w:t xml:space="preserve">Orbital Planning — 3D Holographic</w:t>
      </w:r>
    </w:p>
    <w:p>
      <w:pPr>
        <w:spacing w:after="60" w:before="60"/>
      </w:pPr>
      <w:r>
        <w:rPr>
          <w:rFonts w:ascii="Arial" w:cs="Arial" w:eastAsia="Arial" w:hAnsi="Arial"/>
          <w:b/>
          <w:bCs/>
          <w:color w:val="555555"/>
          <w:sz w:val="19"/>
          <w:szCs w:val="19"/>
        </w:rPr>
        <w:t xml:space="preserve">Style guide principles demonstrated:  </w:t>
      </w:r>
      <w:r>
        <w:rPr>
          <w:rFonts w:ascii="Arial" w:cs="Arial" w:eastAsia="Arial" w:hAnsi="Arial"/>
          <w:color w:val="2C2C2C"/>
          <w:sz w:val="19"/>
          <w:szCs w:val="19"/>
        </w:rPr>
        <w:t xml:space="preserve">The Expanse holographic spatial display — standout image · Earth as solid navy sphere · Primary orbit in blue with vehicle position and velocity vector · Target orbit in teal dotted ellipse · Maneuver node in orange with delta-V label · Faint spatial reference grid · Operator hands at display edge</w:t>
      </w:r>
    </w:p>
    <w:p>
      <w:pPr>
        <w:spacing w:after="120" w:before="0"/>
      </w:pPr>
      <w:r>
        <w:rPr>
          <w:rFonts w:ascii="Arial" w:cs="Arial" w:eastAsia="Arial" w:hAnsi="Arial"/>
          <w:b/>
          <w:bCs/>
          <w:color w:val="555555"/>
          <w:sz w:val="19"/>
          <w:szCs w:val="19"/>
        </w:rPr>
        <w:t xml:space="preserve">Reference sections:  </w:t>
      </w:r>
      <w:r>
        <w:rPr>
          <w:rFonts w:ascii="Arial" w:cs="Arial" w:eastAsia="Arial" w:hAnsi="Arial"/>
          <w:i/>
          <w:iCs/>
          <w:color w:val="555555"/>
          <w:sz w:val="19"/>
          <w:szCs w:val="19"/>
        </w:rPr>
        <w:t xml:space="preserve">Sections 3.3, 8, 9.1</w:t>
      </w:r>
    </w:p>
    <w:p>
      <w:pPr>
        <w:spacing w:after="6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43275"/>
                    </a:xfrm>
                    <a:prstGeom prst="rect">
                      <a:avLst/>
                    </a:prstGeom>
                  </pic:spPr>
                </pic:pic>
              </a:graphicData>
            </a:graphic>
          </wp:inline>
        </w:drawing>
      </w:r>
    </w:p>
    <w:p>
      <w:pPr>
        <w:spacing w:after="120" w:before="120"/>
      </w:pPr>
    </w:p>
    <w:p>
      <w:pPr>
        <w:pBdr>
          <w:bottom w:val="single" w:color="CCCCCC" w:sz="2" w:space="1"/>
        </w:pBdr>
        <w:spacing w:after="160" w:before="160"/>
      </w:pPr>
    </w:p>
    <w:p>
      <w:pPr>
        <w:pBdr>
          <w:bottom w:val="single" w:color="1A5FA8" w:sz="3" w:space="1"/>
        </w:pBdr>
        <w:spacing w:after="80" w:before="240"/>
      </w:pPr>
      <w:r>
        <w:rPr>
          <w:rFonts w:ascii="Arial" w:cs="Arial" w:eastAsia="Arial" w:hAnsi="Arial"/>
          <w:b/>
          <w:bCs/>
          <w:color w:val="555555"/>
          <w:sz w:val="22"/>
          <w:szCs w:val="22"/>
        </w:rPr>
        <w:t xml:space="preserve">10  </w:t>
      </w:r>
      <w:r>
        <w:rPr>
          <w:rFonts w:ascii="Arial" w:cs="Arial" w:eastAsia="Arial" w:hAnsi="Arial"/>
          <w:b/>
          <w:bCs/>
          <w:color w:val="1A5FA8"/>
          <w:sz w:val="24"/>
          <w:szCs w:val="24"/>
        </w:rPr>
        <w:t xml:space="preserve">Crew Personal Tablet</w:t>
      </w:r>
    </w:p>
    <w:p>
      <w:pPr>
        <w:spacing w:after="60" w:before="60"/>
      </w:pPr>
      <w:r>
        <w:rPr>
          <w:rFonts w:ascii="Arial" w:cs="Arial" w:eastAsia="Arial" w:hAnsi="Arial"/>
          <w:b/>
          <w:bCs/>
          <w:color w:val="555555"/>
          <w:sz w:val="19"/>
          <w:szCs w:val="19"/>
        </w:rPr>
        <w:t xml:space="preserve">Style guide principles demonstrated:  </w:t>
      </w:r>
      <w:r>
        <w:rPr>
          <w:rFonts w:ascii="Arial" w:cs="Arial" w:eastAsia="Arial" w:hAnsi="Arial"/>
          <w:color w:val="2C2C2C"/>
          <w:sz w:val="19"/>
          <w:szCs w:val="19"/>
        </w:rPr>
        <w:t xml:space="preserve">Expanse handheld device aesthetic — sleek dark glass · Consistent with bridge palette · Note: this screen requires a dedicated generation pass</w:t>
      </w:r>
    </w:p>
    <w:p>
      <w:pPr>
        <w:spacing w:after="120" w:before="0"/>
      </w:pPr>
      <w:r>
        <w:rPr>
          <w:rFonts w:ascii="Arial" w:cs="Arial" w:eastAsia="Arial" w:hAnsi="Arial"/>
          <w:b/>
          <w:bCs/>
          <w:color w:val="555555"/>
          <w:sz w:val="19"/>
          <w:szCs w:val="19"/>
        </w:rPr>
        <w:t xml:space="preserve">Reference sections:  </w:t>
      </w:r>
      <w:r>
        <w:rPr>
          <w:rFonts w:ascii="Arial" w:cs="Arial" w:eastAsia="Arial" w:hAnsi="Arial"/>
          <w:i/>
          <w:iCs/>
          <w:color w:val="555555"/>
          <w:sz w:val="19"/>
          <w:szCs w:val="19"/>
        </w:rPr>
        <w:t xml:space="preserve">Sections 3.3, 9.2</w:t>
      </w:r>
    </w:p>
    <w:p>
      <w:pPr>
        <w:spacing w:after="6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43275"/>
                    </a:xfrm>
                    <a:prstGeom prst="rect">
                      <a:avLst/>
                    </a:prstGeom>
                  </pic:spPr>
                </pic:pic>
              </a:graphicData>
            </a:graphic>
          </wp:inline>
        </w:drawing>
      </w:r>
    </w:p>
    <w:p>
      <w:pPr>
        <w:spacing w:after="120" w:before="120"/>
      </w:pPr>
    </w:p>
    <w:p>
      <w:pPr>
        <w:pBdr>
          <w:bottom w:val="single" w:color="CCCCCC" w:sz="2" w:space="1"/>
        </w:pBdr>
        <w:spacing w:after="160" w:before="160"/>
      </w:pPr>
    </w:p>
    <w:p>
      <w:pPr>
        <w:pBdr>
          <w:bottom w:val="single" w:color="1A5FA8" w:sz="3" w:space="1"/>
        </w:pBdr>
        <w:spacing w:after="80" w:before="240"/>
      </w:pPr>
      <w:r>
        <w:rPr>
          <w:rFonts w:ascii="Arial" w:cs="Arial" w:eastAsia="Arial" w:hAnsi="Arial"/>
          <w:b/>
          <w:bCs/>
          <w:color w:val="555555"/>
          <w:sz w:val="22"/>
          <w:szCs w:val="22"/>
        </w:rPr>
        <w:t xml:space="preserve">11  </w:t>
      </w:r>
      <w:r>
        <w:rPr>
          <w:rFonts w:ascii="Arial" w:cs="Arial" w:eastAsia="Arial" w:hAnsi="Arial"/>
          <w:b/>
          <w:bCs/>
          <w:color w:val="1A5FA8"/>
          <w:sz w:val="24"/>
          <w:szCs w:val="24"/>
        </w:rPr>
        <w:t xml:space="preserve">Pre-Launch — Pad Status</w:t>
      </w:r>
    </w:p>
    <w:p>
      <w:pPr>
        <w:spacing w:after="60" w:before="60"/>
      </w:pPr>
      <w:r>
        <w:rPr>
          <w:rFonts w:ascii="Arial" w:cs="Arial" w:eastAsia="Arial" w:hAnsi="Arial"/>
          <w:b/>
          <w:bCs/>
          <w:color w:val="555555"/>
          <w:sz w:val="19"/>
          <w:szCs w:val="19"/>
        </w:rPr>
        <w:t xml:space="preserve">Style guide principles demonstrated:  </w:t>
      </w:r>
      <w:r>
        <w:rPr>
          <w:rFonts w:ascii="Arial" w:cs="Arial" w:eastAsia="Arial" w:hAnsi="Arial"/>
          <w:color w:val="2C2C2C"/>
          <w:sz w:val="19"/>
          <w:szCs w:val="19"/>
        </w:rPr>
        <w:t xml:space="preserve">T-000:08:22 countdown in large modern numerals · LAUNCH STATUS: GO in green · All-stations GO/NO-GO poll grid · Systems health matrix · Propellant loading bars · Vehicle mass donut chart · Weather radar sweep</w:t>
      </w:r>
    </w:p>
    <w:p>
      <w:pPr>
        <w:spacing w:after="120" w:before="0"/>
      </w:pPr>
      <w:r>
        <w:rPr>
          <w:rFonts w:ascii="Arial" w:cs="Arial" w:eastAsia="Arial" w:hAnsi="Arial"/>
          <w:b/>
          <w:bCs/>
          <w:color w:val="555555"/>
          <w:sz w:val="19"/>
          <w:szCs w:val="19"/>
        </w:rPr>
        <w:t xml:space="preserve">Reference sections:  </w:t>
      </w:r>
      <w:r>
        <w:rPr>
          <w:rFonts w:ascii="Arial" w:cs="Arial" w:eastAsia="Arial" w:hAnsi="Arial"/>
          <w:i/>
          <w:iCs/>
          <w:color w:val="555555"/>
          <w:sz w:val="19"/>
          <w:szCs w:val="19"/>
        </w:rPr>
        <w:t xml:space="preserve">Sections 3.1, 3.5, 5.1, 5.2</w:t>
      </w:r>
    </w:p>
    <w:p>
      <w:pPr>
        <w:spacing w:after="6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43275"/>
                    </a:xfrm>
                    <a:prstGeom prst="rect">
                      <a:avLst/>
                    </a:prstGeom>
                  </pic:spPr>
                </pic:pic>
              </a:graphicData>
            </a:graphic>
          </wp:inline>
        </w:drawing>
      </w:r>
    </w:p>
    <w:p>
      <w:pPr>
        <w:spacing w:after="120" w:before="120"/>
      </w:pPr>
    </w:p>
    <w:p>
      <w:pPr>
        <w:pBdr>
          <w:bottom w:val="single" w:color="CCCCCC" w:sz="2" w:space="1"/>
        </w:pBdr>
        <w:spacing w:after="160" w:before="160"/>
      </w:pPr>
    </w:p>
    <w:p>
      <w:pPr>
        <w:pBdr>
          <w:bottom w:val="single" w:color="1A5FA8" w:sz="3" w:space="1"/>
        </w:pBdr>
        <w:spacing w:after="80" w:before="240"/>
      </w:pPr>
      <w:r>
        <w:rPr>
          <w:rFonts w:ascii="Arial" w:cs="Arial" w:eastAsia="Arial" w:hAnsi="Arial"/>
          <w:b/>
          <w:bCs/>
          <w:color w:val="555555"/>
          <w:sz w:val="22"/>
          <w:szCs w:val="22"/>
        </w:rPr>
        <w:t xml:space="preserve">12  </w:t>
      </w:r>
      <w:r>
        <w:rPr>
          <w:rFonts w:ascii="Arial" w:cs="Arial" w:eastAsia="Arial" w:hAnsi="Arial"/>
          <w:b/>
          <w:bCs/>
          <w:color w:val="1A5FA8"/>
          <w:sz w:val="24"/>
          <w:szCs w:val="24"/>
        </w:rPr>
        <w:t xml:space="preserve">Payload &amp; Science Console</w:t>
      </w:r>
    </w:p>
    <w:p>
      <w:pPr>
        <w:spacing w:after="60" w:before="60"/>
      </w:pPr>
      <w:r>
        <w:rPr>
          <w:rFonts w:ascii="Arial" w:cs="Arial" w:eastAsia="Arial" w:hAnsi="Arial"/>
          <w:b/>
          <w:bCs/>
          <w:color w:val="555555"/>
          <w:sz w:val="19"/>
          <w:szCs w:val="19"/>
        </w:rPr>
        <w:t xml:space="preserve">Style guide principles demonstrated:  </w:t>
      </w:r>
      <w:r>
        <w:rPr>
          <w:rFonts w:ascii="Arial" w:cs="Arial" w:eastAsia="Arial" w:hAnsi="Arial"/>
          <w:color w:val="2C2C2C"/>
          <w:sz w:val="19"/>
          <w:szCs w:val="19"/>
        </w:rPr>
        <w:t xml:space="preserve">JPL engineering maximum density · Spectrometer wavelength chart with O2/H2O absorption features · Imaging coverage footprint map · Storage vertical bar chart · Downlink schedule timeline with station blocks · Cumulative data volume area chart</w:t>
      </w:r>
    </w:p>
    <w:p>
      <w:pPr>
        <w:spacing w:after="120" w:before="0"/>
      </w:pPr>
      <w:r>
        <w:rPr>
          <w:rFonts w:ascii="Arial" w:cs="Arial" w:eastAsia="Arial" w:hAnsi="Arial"/>
          <w:b/>
          <w:bCs/>
          <w:color w:val="555555"/>
          <w:sz w:val="19"/>
          <w:szCs w:val="19"/>
        </w:rPr>
        <w:t xml:space="preserve">Reference sections:  </w:t>
      </w:r>
      <w:r>
        <w:rPr>
          <w:rFonts w:ascii="Arial" w:cs="Arial" w:eastAsia="Arial" w:hAnsi="Arial"/>
          <w:i/>
          <w:iCs/>
          <w:color w:val="555555"/>
          <w:sz w:val="19"/>
          <w:szCs w:val="19"/>
        </w:rPr>
        <w:t xml:space="preserve">Sections 2.1, 3.1, 9.2</w:t>
      </w:r>
    </w:p>
    <w:p>
      <w:pPr>
        <w:spacing w:after="6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43275"/>
                    </a:xfrm>
                    <a:prstGeom prst="rect">
                      <a:avLst/>
                    </a:prstGeom>
                  </pic:spPr>
                </pic:pic>
              </a:graphicData>
            </a:graphic>
          </wp:inline>
        </w:drawing>
      </w:r>
    </w:p>
    <w:p>
      <w:pPr>
        <w:spacing w:after="120" w:before="120"/>
      </w:pPr>
    </w:p>
    <w:p>
      <w:pPr>
        <w:pBdr>
          <w:bottom w:val="single" w:color="CCCCCC" w:sz="2" w:space="1"/>
        </w:pBdr>
        <w:spacing w:after="160" w:before="160"/>
      </w:pPr>
    </w:p>
    <w:p>
      <w:pPr>
        <w:pBdr>
          <w:bottom w:val="single" w:color="1A5FA8" w:sz="3" w:space="1"/>
        </w:pBdr>
        <w:spacing w:after="80" w:before="240"/>
      </w:pPr>
      <w:r>
        <w:rPr>
          <w:rFonts w:ascii="Arial" w:cs="Arial" w:eastAsia="Arial" w:hAnsi="Arial"/>
          <w:b/>
          <w:bCs/>
          <w:color w:val="555555"/>
          <w:sz w:val="22"/>
          <w:szCs w:val="22"/>
        </w:rPr>
        <w:t xml:space="preserve">13  </w:t>
      </w:r>
      <w:r>
        <w:rPr>
          <w:rFonts w:ascii="Arial" w:cs="Arial" w:eastAsia="Arial" w:hAnsi="Arial"/>
          <w:b/>
          <w:bCs/>
          <w:color w:val="1A5FA8"/>
          <w:sz w:val="24"/>
          <w:szCs w:val="24"/>
        </w:rPr>
        <w:t xml:space="preserve">Mission Timeline</w:t>
      </w:r>
    </w:p>
    <w:p>
      <w:pPr>
        <w:spacing w:after="60" w:before="60"/>
      </w:pPr>
      <w:r>
        <w:rPr>
          <w:rFonts w:ascii="Arial" w:cs="Arial" w:eastAsia="Arial" w:hAnsi="Arial"/>
          <w:b/>
          <w:bCs/>
          <w:color w:val="555555"/>
          <w:sz w:val="19"/>
          <w:szCs w:val="19"/>
        </w:rPr>
        <w:t xml:space="preserve">Style guide principles demonstrated:  </w:t>
      </w:r>
      <w:r>
        <w:rPr>
          <w:rFonts w:ascii="Arial" w:cs="Arial" w:eastAsia="Arial" w:hAnsi="Arial"/>
          <w:color w:val="2C2C2C"/>
          <w:sz w:val="19"/>
          <w:szCs w:val="19"/>
        </w:rPr>
        <w:t xml:space="preserve">Wide-format analytical reference · Master horizontal timeline with NOW cursor · Crew activity swim lanes · Critical event in orange · Systems health heatmap grid · Upcoming events readiness table with go/no-go dots</w:t>
      </w:r>
    </w:p>
    <w:p>
      <w:pPr>
        <w:spacing w:after="120" w:before="0"/>
      </w:pPr>
      <w:r>
        <w:rPr>
          <w:rFonts w:ascii="Arial" w:cs="Arial" w:eastAsia="Arial" w:hAnsi="Arial"/>
          <w:b/>
          <w:bCs/>
          <w:color w:val="555555"/>
          <w:sz w:val="19"/>
          <w:szCs w:val="19"/>
        </w:rPr>
        <w:t xml:space="preserve">Reference sections:  </w:t>
      </w:r>
      <w:r>
        <w:rPr>
          <w:rFonts w:ascii="Arial" w:cs="Arial" w:eastAsia="Arial" w:hAnsi="Arial"/>
          <w:i/>
          <w:iCs/>
          <w:color w:val="555555"/>
          <w:sz w:val="19"/>
          <w:szCs w:val="19"/>
        </w:rPr>
        <w:t xml:space="preserve">Sections 2.1, 3.1, 8</w:t>
      </w:r>
    </w:p>
    <w:p>
      <w:pPr>
        <w:spacing w:after="6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343275"/>
                    </a:xfrm>
                    <a:prstGeom prst="rect">
                      <a:avLst/>
                    </a:prstGeom>
                  </pic:spPr>
                </pic:pic>
              </a:graphicData>
            </a:graphic>
          </wp:inline>
        </w:drawing>
      </w:r>
    </w:p>
    <w:p>
      <w:pPr>
        <w:spacing w:after="120" w:before="120"/>
      </w:pPr>
    </w:p>
    <w:p>
      <w:pPr>
        <w:pBdr>
          <w:bottom w:val="single" w:color="CCCCCC" w:sz="2" w:space="1"/>
        </w:pBdr>
        <w:spacing w:after="160" w:before="160"/>
      </w:pPr>
    </w:p>
    <w:p>
      <w:pPr>
        <w:pBdr>
          <w:bottom w:val="single" w:color="1A5FA8" w:sz="3" w:space="1"/>
        </w:pBdr>
        <w:spacing w:after="80" w:before="240"/>
      </w:pPr>
      <w:r>
        <w:rPr>
          <w:rFonts w:ascii="Arial" w:cs="Arial" w:eastAsia="Arial" w:hAnsi="Arial"/>
          <w:b/>
          <w:bCs/>
          <w:color w:val="555555"/>
          <w:sz w:val="22"/>
          <w:szCs w:val="22"/>
        </w:rPr>
        <w:t xml:space="preserve">14  </w:t>
      </w:r>
      <w:r>
        <w:rPr>
          <w:rFonts w:ascii="Arial" w:cs="Arial" w:eastAsia="Arial" w:hAnsi="Arial"/>
          <w:b/>
          <w:bCs/>
          <w:color w:val="1A5FA8"/>
          <w:sz w:val="24"/>
          <w:szCs w:val="24"/>
        </w:rPr>
        <w:t xml:space="preserve">Engineering Schematics</w:t>
      </w:r>
    </w:p>
    <w:p>
      <w:pPr>
        <w:spacing w:after="60" w:before="60"/>
      </w:pPr>
      <w:r>
        <w:rPr>
          <w:rFonts w:ascii="Arial" w:cs="Arial" w:eastAsia="Arial" w:hAnsi="Arial"/>
          <w:b/>
          <w:bCs/>
          <w:color w:val="555555"/>
          <w:sz w:val="19"/>
          <w:szCs w:val="19"/>
        </w:rPr>
        <w:t xml:space="preserve">Style guide principles demonstrated:  </w:t>
      </w:r>
      <w:r>
        <w:rPr>
          <w:rFonts w:ascii="Arial" w:cs="Arial" w:eastAsia="Arial" w:hAnsi="Arial"/>
          <w:color w:val="2C2C2C"/>
          <w:sz w:val="19"/>
          <w:szCs w:val="19"/>
        </w:rPr>
        <w:t xml:space="preserve">Live/dead line color coding in electrical diagram · FC-1/2/3 to bus bars · LIFE SUPPORT in amber caution · LOX/LH2 propulsion fluid schematic with valve symbols · Mass flow rate and mixture ratio line charts · Pure schematic quality — zero decoration</w:t>
      </w:r>
    </w:p>
    <w:p>
      <w:pPr>
        <w:spacing w:after="120" w:before="0"/>
      </w:pPr>
      <w:r>
        <w:rPr>
          <w:rFonts w:ascii="Arial" w:cs="Arial" w:eastAsia="Arial" w:hAnsi="Arial"/>
          <w:b/>
          <w:bCs/>
          <w:color w:val="555555"/>
          <w:sz w:val="19"/>
          <w:szCs w:val="19"/>
        </w:rPr>
        <w:t xml:space="preserve">Reference sections:  </w:t>
      </w:r>
      <w:r>
        <w:rPr>
          <w:rFonts w:ascii="Arial" w:cs="Arial" w:eastAsia="Arial" w:hAnsi="Arial"/>
          <w:i/>
          <w:iCs/>
          <w:color w:val="555555"/>
          <w:sz w:val="19"/>
          <w:szCs w:val="19"/>
        </w:rPr>
        <w:t xml:space="preserve">Sections 2.1, 3.1, 3.5</w:t>
      </w:r>
    </w:p>
    <w:p>
      <w:pPr>
        <w:spacing w:after="60" w:before="8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343275"/>
                    </a:xfrm>
                    <a:prstGeom prst="rect">
                      <a:avLst/>
                    </a:prstGeom>
                  </pic:spPr>
                </pic:pic>
              </a:graphicData>
            </a:graphic>
          </wp:inline>
        </w:drawing>
      </w:r>
    </w:p>
    <w:p>
      <w:pPr>
        <w:spacing w:after="120" w:before="120"/>
      </w:pPr>
    </w:p>
    <w:p>
      <w:pPr>
        <w:pBdr>
          <w:bottom w:val="single" w:color="CCCCCC" w:sz="2" w:space="1"/>
        </w:pBdr>
        <w:spacing w:after="160" w:before="160"/>
      </w:pPr>
    </w:p>
    <w:p>
      <w:pPr>
        <w:pStyle w:val="Heading1"/>
        <w:pBdr>
          <w:bottom w:val="single" w:color="1A5FA8" w:sz="6" w:space="1"/>
        </w:pBdr>
        <w:spacing w:after="160" w:before="480"/>
      </w:pPr>
      <w:r>
        <w:rPr>
          <w:rFonts w:ascii="Arial" w:cs="Arial" w:eastAsia="Arial" w:hAnsi="Arial"/>
          <w:b/>
          <w:bCs/>
          <w:color w:val="1A5FA8"/>
          <w:sz w:val="36"/>
          <w:szCs w:val="36"/>
        </w:rPr>
        <w:t xml:space="preserve">Sources &amp; References</w:t>
      </w:r>
    </w:p>
    <w:p>
      <w:pPr>
        <w:pStyle w:val="Heading3"/>
        <w:spacing w:after="80" w:before="240"/>
      </w:pPr>
      <w:r>
        <w:rPr>
          <w:rFonts w:ascii="Arial" w:cs="Arial" w:eastAsia="Arial" w:hAnsi="Arial"/>
          <w:b/>
          <w:bCs/>
          <w:color w:val="555555"/>
          <w:sz w:val="24"/>
          <w:szCs w:val="24"/>
        </w:rPr>
        <w:t xml:space="preserve">Primary Research</w:t>
      </w:r>
    </w:p>
    <w:p>
      <w:pPr>
        <w:pStyle w:val="ListParagraph"/>
        <w:numPr>
          <w:ilvl w:val="0"/>
          <w:numId w:val="2"/>
        </w:numPr>
        <w:spacing w:after="60" w:before="60"/>
      </w:pPr>
      <w:r>
        <w:rPr>
          <w:rFonts w:ascii="Arial" w:cs="Arial" w:eastAsia="Arial" w:hAnsi="Arial"/>
          <w:color w:val="2C2C2C"/>
          <w:sz w:val="22"/>
          <w:szCs w:val="22"/>
        </w:rPr>
        <w:t xml:space="preserve">Territory Studio — The Martian project page: territorystudio.com/project/the-martian/</w:t>
      </w:r>
    </w:p>
    <w:p>
      <w:pPr>
        <w:pStyle w:val="ListParagraph"/>
        <w:numPr>
          <w:ilvl w:val="0"/>
          <w:numId w:val="2"/>
        </w:numPr>
        <w:spacing w:after="60" w:before="60"/>
      </w:pPr>
      <w:r>
        <w:rPr>
          <w:rFonts w:ascii="Arial" w:cs="Arial" w:eastAsia="Arial" w:hAnsi="Arial"/>
          <w:color w:val="2C2C2C"/>
          <w:sz w:val="22"/>
          <w:szCs w:val="22"/>
        </w:rPr>
        <w:t xml:space="preserve">Pushing Pixels — Interview with Marti Romances and David Sheldon-Hicks (January 2016)</w:t>
      </w:r>
    </w:p>
    <w:p>
      <w:pPr>
        <w:pStyle w:val="ListParagraph"/>
        <w:numPr>
          <w:ilvl w:val="0"/>
          <w:numId w:val="2"/>
        </w:numPr>
        <w:spacing w:after="60" w:before="60"/>
      </w:pPr>
      <w:r>
        <w:rPr>
          <w:rFonts w:ascii="Arial" w:cs="Arial" w:eastAsia="Arial" w:hAnsi="Arial"/>
          <w:color w:val="2C2C2C"/>
          <w:sz w:val="22"/>
          <w:szCs w:val="22"/>
        </w:rPr>
        <w:t xml:space="preserve">AWN / VFXWorld — "Interfacing with Mars: Territory Studio and The Martian" (November 2015)</w:t>
      </w:r>
    </w:p>
    <w:p>
      <w:pPr>
        <w:pStyle w:val="ListParagraph"/>
        <w:numPr>
          <w:ilvl w:val="0"/>
          <w:numId w:val="2"/>
        </w:numPr>
        <w:spacing w:after="60" w:before="60"/>
      </w:pPr>
      <w:r>
        <w:rPr>
          <w:rFonts w:ascii="Arial" w:cs="Arial" w:eastAsia="Arial" w:hAnsi="Arial"/>
          <w:color w:val="2C2C2C"/>
          <w:sz w:val="22"/>
          <w:szCs w:val="22"/>
        </w:rPr>
        <w:t xml:space="preserve">HUDS+GUIS — The Martian UI Design analysis (August 2015)</w:t>
      </w:r>
    </w:p>
    <w:p>
      <w:pPr>
        <w:pStyle w:val="ListParagraph"/>
        <w:numPr>
          <w:ilvl w:val="0"/>
          <w:numId w:val="2"/>
        </w:numPr>
        <w:spacing w:after="60" w:before="60"/>
      </w:pPr>
      <w:r>
        <w:rPr>
          <w:rFonts w:ascii="Arial" w:cs="Arial" w:eastAsia="Arial" w:hAnsi="Arial"/>
          <w:color w:val="2C2C2C"/>
          <w:sz w:val="22"/>
          <w:szCs w:val="22"/>
        </w:rPr>
        <w:t xml:space="preserve">HUDS+GUIS — The Expanse UI Design with Rhys Yorke interview (May 2021)</w:t>
      </w:r>
    </w:p>
    <w:p>
      <w:pPr>
        <w:pStyle w:val="ListParagraph"/>
        <w:numPr>
          <w:ilvl w:val="0"/>
          <w:numId w:val="2"/>
        </w:numPr>
        <w:spacing w:after="60" w:before="60"/>
      </w:pPr>
      <w:r>
        <w:rPr>
          <w:rFonts w:ascii="Arial" w:cs="Arial" w:eastAsia="Arial" w:hAnsi="Arial"/>
          <w:color w:val="2C2C2C"/>
          <w:sz w:val="22"/>
          <w:szCs w:val="22"/>
        </w:rPr>
        <w:t xml:space="preserve">Pushing Pixels — Interview with Timothy Peel, The Expanse Season 1 (January 2016)</w:t>
      </w:r>
    </w:p>
    <w:p>
      <w:pPr>
        <w:pStyle w:val="ListParagraph"/>
        <w:numPr>
          <w:ilvl w:val="0"/>
          <w:numId w:val="2"/>
        </w:numPr>
        <w:spacing w:after="60" w:before="60"/>
      </w:pPr>
      <w:r>
        <w:rPr>
          <w:rFonts w:ascii="Arial" w:cs="Arial" w:eastAsia="Arial" w:hAnsi="Arial"/>
          <w:color w:val="2C2C2C"/>
          <w:sz w:val="22"/>
          <w:szCs w:val="22"/>
        </w:rPr>
        <w:t xml:space="preserve">Fuzzy Math — "Sci-Fi UI: What Three Spaceships Can Teach Us" (2025)</w:t>
      </w:r>
    </w:p>
    <w:p>
      <w:pPr>
        <w:pStyle w:val="ListParagraph"/>
        <w:numPr>
          <w:ilvl w:val="0"/>
          <w:numId w:val="2"/>
        </w:numPr>
        <w:spacing w:after="60" w:before="60"/>
      </w:pPr>
      <w:r>
        <w:rPr>
          <w:rFonts w:ascii="Arial" w:cs="Arial" w:eastAsia="Arial" w:hAnsi="Arial"/>
          <w:color w:val="2C2C2C"/>
          <w:sz w:val="22"/>
          <w:szCs w:val="22"/>
        </w:rPr>
        <w:t xml:space="preserve">ArtStation — Rocinante UI (Expanse design guides, multiple contributors)</w:t>
      </w:r>
    </w:p>
    <w:p>
      <w:pPr>
        <w:pStyle w:val="ListParagraph"/>
        <w:numPr>
          <w:ilvl w:val="0"/>
          <w:numId w:val="2"/>
        </w:numPr>
        <w:spacing w:after="60" w:before="60"/>
      </w:pPr>
      <w:r>
        <w:rPr>
          <w:rFonts w:ascii="Arial" w:cs="Arial" w:eastAsia="Arial" w:hAnsi="Arial"/>
          <w:color w:val="2C2C2C"/>
          <w:sz w:val="22"/>
          <w:szCs w:val="22"/>
        </w:rPr>
        <w:t xml:space="preserve">NotebookCheck — "Project Hail Mary makes a strong case for physical buttons" (March 2026)</w:t>
      </w:r>
    </w:p>
    <w:p>
      <w:pPr>
        <w:pStyle w:val="ListParagraph"/>
        <w:numPr>
          <w:ilvl w:val="0"/>
          <w:numId w:val="2"/>
        </w:numPr>
        <w:spacing w:after="60" w:before="60"/>
      </w:pPr>
      <w:r>
        <w:rPr>
          <w:rFonts w:ascii="Arial" w:cs="Arial" w:eastAsia="Arial" w:hAnsi="Arial"/>
          <w:color w:val="2C2C2C"/>
          <w:sz w:val="22"/>
          <w:szCs w:val="22"/>
        </w:rPr>
        <w:t xml:space="preserve">Hackster.io — "Recreating a Cockpit Control Console From Project Hail Mary" (March 2026)</w:t>
      </w:r>
    </w:p>
    <w:p>
      <w:pPr>
        <w:pStyle w:val="ListParagraph"/>
        <w:numPr>
          <w:ilvl w:val="0"/>
          <w:numId w:val="2"/>
        </w:numPr>
        <w:spacing w:after="60" w:before="60"/>
      </w:pPr>
      <w:r>
        <w:rPr>
          <w:rFonts w:ascii="Arial" w:cs="Arial" w:eastAsia="Arial" w:hAnsi="Arial"/>
          <w:color w:val="2C2C2C"/>
          <w:sz w:val="22"/>
          <w:szCs w:val="22"/>
        </w:rPr>
        <w:t xml:space="preserve">Fonts in Use — The Martian UI Graphics typeface documentation</w:t>
      </w:r>
    </w:p>
    <w:p>
      <w:pPr>
        <w:pStyle w:val="ListParagraph"/>
        <w:numPr>
          <w:ilvl w:val="0"/>
          <w:numId w:val="2"/>
        </w:numPr>
        <w:spacing w:after="60" w:before="60"/>
      </w:pPr>
      <w:r>
        <w:rPr>
          <w:rFonts w:ascii="Arial" w:cs="Arial" w:eastAsia="Arial" w:hAnsi="Arial"/>
          <w:color w:val="2C2C2C"/>
          <w:sz w:val="22"/>
          <w:szCs w:val="22"/>
        </w:rPr>
        <w:t xml:space="preserve">Ars Technica — "Apollo Flight Controller 101: Every Console Explained" — Lee Hutchinson (2019)</w:t>
      </w:r>
    </w:p>
    <w:p>
      <w:pPr>
        <w:pStyle w:val="Heading3"/>
        <w:spacing w:after="80" w:before="240"/>
      </w:pPr>
      <w:r>
        <w:rPr>
          <w:rFonts w:ascii="Arial" w:cs="Arial" w:eastAsia="Arial" w:hAnsi="Arial"/>
          <w:b/>
          <w:bCs/>
          <w:color w:val="555555"/>
          <w:sz w:val="24"/>
          <w:szCs w:val="24"/>
        </w:rPr>
        <w:t xml:space="preserve">Icon Libraries</w:t>
      </w:r>
    </w:p>
    <w:p>
      <w:pPr>
        <w:pStyle w:val="ListParagraph"/>
        <w:numPr>
          <w:ilvl w:val="0"/>
          <w:numId w:val="2"/>
        </w:numPr>
        <w:spacing w:after="60" w:before="60"/>
      </w:pPr>
      <w:r>
        <w:rPr>
          <w:rFonts w:ascii="Arial" w:cs="Arial" w:eastAsia="Arial" w:hAnsi="Arial"/>
          <w:color w:val="2C2C2C"/>
          <w:sz w:val="22"/>
          <w:szCs w:val="22"/>
        </w:rPr>
        <w:t xml:space="preserve">Lucide Icons: lucide.dev — ISC License</w:t>
      </w:r>
    </w:p>
    <w:p>
      <w:pPr>
        <w:pStyle w:val="ListParagraph"/>
        <w:numPr>
          <w:ilvl w:val="0"/>
          <w:numId w:val="2"/>
        </w:numPr>
        <w:spacing w:after="60" w:before="60"/>
      </w:pPr>
      <w:r>
        <w:rPr>
          <w:rFonts w:ascii="Arial" w:cs="Arial" w:eastAsia="Arial" w:hAnsi="Arial"/>
          <w:color w:val="2C2C2C"/>
          <w:sz w:val="22"/>
          <w:szCs w:val="22"/>
        </w:rPr>
        <w:t xml:space="preserve">Phosphor Icons: phosphoricons.com — MIT License</w:t>
      </w:r>
    </w:p>
    <w:p>
      <w:pPr>
        <w:pStyle w:val="ListParagraph"/>
        <w:numPr>
          <w:ilvl w:val="0"/>
          <w:numId w:val="2"/>
        </w:numPr>
        <w:spacing w:after="60" w:before="60"/>
      </w:pPr>
      <w:r>
        <w:rPr>
          <w:rFonts w:ascii="Arial" w:cs="Arial" w:eastAsia="Arial" w:hAnsi="Arial"/>
          <w:color w:val="2C2C2C"/>
          <w:sz w:val="22"/>
          <w:szCs w:val="22"/>
        </w:rPr>
        <w:t xml:space="preserve">Tabler Icons: tabler.io/icons — MIT License</w:t>
      </w:r>
    </w:p>
    <w:p>
      <w:pPr>
        <w:pStyle w:val="Heading3"/>
        <w:spacing w:after="80" w:before="240"/>
      </w:pPr>
      <w:r>
        <w:rPr>
          <w:rFonts w:ascii="Arial" w:cs="Arial" w:eastAsia="Arial" w:hAnsi="Arial"/>
          <w:b/>
          <w:bCs/>
          <w:color w:val="555555"/>
          <w:sz w:val="24"/>
          <w:szCs w:val="24"/>
        </w:rPr>
        <w:t xml:space="preserve">Typography</w:t>
      </w:r>
    </w:p>
    <w:p>
      <w:pPr>
        <w:pStyle w:val="ListParagraph"/>
        <w:numPr>
          <w:ilvl w:val="0"/>
          <w:numId w:val="2"/>
        </w:numPr>
        <w:spacing w:after="60" w:before="60"/>
      </w:pPr>
      <w:r>
        <w:rPr>
          <w:rFonts w:ascii="Arial" w:cs="Arial" w:eastAsia="Arial" w:hAnsi="Arial"/>
          <w:color w:val="2C2C2C"/>
          <w:sz w:val="22"/>
          <w:szCs w:val="22"/>
        </w:rPr>
        <w:t xml:space="preserve">Google Fonts: fonts.google.com — Open Font License (all fonts cited in this guide)</w:t>
      </w:r>
    </w:p>
    <w:p>
      <w:pPr>
        <w:pStyle w:val="ListParagraph"/>
        <w:numPr>
          <w:ilvl w:val="0"/>
          <w:numId w:val="2"/>
        </w:numPr>
        <w:spacing w:after="60" w:before="60"/>
      </w:pPr>
      <w:r>
        <w:rPr>
          <w:rFonts w:ascii="Arial" w:cs="Arial" w:eastAsia="Arial" w:hAnsi="Arial"/>
          <w:color w:val="2C2C2C"/>
          <w:sz w:val="22"/>
          <w:szCs w:val="22"/>
        </w:rPr>
        <w:t xml:space="preserve">JetBrains Mono: jetbrains.com/lp/mono — OFL</w:t>
      </w:r>
    </w:p>
    <w:p>
      <w:pPr>
        <w:pStyle w:val="ListParagraph"/>
        <w:numPr>
          <w:ilvl w:val="0"/>
          <w:numId w:val="2"/>
        </w:numPr>
        <w:spacing w:after="60" w:before="60"/>
      </w:pPr>
      <w:r>
        <w:rPr>
          <w:rFonts w:ascii="Arial" w:cs="Arial" w:eastAsia="Arial" w:hAnsi="Arial"/>
          <w:color w:val="2C2C2C"/>
          <w:sz w:val="22"/>
          <w:szCs w:val="22"/>
        </w:rPr>
        <w:t xml:space="preserve">IBM Plex: ibm.com/plex — OFL</w:t>
      </w:r>
    </w:p>
    <w:p>
      <w:pPr>
        <w:spacing w:after="120" w:before="160"/>
      </w:pPr>
    </w:p>
    <w:p>
      <w:pPr>
        <w:pBdr>
          <w:top w:val="single" w:color="CCCCCC" w:sz="2" w:space="1"/>
        </w:pBdr>
        <w:spacing w:before="240"/>
      </w:pPr>
      <w:r>
        <w:rPr>
          <w:rFonts w:ascii="Arial" w:cs="Arial" w:eastAsia="Arial" w:hAnsi="Arial"/>
          <w:i/>
          <w:iCs/>
          <w:color w:val="555555"/>
          <w:sz w:val="18"/>
          <w:szCs w:val="18"/>
        </w:rPr>
        <w:t xml:space="preserve">KSA-Bridge Sample Library  ·  UI Style Guide v2.0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5FA8"/>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d9004a4261d630808652a26d206e5588e1f65d.png"/><Relationship Id="rId8" Type="http://schemas.openxmlformats.org/officeDocument/2006/relationships/image" Target="media/a009481cf4f28ae1494582828f65ea14845d6edf.png"/><Relationship Id="rId9" Type="http://schemas.openxmlformats.org/officeDocument/2006/relationships/image" Target="media/f70cb5f031e9f499923b082ce55604f23e94a799.png"/><Relationship Id="rId10" Type="http://schemas.openxmlformats.org/officeDocument/2006/relationships/image" Target="media/bd0efe47d58e467b11aa72cf284c5d3608acfe9e.png"/><Relationship Id="rId11" Type="http://schemas.openxmlformats.org/officeDocument/2006/relationships/image" Target="media/79b774e76f2ed9b9208a21558a721b4da023d645.png"/><Relationship Id="rId12" Type="http://schemas.openxmlformats.org/officeDocument/2006/relationships/image" Target="media/7ddf58e4bf1939b5ac9b8125ba5dedc6f882b175.png"/><Relationship Id="rId13" Type="http://schemas.openxmlformats.org/officeDocument/2006/relationships/image" Target="media/e050b6402a510dbbcd8d6d94c308484b7bc42bca.png"/><Relationship Id="rId14" Type="http://schemas.openxmlformats.org/officeDocument/2006/relationships/image" Target="media/e88d6fdad34414bf4a175e656ceaffd983e16c4b.png"/><Relationship Id="rId15" Type="http://schemas.openxmlformats.org/officeDocument/2006/relationships/image" Target="media/5ba6e3bea6297fcf94fd149e38ee9255a7a5d0e7.png"/><Relationship Id="rId16" Type="http://schemas.openxmlformats.org/officeDocument/2006/relationships/image" Target="media/4c684b066281ed6e0c55c371103dfe1a1ff61ca5.png"/><Relationship Id="rId17" Type="http://schemas.openxmlformats.org/officeDocument/2006/relationships/image" Target="media/4551f552c1bb0e2f4e079a50d12db643cb853c20.png"/><Relationship Id="rId18" Type="http://schemas.openxmlformats.org/officeDocument/2006/relationships/image" Target="media/5d82ae5af8c63663475acd2f66fb548b5751c653.png"/><Relationship Id="rId19" Type="http://schemas.openxmlformats.org/officeDocument/2006/relationships/image" Target="media/f64b14e2deb5ee6caa490589fcfa9256098db4eb.png"/><Relationship Id="rId20" Type="http://schemas.openxmlformats.org/officeDocument/2006/relationships/image" Target="media/a74bb83e254dba133d597003fd1f6e4c4a1ea4b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2026-04-04T01:03:35.421Z</dcterms:created>
  <dcterms:modified xsi:type="dcterms:W3CDTF">2026-04-04T01:03:35.421Z</dcterms:modified>
</cp:coreProperties>
</file>

<file path=docProps/custom.xml><?xml version="1.0" encoding="utf-8"?>
<Properties xmlns="http://schemas.openxmlformats.org/officeDocument/2006/custom-properties" xmlns:vt="http://schemas.openxmlformats.org/officeDocument/2006/docPropsVTypes"/>
</file>