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Space Grotesk" w:cs="Space Grotesk" w:eastAsia="Space Grotesk" w:hAnsi="Space Grotesk"/>
          <w:b/>
          <w:bCs/>
          <w:color w:val="B23A2C"/>
          <w:sz w:val="32"/>
          <w:szCs w:val="32"/>
        </w:rPr>
        <w:t xml:space="preserve">LARDER</w:t>
      </w:r>
    </w:p>
    <w:p>
      <w:pPr>
        <w:pBdr>
          <w:bottom w:val="single" w:color="1F1B16" w:sz="6" w:space="6"/>
        </w:pBdr>
        <w:spacing w:after="240"/>
      </w:pPr>
      <w:r>
        <w:rPr>
          <w:rFonts w:ascii="IBM Plex Mono" w:cs="IBM Plex Mono" w:eastAsia="IBM Plex Mono" w:hAnsi="IBM Plex Mono"/>
          <w:color w:val="7A5C43"/>
          <w:sz w:val="14"/>
          <w:szCs w:val="14"/>
        </w:rPr>
        <w:t xml:space="preserve">YOUR SOPS, ALWAYS ON SHIFT</w:t>
      </w:r>
    </w:p>
    <w:p>
      <w:pPr>
        <w:spacing w:after="40"/>
      </w:pPr>
      <w:r>
        <w:rPr>
          <w:rFonts w:ascii="Space Grotesk" w:cs="Space Grotesk" w:eastAsia="Space Grotesk" w:hAnsi="Space Grotesk"/>
          <w:b/>
          <w:bCs/>
          <w:color w:val="1F1B16"/>
          <w:sz w:val="44"/>
          <w:szCs w:val="44"/>
        </w:rPr>
        <w:t xml:space="preserve">Invoice</w:t>
      </w:r>
    </w:p>
    <w:p>
      <w:pPr>
        <w:spacing w:after="200"/>
      </w:pPr>
      <w:r>
        <w:rPr>
          <w:rFonts w:ascii="IBM Plex Mono" w:cs="IBM Plex Mono" w:eastAsia="IBM Plex Mono" w:hAnsi="IBM Plex Mono"/>
          <w:color w:val="7A5C43"/>
          <w:sz w:val="18"/>
          <w:szCs w:val="18"/>
        </w:rPr>
        <w:t xml:space="preserve">Template</w:t>
      </w:r>
    </w:p>
    <w:p>
      <w:pPr>
        <w:pBdr>
          <w:bottom w:val="single" w:color="B23A2C" w:sz="4" w:space="6"/>
        </w:pBdr>
        <w:spacing w:after="200"/>
      </w:pPr>
      <w:r>
        <w:rPr>
          <w:rFonts w:ascii="IBM Plex Mono" w:cs="IBM Plex Mono" w:eastAsia="IBM Plex Mono" w:hAnsi="IBM Plex Mono"/>
          <w:b/>
          <w:bCs/>
          <w:color w:val="B23A2C"/>
          <w:sz w:val="16"/>
          <w:szCs w:val="16"/>
        </w:rPr>
        <w:t xml:space="preserve">SAMPLE TEMPLATE — NOT A REAL INVOICE. Generated by scripts/client-documents/generate-invoice.mjs for real use.</w:t>
      </w:r>
    </w:p>
    <w:p>
      <w:pPr>
        <w:spacing w:after="40"/>
      </w:pPr>
      <w:r>
        <w:rPr>
          <w:rFonts w:ascii="Inter" w:cs="Inter" w:eastAsia="Inter" w:hAnsi="Inter"/>
          <w:b/>
          <w:bCs/>
          <w:color w:val="1F1B16"/>
          <w:sz w:val="21"/>
          <w:szCs w:val="21"/>
        </w:rPr>
        <w:t xml:space="preserve">Invoice [INV-YYYY-MM-###]</w:t>
      </w:r>
    </w:p>
    <w:p>
      <w:pPr>
        <w:spacing w:after="260"/>
      </w:pPr>
      <w:r>
        <w:rPr>
          <w:rFonts w:ascii="Inter" w:cs="Inter" w:eastAsia="Inter" w:hAnsi="Inter"/>
          <w:b w:val="false"/>
          <w:bCs w:val="false"/>
          <w:color w:val="1F1B16"/>
          <w:sz w:val="21"/>
          <w:szCs w:val="21"/>
        </w:rPr>
        <w:t xml:space="preserve">Invoice date: [Invoice date]     Due date: [Due date]</w:t>
      </w:r>
    </w:p>
    <w:p>
      <w:pPr>
        <w:spacing w:after="100" w:before="260"/>
      </w:pPr>
      <w:r>
        <w:rPr>
          <w:rFonts w:ascii="Space Grotesk" w:cs="Space Grotesk" w:eastAsia="Space Grotesk" w:hAnsi="Space Grotesk"/>
          <w:b/>
          <w:bCs/>
          <w:color w:val="1F1B16"/>
          <w:sz w:val="24"/>
          <w:szCs w:val="24"/>
        </w:rPr>
        <w:t xml:space="preserve">Bill to</w:t>
      </w:r>
    </w:p>
    <w:p>
      <w:pPr>
        <w:spacing w:after="40"/>
      </w:pPr>
      <w:r>
        <w:rPr>
          <w:rFonts w:ascii="Inter" w:cs="Inter" w:eastAsia="Inter" w:hAnsi="Inter"/>
          <w:b/>
          <w:bCs/>
          <w:color w:val="1F1B16"/>
          <w:sz w:val="21"/>
          <w:szCs w:val="21"/>
        </w:rPr>
        <w:t xml:space="preserve">[Venue trading name]</w:t>
      </w:r>
    </w:p>
    <w:p>
      <w:pPr>
        <w:spacing w:after="260"/>
      </w:pPr>
      <w:r>
        <w:rPr>
          <w:rFonts w:ascii="Inter" w:cs="Inter" w:eastAsia="Inter" w:hAnsi="Inter"/>
          <w:b w:val="false"/>
          <w:bCs w:val="false"/>
          <w:color w:val="1F1B16"/>
          <w:sz w:val="21"/>
          <w:szCs w:val="21"/>
        </w:rPr>
        <w:t xml:space="preserve">[Venue address]</w:t>
      </w:r>
    </w:p>
    <w:p>
      <w:pPr>
        <w:spacing w:after="100" w:before="260"/>
      </w:pPr>
      <w:r>
        <w:rPr>
          <w:rFonts w:ascii="Space Grotesk" w:cs="Space Grotesk" w:eastAsia="Space Grotesk" w:hAnsi="Space Grotesk"/>
          <w:b/>
          <w:bCs/>
          <w:color w:val="1F1B16"/>
          <w:sz w:val="24"/>
          <w:szCs w:val="24"/>
        </w:rPr>
        <w:t xml:space="preserve">Line items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38"/>
        <w:gridCol w:w="900"/>
        <w:gridCol w:w="1600"/>
        <w:gridCol w:w="1900"/>
      </w:tblGrid>
      <w:tr>
        <w:trPr>
          <w:tblHeader/>
        </w:trPr>
        <w:tc>
          <w:tcPr>
            <w:tcW w:type="dxa" w:w="5238"/>
            <w:shd w:fill="F2E9D8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IBM Plex Mono" w:cs="IBM Plex Mono" w:eastAsia="IBM Plex Mono" w:hAnsi="IBM Plex Mono"/>
                <w:b/>
                <w:bCs/>
                <w:color w:val="1F1B16"/>
                <w:sz w:val="16"/>
                <w:szCs w:val="16"/>
              </w:rPr>
              <w:t xml:space="preserve">Description</w:t>
            </w:r>
          </w:p>
        </w:tc>
        <w:tc>
          <w:tcPr>
            <w:tcW w:type="dxa" w:w="900"/>
            <w:shd w:fill="F2E9D8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IBM Plex Mono" w:cs="IBM Plex Mono" w:eastAsia="IBM Plex Mono" w:hAnsi="IBM Plex Mono"/>
                <w:b/>
                <w:bCs/>
                <w:color w:val="1F1B16"/>
                <w:sz w:val="16"/>
                <w:szCs w:val="16"/>
              </w:rPr>
              <w:t xml:space="preserve">Qty</w:t>
            </w:r>
          </w:p>
        </w:tc>
        <w:tc>
          <w:tcPr>
            <w:tcW w:type="dxa" w:w="1600"/>
            <w:shd w:fill="F2E9D8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IBM Plex Mono" w:cs="IBM Plex Mono" w:eastAsia="IBM Plex Mono" w:hAnsi="IBM Plex Mono"/>
                <w:b/>
                <w:bCs/>
                <w:color w:val="1F1B16"/>
                <w:sz w:val="16"/>
                <w:szCs w:val="16"/>
              </w:rPr>
              <w:t xml:space="preserve">Rate</w:t>
            </w:r>
          </w:p>
        </w:tc>
        <w:tc>
          <w:tcPr>
            <w:tcW w:type="dxa" w:w="1900"/>
            <w:shd w:fill="F2E9D8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IBM Plex Mono" w:cs="IBM Plex Mono" w:eastAsia="IBM Plex Mono" w:hAnsi="IBM Plex Mono"/>
                <w:b/>
                <w:bCs/>
                <w:color w:val="1F1B16"/>
                <w:sz w:val="16"/>
                <w:szCs w:val="16"/>
              </w:rPr>
              <w:t xml:space="preserve">Amount</w:t>
            </w:r>
          </w:p>
        </w:tc>
      </w:tr>
      <w:tr>
        <w:tc>
          <w:tcPr>
            <w:tcW w:type="dxa" w:w="52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Inter" w:cs="Inter" w:eastAsia="Inter" w:hAnsi="Inter"/>
                <w:color w:val="1F1B16"/>
                <w:sz w:val="20"/>
                <w:szCs w:val="20"/>
              </w:rPr>
              <w:t xml:space="preserve">[Line item description]</w:t>
            </w:r>
          </w:p>
        </w:tc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Inter" w:cs="Inter" w:eastAsia="Inter" w:hAnsi="Inter"/>
                <w:color w:val="1F1B16"/>
                <w:sz w:val="20"/>
                <w:szCs w:val="20"/>
              </w:rPr>
              <w:t xml:space="preserve">1</w:t>
            </w:r>
          </w:p>
        </w:tc>
        <w:tc>
          <w:tcPr>
            <w:tcW w:type="dxa" w:w="1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Inter" w:cs="Inter" w:eastAsia="Inter" w:hAnsi="Inter"/>
                <w:color w:val="1F1B16"/>
                <w:sz w:val="20"/>
                <w:szCs w:val="20"/>
              </w:rPr>
              <w:t xml:space="preserve">$0.00 AUD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Inter" w:cs="Inter" w:eastAsia="Inter" w:hAnsi="Inter"/>
                <w:color w:val="1F1B16"/>
                <w:sz w:val="20"/>
                <w:szCs w:val="20"/>
              </w:rPr>
              <w:t xml:space="preserve">$0.00 AUD</w:t>
            </w:r>
          </w:p>
        </w:tc>
      </w:tr>
    </w:tbl>
    <w:p>
      <w:pPr>
        <w:spacing w:after="260" w:before="160"/>
        <w:jc w:val="right"/>
      </w:pPr>
      <w:r>
        <w:rPr>
          <w:rFonts w:ascii="Space Grotesk" w:cs="Space Grotesk" w:eastAsia="Space Grotesk" w:hAnsi="Space Grotesk"/>
          <w:b/>
          <w:bCs/>
          <w:color w:val="1F1B16"/>
          <w:sz w:val="24"/>
          <w:szCs w:val="24"/>
        </w:rPr>
        <w:t xml:space="preserve">Total: </w:t>
      </w:r>
      <w:r>
        <w:rPr>
          <w:rFonts w:ascii="Space Grotesk" w:cs="Space Grotesk" w:eastAsia="Space Grotesk" w:hAnsi="Space Grotesk"/>
          <w:b/>
          <w:bCs/>
          <w:color w:val="B23A2C"/>
          <w:sz w:val="24"/>
          <w:szCs w:val="24"/>
        </w:rPr>
        <w:t xml:space="preserve">$0.00 AUD</w:t>
      </w:r>
    </w:p>
    <w:p>
      <w:pPr>
        <w:spacing w:after="100" w:before="260"/>
      </w:pPr>
      <w:r>
        <w:rPr>
          <w:rFonts w:ascii="Space Grotesk" w:cs="Space Grotesk" w:eastAsia="Space Grotesk" w:hAnsi="Space Grotesk"/>
          <w:b/>
          <w:bCs/>
          <w:color w:val="1F1B16"/>
          <w:sz w:val="24"/>
          <w:szCs w:val="24"/>
        </w:rPr>
        <w:t xml:space="preserve">Payment details</w:t>
      </w:r>
    </w:p>
    <w:p>
      <w:pPr>
        <w:spacing w:after="160"/>
      </w:pPr>
      <w:r>
        <w:rPr>
          <w:rFonts w:ascii="Inter" w:cs="Inter" w:eastAsia="Inter" w:hAnsi="Inter"/>
          <w:b w:val="false"/>
          <w:bCs w:val="false"/>
          <w:color w:val="1F1B16"/>
          <w:sz w:val="21"/>
          <w:szCs w:val="21"/>
        </w:rPr>
        <w:t xml:space="preserve">Payment due within 7 days of the invoice date, per the Client Services Agreement §7. Overdue amounts may accrue interest under the Penalty Interest Rates Act 1983 (Vic).</w:t>
      </w:r>
    </w:p>
    <w:p>
      <w:pPr>
        <w:spacing w:after="60"/>
      </w:pPr>
      <w:r>
        <w:rPr>
          <w:rFonts w:ascii="IBM Plex Mono" w:cs="IBM Plex Mono" w:eastAsia="IBM Plex Mono" w:hAnsi="IBM Plex Mono"/>
          <w:color w:val="7A5C43"/>
          <w:sz w:val="18"/>
          <w:szCs w:val="18"/>
        </w:rPr>
        <w:t xml:space="preserve">ABN: </w:t>
      </w:r>
      <w:r>
        <w:rPr>
          <w:rFonts w:ascii="IBM Plex Mono" w:cs="IBM Plex Mono" w:eastAsia="IBM Plex Mono" w:hAnsi="IBM Plex Mono"/>
          <w:b/>
          <w:bCs/>
          <w:color w:val="B23A2C"/>
          <w:sz w:val="18"/>
          <w:szCs w:val="18"/>
        </w:rPr>
        <w:t xml:space="preserve">PENDING</w:t>
      </w:r>
    </w:p>
    <w:p>
      <w:pPr>
        <w:spacing w:after="60"/>
      </w:pPr>
      <w:r>
        <w:rPr>
          <w:rFonts w:ascii="IBM Plex Mono" w:cs="IBM Plex Mono" w:eastAsia="IBM Plex Mono" w:hAnsi="IBM Plex Mono"/>
          <w:color w:val="7A5C43"/>
          <w:sz w:val="18"/>
          <w:szCs w:val="18"/>
        </w:rPr>
        <w:t xml:space="preserve">Bank: </w:t>
      </w:r>
      <w:r>
        <w:rPr>
          <w:rFonts w:ascii="IBM Plex Mono" w:cs="IBM Plex Mono" w:eastAsia="IBM Plex Mono" w:hAnsi="IBM Plex Mono"/>
          <w:b/>
          <w:bCs/>
          <w:color w:val="B23A2C"/>
          <w:sz w:val="18"/>
          <w:szCs w:val="18"/>
        </w:rPr>
        <w:t xml:space="preserve">PENDING</w:t>
      </w:r>
    </w:p>
    <w:p>
      <w:pPr>
        <w:spacing w:after="60"/>
      </w:pPr>
      <w:r>
        <w:rPr>
          <w:rFonts w:ascii="IBM Plex Mono" w:cs="IBM Plex Mono" w:eastAsia="IBM Plex Mono" w:hAnsi="IBM Plex Mono"/>
          <w:color w:val="7A5C43"/>
          <w:sz w:val="18"/>
          <w:szCs w:val="18"/>
        </w:rPr>
        <w:t xml:space="preserve">BSB: </w:t>
      </w:r>
      <w:r>
        <w:rPr>
          <w:rFonts w:ascii="IBM Plex Mono" w:cs="IBM Plex Mono" w:eastAsia="IBM Plex Mono" w:hAnsi="IBM Plex Mono"/>
          <w:b/>
          <w:bCs/>
          <w:color w:val="B23A2C"/>
          <w:sz w:val="18"/>
          <w:szCs w:val="18"/>
        </w:rPr>
        <w:t xml:space="preserve">PENDING</w:t>
      </w:r>
    </w:p>
    <w:p>
      <w:pPr>
        <w:spacing w:after="60"/>
      </w:pPr>
      <w:r>
        <w:rPr>
          <w:rFonts w:ascii="IBM Plex Mono" w:cs="IBM Plex Mono" w:eastAsia="IBM Plex Mono" w:hAnsi="IBM Plex Mono"/>
          <w:color w:val="7A5C43"/>
          <w:sz w:val="18"/>
          <w:szCs w:val="18"/>
        </w:rPr>
        <w:t xml:space="preserve">Account number: </w:t>
      </w:r>
      <w:r>
        <w:rPr>
          <w:rFonts w:ascii="IBM Plex Mono" w:cs="IBM Plex Mono" w:eastAsia="IBM Plex Mono" w:hAnsi="IBM Plex Mono"/>
          <w:b/>
          <w:bCs/>
          <w:color w:val="B23A2C"/>
          <w:sz w:val="18"/>
          <w:szCs w:val="18"/>
        </w:rPr>
        <w:t xml:space="preserve">PENDING</w:t>
      </w:r>
    </w:p>
    <w:p>
      <w:pPr>
        <w:spacing w:after="0"/>
      </w:pPr>
      <w:r>
        <w:rPr>
          <w:rFonts w:ascii="Inter" w:cs="Inter" w:eastAsia="Inter" w:hAnsi="Inter"/>
          <w:b w:val="false"/>
          <w:bCs w:val="false"/>
          <w:color w:val="1F1B16"/>
          <w:sz w:val="21"/>
          <w:szCs w:val="21"/>
        </w:rPr>
        <w:t xml:space="preserve">Status: PENDING, blocking real invoice issuance until these are supplied and this section is updated (Client Documents — Finalised, §5). This document must not be sent to a client with this section incomplete.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7A5C43" w:sz="4" w:space="6"/>
      </w:pBdr>
      <w:tabs>
        <w:tab w:val="right" w:pos="9638"/>
      </w:tabs>
    </w:pPr>
    <w:r>
      <w:rPr>
        <w:rFonts w:ascii="IBM Plex Mono" w:cs="IBM Plex Mono" w:eastAsia="IBM Plex Mono" w:hAnsi="IBM Plex Mono"/>
        <w:color w:val="7A5C43"/>
        <w:sz w:val="14"/>
        <w:szCs w:val="14"/>
      </w:rPr>
      <w:t xml:space="preserve">Larder — Invoice [INV-YYYY-MM-###]</w:t>
    </w:r>
    <w:r>
      <w:rPr>
        <w:rFonts w:ascii="IBM Plex Mono" w:cs="IBM Plex Mono" w:eastAsia="IBM Plex Mono" w:hAnsi="IBM Plex Mono"/>
        <w:sz w:val="14"/>
        <w:szCs w:val="14"/>
      </w:rPr>
      <w:t xml:space="preserve">	</w:t>
    </w:r>
    <w:r>
      <w:rPr>
        <w:rFonts w:ascii="IBM Plex Mono" w:cs="IBM Plex Mono" w:eastAsia="IBM Plex Mono" w:hAnsi="IBM Plex Mono"/>
        <w:color w:val="7A5C43"/>
        <w:sz w:val="14"/>
        <w:szCs w:val="14"/>
      </w:rPr>
      <w:t xml:space="preserve">Page </w:t>
    </w:r>
    <w:r>
      <w:rPr>
        <w:rFonts w:ascii="IBM Plex Mono" w:cs="IBM Plex Mono" w:eastAsia="IBM Plex Mono" w:hAnsi="IBM Plex Mono"/>
        <w:color w:val="7A5C43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IBM Plex Mono" w:cs="IBM Plex Mono" w:eastAsia="IBM Plex Mono" w:hAnsi="IBM Plex Mono"/>
        <w:color w:val="7A5C43"/>
        <w:sz w:val="14"/>
        <w:szCs w:val="14"/>
      </w:rPr>
      <w:t xml:space="preserve"> of </w:t>
    </w:r>
    <w:r>
      <w:rPr>
        <w:rFonts w:ascii="IBM Plex Mono" w:cs="IBM Plex Mono" w:eastAsia="IBM Plex Mono" w:hAnsi="IBM Plex Mono"/>
        <w:color w:val="7A5C43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  <w:rPr>
        <w:color w:val="B23A2C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1F1B16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2026-09-11T13:59:33.080Z</dcterms:created>
  <dcterms:modified xsi:type="dcterms:W3CDTF">2026-09-11T13:59:33.082Z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