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Space Grotesk" w:cs="Space Grotesk" w:eastAsia="Space Grotesk" w:hAnsi="Space Grotesk"/>
          <w:b/>
          <w:bCs/>
          <w:color w:val="B23A2C"/>
          <w:sz w:val="32"/>
          <w:szCs w:val="32"/>
        </w:rPr>
        <w:t xml:space="preserve">LARDER</w:t>
      </w:r>
    </w:p>
    <w:p>
      <w:pPr>
        <w:pBdr>
          <w:bottom w:val="single" w:color="1F1B16" w:sz="6" w:space="6"/>
        </w:pBdr>
        <w:spacing w:after="24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YOUR SOPS, ALWAYS ON SHIFT</w:t>
      </w:r>
    </w:p>
    <w:p>
      <w:pPr>
        <w:spacing w:after="40"/>
      </w:pPr>
      <w:r>
        <w:rPr>
          <w:rFonts w:ascii="Space Grotesk" w:cs="Space Grotesk" w:eastAsia="Space Grotesk" w:hAnsi="Space Grotesk"/>
          <w:b/>
          <w:bCs/>
          <w:color w:val="1F1B16"/>
          <w:sz w:val="44"/>
          <w:szCs w:val="44"/>
        </w:rPr>
        <w:t xml:space="preserve">Pricing Schedule</w:t>
      </w:r>
    </w:p>
    <w:p>
      <w:pPr>
        <w:spacing w:after="200"/>
      </w:pPr>
      <w:r>
        <w:rPr>
          <w:rFonts w:ascii="IBM Plex Mono" w:cs="IBM Plex Mono" w:eastAsia="IBM Plex Mono" w:hAnsi="IBM Plex Mono"/>
          <w:color w:val="7A5C43"/>
          <w:sz w:val="18"/>
          <w:szCs w:val="18"/>
        </w:rPr>
        <w:t xml:space="preserve">Internal reference</w:t>
      </w:r>
    </w:p>
    <w:p>
      <w:pPr>
        <w:spacing w:after="260"/>
      </w:pPr>
      <w:r>
        <w:rPr>
          <w:rFonts w:ascii="Inter" w:cs="Inter" w:eastAsia="Inter" w:hAnsi="Inter"/>
          <w:b/>
          <w:bCs/>
          <w:color w:val="1F1B16"/>
          <w:sz w:val="21"/>
          <w:szCs w:val="21"/>
        </w:rPr>
        <w:t xml:space="preserve">Internal reference. Not for client distribution.</w:t>
      </w:r>
    </w:p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Setup fees, by tier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shd w:fill="F2E9D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IBM Plex Mono" w:cs="IBM Plex Mono" w:eastAsia="IBM Plex Mono" w:hAnsi="IBM Plex Mono"/>
                <w:b/>
                <w:bCs/>
                <w:color w:val="1F1B16"/>
                <w:sz w:val="16"/>
                <w:szCs w:val="16"/>
              </w:rPr>
              <w:t xml:space="preserve">Tier</w:t>
            </w:r>
          </w:p>
        </w:tc>
        <w:tc>
          <w:tcPr>
            <w:tcW w:type="dxa" w:w="3200"/>
            <w:shd w:fill="F2E9D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IBM Plex Mono" w:cs="IBM Plex Mono" w:eastAsia="IBM Plex Mono" w:hAnsi="IBM Plex Mono"/>
                <w:b/>
                <w:bCs/>
                <w:color w:val="1F1B16"/>
                <w:sz w:val="16"/>
                <w:szCs w:val="16"/>
              </w:rPr>
              <w:t xml:space="preserve">Staff range</w:t>
            </w:r>
          </w:p>
        </w:tc>
        <w:tc>
          <w:tcPr>
            <w:tcW w:type="dxa" w:w="3238"/>
            <w:shd w:fill="F2E9D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IBM Plex Mono" w:cs="IBM Plex Mono" w:eastAsia="IBM Plex Mono" w:hAnsi="IBM Plex Mono"/>
                <w:b/>
                <w:bCs/>
                <w:color w:val="1F1B16"/>
                <w:sz w:val="16"/>
                <w:szCs w:val="16"/>
              </w:rPr>
              <w:t xml:space="preserve">Setup fee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LDR-XS — Micro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1–5 staff</w:t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$799 AUD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LDR-S — Small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6–15 staff</w:t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$1,299 AUD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LDR-M — Medium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16–25 staff</w:t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$1,999 AUD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LDR-L — Large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26+ staff</w:t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Custom quote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Founder's rate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Coachman's Arms only</w:t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$750 AUD</w:t>
            </w:r>
          </w:p>
        </w:tc>
      </w:tr>
    </w:tbl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Monthly retainer</w:t>
      </w:r>
    </w:p>
    <w:p>
      <w:pPr>
        <w:spacing w:after="100"/>
      </w:pP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$100 AUD per month, invoiced in advance. Includes: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Administrator dashboard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Staff completion tracking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Certificate-expiry tracking and notifications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Weekly staff-activity digest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Five (5) free content edit requests per month</w:t>
      </w:r>
    </w:p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Additional services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Additional edits beyond the five included: $15 AUD each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Comprehension quiz add-on: complimentary, on request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SOP generation for undocumented procedures: itemised, quoted after an initial walkthrough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A5C43" w:sz="4" w:space="6"/>
      </w:pBdr>
      <w:tabs>
        <w:tab w:val="right" w:pos="9638"/>
      </w:tabs>
    </w:pP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Larder — Pricing Schedule (internal)</w:t>
    </w:r>
    <w:r>
      <w:rPr>
        <w:rFonts w:ascii="IBM Plex Mono" w:cs="IBM Plex Mono" w:eastAsia="IBM Plex Mono" w:hAnsi="IBM Plex Mono"/>
        <w:sz w:val="14"/>
        <w:szCs w:val="14"/>
      </w:rPr>
      <w:t xml:space="preserve">	</w:t>
    </w: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Page </w:t>
    </w:r>
    <w:r>
      <w:rPr>
        <w:rFonts w:ascii="IBM Plex Mono" w:cs="IBM Plex Mono" w:eastAsia="IBM Plex Mono" w:hAnsi="IBM Plex Mono"/>
        <w:color w:val="7A5C43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 of </w:t>
    </w:r>
    <w:r>
      <w:rPr>
        <w:rFonts w:ascii="IBM Plex Mono" w:cs="IBM Plex Mono" w:eastAsia="IBM Plex Mono" w:hAnsi="IBM Plex Mono"/>
        <w:color w:val="7A5C43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  <w:rPr>
        <w:color w:val="B23A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1B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2026-09-11T13:59:32.730Z</dcterms:created>
  <dcterms:modified xsi:type="dcterms:W3CDTF">2026-09-11T13:59:32.731Z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