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pace Grotesk" w:cs="Space Grotesk" w:eastAsia="Space Grotesk" w:hAnsi="Space Grotesk"/>
          <w:b/>
          <w:bCs/>
          <w:color w:val="1F1B16"/>
          <w:sz w:val="44"/>
          <w:szCs w:val="44"/>
        </w:rPr>
        <w:t xml:space="preserve">Invoice</w:t>
      </w:r>
    </w:p>
    <w:p>
      <w:pPr>
        <w:spacing w:after="20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Template</w:t>
      </w:r>
    </w:p>
    <w:p>
      <w:pPr>
        <w:pBdr>
          <w:bottom w:val="single" w:color="B23A2C" w:sz="4" w:space="6"/>
        </w:pBdr>
        <w:spacing w:after="200"/>
      </w:pPr>
      <w:r>
        <w:rPr>
          <w:rFonts w:ascii="IBM Plex Mono" w:cs="IBM Plex Mono" w:eastAsia="IBM Plex Mono" w:hAnsi="IBM Plex Mono"/>
          <w:b/>
          <w:bCs/>
          <w:color w:val="B23A2C"/>
          <w:sz w:val="16"/>
          <w:szCs w:val="16"/>
        </w:rPr>
        <w:t xml:space="preserve">SAMPLE TEMPLATE — NOT A REAL INVOICE. Generated by scripts/client-documents/generate-invoice.mjs for real use.</w:t>
      </w:r>
    </w:p>
    <w:p>
      <w:pPr>
        <w:spacing w:after="40"/>
      </w:pPr>
      <w:r>
        <w:rPr>
          <w:rFonts w:ascii="Inter" w:cs="Inter" w:eastAsia="Inter" w:hAnsi="Inter"/>
          <w:b/>
          <w:bCs/>
          <w:color w:val="1F1B16"/>
          <w:sz w:val="21"/>
          <w:szCs w:val="21"/>
        </w:rPr>
        <w:t xml:space="preserve">Invoice [INV-YYYY-MM-###]</w:t>
      </w:r>
    </w:p>
    <w:p>
      <w:pPr>
        <w:spacing w:after="26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Invoice date: [Invoice date]     Due date: [Due date]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Bill to</w:t>
      </w:r>
    </w:p>
    <w:p>
      <w:pPr>
        <w:spacing w:after="40"/>
      </w:pPr>
      <w:r>
        <w:rPr>
          <w:rFonts w:ascii="Inter" w:cs="Inter" w:eastAsia="Inter" w:hAnsi="Inter"/>
          <w:b/>
          <w:bCs/>
          <w:color w:val="1F1B16"/>
          <w:sz w:val="21"/>
          <w:szCs w:val="21"/>
        </w:rPr>
        <w:t xml:space="preserve">[Venue trading name]</w:t>
      </w:r>
    </w:p>
    <w:p>
      <w:pPr>
        <w:spacing w:after="26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[Venue address]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Line items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0"/>
        <w:gridCol w:w="847"/>
        <w:gridCol w:w="1506"/>
        <w:gridCol w:w="1787"/>
      </w:tblGrid>
      <w:tr>
        <w:trPr>
          <w:tblHeader/>
        </w:trPr>
        <w:tc>
          <w:tcPr>
            <w:tcW w:type="dxa" w:w="4930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847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Qty</w:t>
            </w:r>
          </w:p>
        </w:tc>
        <w:tc>
          <w:tcPr>
            <w:tcW w:type="dxa" w:w="1506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Rate</w:t>
            </w:r>
          </w:p>
        </w:tc>
        <w:tc>
          <w:tcPr>
            <w:tcW w:type="dxa" w:w="1787"/>
            <w:shd w:fill="F2E9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BM Plex Mono" w:cs="IBM Plex Mono" w:eastAsia="IBM Plex Mono" w:hAnsi="IBM Plex Mono"/>
                <w:b/>
                <w:bCs/>
                <w:color w:val="1F1B16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[Line item description]</w:t>
            </w:r>
          </w:p>
        </w:tc>
        <w:tc>
          <w:tcPr>
            <w:tcW w:type="dxa" w:w="8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$0.00 AUD</w:t>
            </w:r>
          </w:p>
        </w:tc>
        <w:tc>
          <w:tcPr>
            <w:tcW w:type="dxa" w:w="17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$0.00 AUD</w:t>
            </w:r>
          </w:p>
        </w:tc>
      </w:tr>
    </w:tbl>
    <w:p>
      <w:pPr>
        <w:spacing w:after="260" w:before="160"/>
        <w:jc w:val="right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Total: </w:t>
      </w:r>
      <w:r>
        <w:rPr>
          <w:rFonts w:ascii="Space Grotesk" w:cs="Space Grotesk" w:eastAsia="Space Grotesk" w:hAnsi="Space Grotesk"/>
          <w:b/>
          <w:bCs/>
          <w:color w:val="B23A2C"/>
          <w:sz w:val="24"/>
          <w:szCs w:val="24"/>
        </w:rPr>
        <w:t xml:space="preserve">$0.00 AUD</w:t>
      </w:r>
    </w:p>
    <w:p>
      <w:pPr>
        <w:spacing w:after="100" w:before="260"/>
      </w:pPr>
      <w:r>
        <w:rPr>
          <w:rFonts w:ascii="Space Grotesk" w:cs="Space Grotesk" w:eastAsia="Space Grotesk" w:hAnsi="Space Grotesk"/>
          <w:b/>
          <w:bCs/>
          <w:color w:val="1F1B16"/>
          <w:sz w:val="24"/>
          <w:szCs w:val="24"/>
        </w:rPr>
        <w:t xml:space="preserve">Payment details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Payment due within 7 days of the invoice date, per the Client Services Agreement §7. Overdue amounts may accrue interest under the Penalty Interest Rates Act 1983 (Vic).</w:t>
      </w:r>
    </w:p>
    <w:p>
      <w:pPr>
        <w:spacing w:after="6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ABN: </w:t>
      </w:r>
      <w:r>
        <w:rPr>
          <w:rFonts w:ascii="IBM Plex Mono" w:cs="IBM Plex Mono" w:eastAsia="IBM Plex Mono" w:hAnsi="IBM Plex Mono"/>
          <w:b/>
          <w:bCs/>
          <w:color w:val="B23A2C"/>
          <w:sz w:val="18"/>
          <w:szCs w:val="18"/>
        </w:rPr>
        <w:t xml:space="preserve">PENDING</w:t>
      </w:r>
    </w:p>
    <w:p>
      <w:pPr>
        <w:spacing w:after="6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Bank: </w:t>
      </w:r>
      <w:r>
        <w:rPr>
          <w:rFonts w:ascii="IBM Plex Mono" w:cs="IBM Plex Mono" w:eastAsia="IBM Plex Mono" w:hAnsi="IBM Plex Mono"/>
          <w:b/>
          <w:bCs/>
          <w:color w:val="B23A2C"/>
          <w:sz w:val="18"/>
          <w:szCs w:val="18"/>
        </w:rPr>
        <w:t xml:space="preserve">PENDING</w:t>
      </w:r>
    </w:p>
    <w:p>
      <w:pPr>
        <w:spacing w:after="6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BSB: </w:t>
      </w:r>
      <w:r>
        <w:rPr>
          <w:rFonts w:ascii="IBM Plex Mono" w:cs="IBM Plex Mono" w:eastAsia="IBM Plex Mono" w:hAnsi="IBM Plex Mono"/>
          <w:b/>
          <w:bCs/>
          <w:color w:val="B23A2C"/>
          <w:sz w:val="18"/>
          <w:szCs w:val="18"/>
        </w:rPr>
        <w:t xml:space="preserve">PENDING</w:t>
      </w:r>
    </w:p>
    <w:p>
      <w:pPr>
        <w:spacing w:after="60"/>
      </w:pPr>
      <w:r>
        <w:rPr>
          <w:rFonts w:ascii="IBM Plex Mono" w:cs="IBM Plex Mono" w:eastAsia="IBM Plex Mono" w:hAnsi="IBM Plex Mono"/>
          <w:color w:val="7A5C43"/>
          <w:sz w:val="18"/>
          <w:szCs w:val="18"/>
        </w:rPr>
        <w:t xml:space="preserve">Account number: </w:t>
      </w:r>
      <w:r>
        <w:rPr>
          <w:rFonts w:ascii="IBM Plex Mono" w:cs="IBM Plex Mono" w:eastAsia="IBM Plex Mono" w:hAnsi="IBM Plex Mono"/>
          <w:b/>
          <w:bCs/>
          <w:color w:val="B23A2C"/>
          <w:sz w:val="18"/>
          <w:szCs w:val="18"/>
        </w:rPr>
        <w:t xml:space="preserve">PENDING</w:t>
      </w:r>
    </w:p>
    <w:p>
      <w:pPr>
        <w:spacing w:after="0"/>
      </w:pPr>
      <w:r>
        <w:rPr>
          <w:rFonts w:ascii="Inter" w:cs="Inter" w:eastAsia="Inter" w:hAnsi="Inter"/>
          <w:b w:val="false"/>
          <w:bCs w:val="false"/>
          <w:color w:val="1F1B16"/>
          <w:sz w:val="21"/>
          <w:szCs w:val="21"/>
        </w:rPr>
        <w:t xml:space="preserve">Status: PENDING, blocking real invoice issuance until these are supplied and this section is updated (Client Documents — Finalised, §5). This document must not be sent to a client with this section incomplete.</w:t>
      </w:r>
    </w:p>
    <w:sectPr>
      <w:headerReference w:type="default" r:id="rId7"/>
      <w:footerReference w:type="default" r:id="rId8"/>
      <w:pgSz w:w="11906" w:h="16838" w:orient="portrait"/>
      <w:pgMar w:top="2350" w:right="1418" w:bottom="1550" w:left="1418" w:header="320" w:footer="3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</w:pPr>
    <w:r>
      <w:drawing>
        <wp:inline distT="0" distB="0" distL="0" distR="0">
          <wp:extent cx="5762625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070"/>
      </w:tabs>
    </w:pP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Larder — Invoice [INV-YYYY-MM-###]</w:t>
    </w:r>
    <w:r>
      <w:rPr>
        <w:rFonts w:ascii="IBM Plex Mono" w:cs="IBM Plex Mono" w:eastAsia="IBM Plex Mono" w:hAnsi="IBM Plex Mono"/>
        <w:sz w:val="14"/>
        <w:szCs w:val="14"/>
      </w:rPr>
      <w:t xml:space="preserve">	</w:t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Page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Mono" w:cs="IBM Plex Mono" w:eastAsia="IBM Plex Mono" w:hAnsi="IBM Plex Mono"/>
        <w:color w:val="7A5C43"/>
        <w:sz w:val="14"/>
        <w:szCs w:val="14"/>
      </w:rPr>
      <w:t xml:space="preserve"> of </w:t>
    </w:r>
    <w:r>
      <w:rPr>
        <w:rFonts w:ascii="IBM Plex Mono" w:cs="IBM Plex Mono" w:eastAsia="IBM Plex Mono" w:hAnsi="IBM Plex Mono"/>
        <w:color w:val="7A5C4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762625" cy="1162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162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color w:val="B23A2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7638783f7a5e4cfbe0648865ffbdce66a5e8e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e0b3479f53063baa102ed46126075acbbd431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2026-09-11T16:57:43.402Z</dcterms:created>
  <dcterms:modified xsi:type="dcterms:W3CDTF">2026-09-11T16:57:43.405Z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