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ÁRIES (1821-1852):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Esta geração caracterizou-se pelo espírito revolucionário. Teve de vencer sérios obstáculos e viver momentos de muita dureza a fim de conseguir liberdade e uma nova forma de vida, tal como a conquista do Oeste americano.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Pioneiros, reformadores, líderes de qualquer causa obcecados pelo valor pessoal. Sempre dispostos a destruir qualquer obstáculo à sua vontade, que não reconhece limites.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Plutão em Áries se manifesta de forma individualista. A necessidade de mudar todo o precedente se traduz numa urgência pela transformação pessoal.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Põe a descoberto o que deixou de nos servir no ciclo anterior e propicia a procura de novos valores.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TOURO (1852-1884):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Com Plutão em Touro, tudo o que está oculto por debaixo da terra tende a sair para o exterior.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Tanto o que gera riqueza (agricultura, petróleo, minas e escavações), como o que produz destruição (terramotos, erupções súbitas). É um período de realizações práticas, de utilitarismo e cientificismo materialista.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O esforço e a capacidade criativa são canalizados para o concreto, o plano do tangível. Predomina a tendência para garantir o bem-estar e a segurança, para acumular poder pessoal. É a geração dos poderosos industriais e financeiros.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Marcou um período de grande expansão econômica, sobretudo na indústria, com a construção de grandes fábricas e a produção de maquinarias. Consolidou-se a reforma agrária e a exploração comercial em grande escala.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GÊMEOS (1884-1914):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Plutão em Gêmeos enfatiza a comunicação. Os meios de comunicação (jornais, transportes, aviação</w:t>
      </w:r>
      <w:proofErr w:type="gramStart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)</w:t>
      </w:r>
      <w:proofErr w:type="gramEnd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 </w:t>
      </w:r>
      <w:proofErr w:type="gramStart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e</w:t>
      </w:r>
      <w:proofErr w:type="gramEnd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 as novas ideias se expandem aceleradamente.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Este desenvolvimento da comunicação divulga rapidamente em todo o mundo os inventos e as descobertas. Esta época termina com o isolamento dos povos e das diferentes culturas.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Foi à época em que apareceu o automóvel, o avião, o telefone, o fonógrafo, etc. A oportunidade que brinda Plutão em Gêmeos é a de regenerar a mente, convertendo-a num poderoso instrumento capaz da visão mais aguda e penetrante.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CÂNCER (1914-1939):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Câncer significa lar, família, clã, tradição, nação. Esta geração passou através da completa destruição e transformação de tudo o que estes conceitos significam. A permanência de Plutão em Câncer contrariou o esquema tradicional familiar.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Os nativos dessa geração, entre os quais é frequente se verificar intensas uniões e cega obediência à família e à nação, podem sofrer uma trágica desilusão quando, ao longo da sua vida, se ver separados, tanto de uma como de outra. Plutão em Câncer começou com a Primeira Guerra Mundial e permaneceu até à Segunda.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Esta geração sabe muito a respeito do lado destrutivo do planeta. Por isso, não é estranho encontrar nativos com uma forte inclinação para o passado, para a protetora imagem convencional do «lar», mais do que para enfrentar mudanças e revoluções.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LEÃO (1939-1957):</w:t>
      </w:r>
      <w:r w:rsidRPr="00422B4B">
        <w:rPr>
          <w:rFonts w:ascii="Verdana" w:hAnsi="Verdana" w:cs="Arial"/>
          <w:color w:val="215868" w:themeColor="accent5" w:themeShade="80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Este período esteve marcado pelo egoísmo, pelo orgulho e pelo desejo de poder dos dirigentes das nações. Os jovens desta geração são os primeiros que, em grande escala, podem ir para a universidade.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Isso se nota anos mais tarde, na rebeldia perante uma forma de vida carente de sentido. A geração com Plutão em Leão se torna con</w:t>
      </w:r>
      <w:r w:rsidR="002C708C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sciente da sua individualidade. 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A expressão do ego é imperiosa.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A necessidade de manifestar a própria individualidade, de se projetar e de criar a partir de si mesmo, a resistência por qualquer tipo de norma, controle e poder, estavam em clara oposição à situação em geral, manipulada por toda a espécie de ditadores, tanto na esfera econômica como na política.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lastRenderedPageBreak/>
        <w:t>A geração com Plutão em Leão quebrou todas as regras e se elegeu líder da mesma. Os “teenagers” (adolescentes como fenômeno social diferenciado) e a ampla gama de movimentos dos anos sessenta e setenta, desde os “</w:t>
      </w:r>
      <w:proofErr w:type="spellStart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rockers</w:t>
      </w:r>
      <w:proofErr w:type="spellEnd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” aos “</w:t>
      </w:r>
      <w:proofErr w:type="spellStart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beatniks</w:t>
      </w:r>
      <w:proofErr w:type="spellEnd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”, deixaram uma marca indelével na história.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VIRGEM (1957-1972):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Virgem rege o cotidiano, o mundo do trabalho, o serviço e a saúde, entre outras coisas. São estes conceitos que são afetados pela estadia de Plutão neste signo. Esta geração viveu a alteração dos conceitos sobre a saúde.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Plutão em Virgem significou um regresso a certas formas do natural, às velhas receitas (o uso das ervas, o vegetarianismo, etc.) e a um forte repúdio dos produtos químicos.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O homem se preocupa com o seu corpo, enquanto se torna pública a manipulação sobre os alimentos e proliferam as associações em defesa do consumidor, da mesma forma que, noutro âmbito, os sindicatos se pronunciaram em defesa do trabalhador.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Outra faceta deste período é o “faça você mesmo”, o que também inclui o self-</w:t>
      </w:r>
      <w:proofErr w:type="spellStart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service</w:t>
      </w:r>
      <w:proofErr w:type="spellEnd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 nos restaurantes. Também foi dado início à preocupação ecológica, assim como a enorme proliferação dos gurus ocidentais.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Nessa época os computadores produzem uma revolução não só na ciência, como também no comércio, na indústria e em todos os âmbitos da vida quotidiana.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Como Plutão rege Escorpião, o signo do sexo, e Virgem é o signo da saúde, este período viu o desenvolvimento de métodos para o controle da natalidade.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PLUTÃO EM LIBRA </w:t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(de 1972 a 1984)</w:t>
      </w:r>
      <w:r w:rsidRPr="00422B4B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br/>
        <w:t xml:space="preserve">Libra é o signo da justiça, das relações humanas e das associações. Plutão neste signo estimula grandes transformações em relação às parcerias e relacionamentos afetivos.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Durante o período em que transitava por Libra, vivenciamos questionamentos e mudanças no controle da natalidade, nos direitos humanos e no matrimônio.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As bases e as motivações tradicionais das relações dos casais praticamente desapareceram nesse período, e com elas muito da hipocrisia e das convenções sociais.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A moralidade estreita ou os romantismos sem sentido já não geram estáveis e relacionamentos duradouros. Libra significa reequilibrar, corrigir erros, separar o verdadeiro do falso, pesar o valor de cada coisa.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É função de Plutão trazer para a luz tudo o que é falso e inútil. Libra é um signo do Ar e Plutão tem de limpar a poluição mental, trazer a capacidade de reorganizar-se.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Libra oferece a oportunidade de escolha. Tudo o que entendemos por lei — seja civil, religiosa, moral ou ética — pode ser questionado nas suas bases.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Plutão faz o seu trabalho regenerador, restabelecendo a igualdade inerente a toda a humanidade.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ESCORPIÃO (DE 1984 A 1995):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Escorpião é um signo de Água, elemento que representa as emoções e os sentimentos. Plutão em Escorpião coloca em relevo o imenso poder da emoção.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Na realidade, o que Escorpião demanda é conhecer a reação dos outros perante a emoção, a amizade e o amor. Sabe que somente o calor do afeto dos outros pode derreter o seu gelo.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A sua ansiedade consiste em acalmar a tormenta emocional interna, viver em paz consigo e com os outros. Em definitivo, procura conhecer-se como indivíduo.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Isso é muito importante, uma vez que a presença de Plutão em Escorpião faculta a oportunidade da</w:t>
      </w:r>
      <w:r w:rsidR="002C708C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 integração de todas as pessoas e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 países na base do respeito pela individualidade de cada um. </w:t>
      </w:r>
    </w:p>
    <w:p w:rsidR="002C708C" w:rsidRPr="00422B4B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Plutão nesse signo pode trazer importantes experiências espirituais. Grupos com uma orientação filosófica ocultista se encontram em primeiro plano.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Do ponto de vista político, os movimentos coletivos têm cada vez mais poder. “Regeneração ou morte” é a palavra de ordem.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Neste período oferece a oportunidade de se conseguir a comunhão, a grande comunidade com todos os restantes seres humanos.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Mas, se a compreensão, a tolerância e o respeito não forem possíveis, então Plutão ensinará forçosamente o homem através da destruição e da necessidade de se regenerar para se preparar para a era de Aquário.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sz w:val="20"/>
          <w:szCs w:val="20"/>
          <w:lang w:val="pt-BR"/>
        </w:rPr>
        <w:br/>
      </w: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SAGITÁRIO (1995-2008/2010):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Sagitário é o signo da filosofia e da religião da mente abstrata. Plutão inspira o interesse dessa geração por realidades extraordinárias e filosofias profundas. A necessidade de conhecer e compreender a finalidade da vida pode levar a uma expansão espiritual.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Depois da crise emocional do trajeto por Escorpião, há uma mudança para os valores espirituais. Novas ideologias e políticas são estabelecidas com o objetivo de construir uma sociedade melhor.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Uma vez que Sagitário é o signo das grandes viagens, há o desejo de explorar os mais longínquos horizontes, que tem na Terra ou para além dela.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Default="00422B4B" w:rsidP="00422B4B">
      <w:pPr>
        <w:spacing w:after="0" w:line="240" w:lineRule="auto"/>
        <w:rPr>
          <w:rFonts w:ascii="Verdana" w:hAnsi="Verdana" w:cs="Arial"/>
          <w:b/>
          <w:sz w:val="20"/>
          <w:szCs w:val="20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Plutão em Sagitário trouxe uma grande transformação no conhecimento de outros mundos através do desenvolvimento das tecnologias, da filosofia quântica e das viagens espaciais.</w:t>
      </w:r>
      <w:proofErr w:type="gramStart"/>
      <w:r w:rsidRPr="00422B4B">
        <w:rPr>
          <w:rFonts w:ascii="Verdana" w:hAnsi="Verdana" w:cs="Arial"/>
          <w:sz w:val="20"/>
          <w:szCs w:val="20"/>
          <w:lang w:val="pt-BR"/>
        </w:rPr>
        <w:br/>
      </w:r>
      <w:proofErr w:type="gramEnd"/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CAPRICÓRNIO (1208/2010-2023):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Plutão transita em Capricórnio, ainda estamos aprendendo e vivenciando o simbolismo deste posicionamento. Estamos no início de um novo ciclo de Plutão em Capricórnio. 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Plutão indica a ruína e a necessidade de transfo</w:t>
      </w:r>
      <w:r w:rsidR="002C708C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rmação das velhas instituições. 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Podemos viver uma grande alteração nos conceitos básicos sobre Hierarquia, Autoridade e Respeito. Essa alteração vai ser cada vez mais sentida na ca</w:t>
      </w:r>
      <w:bookmarkStart w:id="0" w:name="_GoBack"/>
      <w:bookmarkEnd w:id="0"/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rne, na experiência da vida. </w:t>
      </w:r>
    </w:p>
    <w:p w:rsidR="002C708C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Estas alterações nos forçam a reavaliar os nossos critérios a respeito "do que ouvir", "em que acreditar", "onde colocar as nossas atenções" e "a quem nos colocarmos à disposição". </w:t>
      </w:r>
    </w:p>
    <w:p w:rsidR="002C708C" w:rsidRDefault="002C708C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Cooperação será a tônica de uma nova abordagem coletiva de relacionamentos hierárquicos, não como reação à autoridade, mas como resposta às necessidades de se assumir a própria responsabilidade diante da vida que nos cerca. 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Paternalismos e manipulações não mais caberão nas nossas expectativas: aquela figura austera, que mantém tudo nos trilhos, está desaparecendo.</w:t>
      </w:r>
      <w:r w:rsidRPr="00422B4B">
        <w:rPr>
          <w:rFonts w:ascii="Verdana" w:hAnsi="Verdana" w:cs="Arial"/>
          <w:sz w:val="20"/>
          <w:szCs w:val="20"/>
          <w:lang w:val="pt-BR"/>
        </w:rPr>
        <w:t xml:space="preserve"> 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Num primeiro há muito medo e insegurança, (já se nota no desemprego e na crise financeira e econômica).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  <w:lang w:val="pt-BR"/>
        </w:rPr>
      </w:pPr>
    </w:p>
    <w:p w:rsidR="002C708C" w:rsidRPr="00422B4B" w:rsidRDefault="00422B4B" w:rsidP="00422B4B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Mas com o tempo, as transformações das estruturas internas e externas se revelam suportáveis e até benéficas, enquanto percebemos que a transformação do que é velho em novo é inexorável, doloroso e necessário. Sempre foi assim.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 xml:space="preserve">O poder será dos que têm "boa vontade", já que só será exercido na medida em que for permitido. Status será dos que souberem "Fazer" e souberem "Ser" e não apenas dos que sabem "Ter". </w:t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lang w:val="pt-BR"/>
        </w:rPr>
        <w:br/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Aliás, “Ter” será substituído por "Ser" na escala de valores do inconsciente coletivo. Poder aquisitivo será um acessório, não mais uma premissa.</w:t>
      </w:r>
      <w:r w:rsidRPr="00422B4B">
        <w:rPr>
          <w:rFonts w:ascii="Verdana" w:hAnsi="Verdana" w:cs="Arial"/>
          <w:sz w:val="20"/>
          <w:szCs w:val="20"/>
          <w:lang w:val="pt-BR"/>
        </w:rPr>
        <w:t xml:space="preserve"> </w:t>
      </w:r>
      <w:r w:rsidRPr="00422B4B">
        <w:rPr>
          <w:rFonts w:ascii="Verdana" w:hAnsi="Verdana" w:cs="Arial"/>
          <w:sz w:val="20"/>
          <w:szCs w:val="20"/>
          <w:shd w:val="clear" w:color="auto" w:fill="FFFFFF"/>
          <w:lang w:val="pt-BR"/>
        </w:rPr>
        <w:t>Dificuldades? Sim, muitas. Principalmente antes de termos estabelecido as nossas novas referências em termos de segurança e estabilidade.</w:t>
      </w:r>
      <w:proofErr w:type="gramStart"/>
      <w:r w:rsidRPr="00422B4B">
        <w:rPr>
          <w:rFonts w:ascii="Verdana" w:hAnsi="Verdana" w:cs="Arial"/>
          <w:sz w:val="20"/>
          <w:szCs w:val="20"/>
          <w:lang w:val="pt-BR"/>
        </w:rPr>
        <w:br/>
      </w:r>
      <w:proofErr w:type="gramEnd"/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b/>
          <w:color w:val="548DD4" w:themeColor="text2" w:themeTint="99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AQUÁRIO:</w:t>
      </w:r>
    </w:p>
    <w:p w:rsidR="002C708C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C708C"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>Plutão em Aquário </w:t>
      </w:r>
      <w:r w:rsidRPr="002C708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vai trazer uma vontade de enxergar o mundo de uma forma diferente, abrindo novas visões. </w:t>
      </w:r>
    </w:p>
    <w:p w:rsidR="002C708C" w:rsidRDefault="002C708C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2C708C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bCs/>
          <w:iCs/>
          <w:sz w:val="20"/>
          <w:szCs w:val="20"/>
          <w:lang w:val="pt-BR" w:eastAsia="pt-BR"/>
        </w:rPr>
      </w:pPr>
      <w:r w:rsidRPr="002C708C">
        <w:rPr>
          <w:rFonts w:ascii="Verdana" w:eastAsia="Times New Roman" w:hAnsi="Verdana" w:cs="Tahoma"/>
          <w:bCs/>
          <w:iCs/>
          <w:sz w:val="20"/>
          <w:szCs w:val="20"/>
          <w:lang w:val="pt-BR" w:eastAsia="pt-BR"/>
        </w:rPr>
        <w:t>Quando Plutão entra em Aquário todo o movimento de Plutão em Capricórnio faz o movimento de remoer a terra, de mexer e passar para: “O que vamos plantar aqui”, isso vai ter que ter terminado e Plutão em Aquário terá que trazer a semente nova. 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C708C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A terra 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>foi mexida e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foi preparada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>,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agora tem que jogar a semente, que depois o Plutão em Peixes vai jogar água para aquilo nascer e começar um novo ciclo com o Plutão em Áries. </w:t>
      </w:r>
    </w:p>
    <w:p w:rsidR="002C708C" w:rsidRDefault="002C708C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Temos que pensar que o Plutão vai passar por todos os Signos e isso é importante dentro do ciclo, pois cada Signo tem uma função e seguindo a Casa Astrológica do </w:t>
      </w:r>
      <w:proofErr w:type="gramStart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1</w:t>
      </w:r>
      <w:proofErr w:type="gramEnd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ao 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>12 existe um caminho e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não é algo aleatório.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Porque Áries é </w:t>
      </w:r>
      <w:proofErr w:type="gramStart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1</w:t>
      </w:r>
      <w:proofErr w:type="gramEnd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e Peixes é 12?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Existe um motivo, um caminho e um percurso de você começar com o bebê da Casa </w:t>
      </w:r>
      <w:proofErr w:type="gramStart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1</w:t>
      </w:r>
      <w:proofErr w:type="gramEnd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que é Áries, que está aprendendo, tem um ego e que precisa se manifestar como ego e chegar na doação do ego se dissolvendo no todo e na doação de Peixes.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2C708C" w:rsidP="002C708C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ahoma"/>
          <w:sz w:val="20"/>
          <w:szCs w:val="20"/>
          <w:lang w:val="pt-BR" w:eastAsia="pt-BR"/>
        </w:rPr>
      </w:pPr>
      <w:r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>Plutão em Aquário |</w:t>
      </w:r>
      <w:r w:rsidR="00422B4B" w:rsidRPr="00422B4B"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 xml:space="preserve"> Dica</w:t>
      </w:r>
      <w:r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 xml:space="preserve">: </w:t>
      </w:r>
      <w:r w:rsidR="00422B4B"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Quando falamos de </w:t>
      </w:r>
      <w:r w:rsidR="00422B4B" w:rsidRPr="00422B4B"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>Plutão em Aquário</w:t>
      </w:r>
      <w:r w:rsidR="00422B4B"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 é uma relação de uma geração que vai buscar a doação, pensar no outro e ajudar. Depois dessa depuração de Capricórnio, Aquário é muito mais suave </w:t>
      </w:r>
      <w:proofErr w:type="gramStart"/>
      <w:r w:rsidR="00422B4B"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ao meu ver</w:t>
      </w:r>
      <w:proofErr w:type="gramEnd"/>
      <w:r w:rsidR="00422B4B"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.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Se nós fizermos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a depuração de Capricórnio ok,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 uma “limpa boa” pode ser que quando chegar </w:t>
      </w:r>
      <w:proofErr w:type="gramStart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em</w:t>
      </w:r>
      <w:proofErr w:type="gramEnd"/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 </w:t>
      </w:r>
      <w:r w:rsidRPr="00422B4B"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>Plutão em Aquário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 eu sou otimista e esse planeta pode estar bem mais leve, caso a depuração seja feita.</w:t>
      </w:r>
    </w:p>
    <w:p w:rsidR="002C708C" w:rsidRPr="00422B4B" w:rsidRDefault="002C708C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bCs/>
          <w:i/>
          <w:iCs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bCs/>
          <w:i/>
          <w:iCs/>
          <w:sz w:val="20"/>
          <w:szCs w:val="20"/>
          <w:lang w:val="pt-BR" w:eastAsia="pt-BR"/>
        </w:rPr>
        <w:t>Precisamos enxergar não só os defeitos nos outros, que Plutão em Capricórnio pode trazer, mas os defeitos em nós e todos fazendo a sua parte.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Pois não adianta apontarmos o dedo para o outro: “Você tem que se transformar, você é egoísta”. E o seu egoísmo? Você está vendo o seu egoísmo, está o transformando? Pois é fácil dizer que o outro é egoísta, mas às vezes ver o seu egoísmo não é tão fácil.</w:t>
      </w: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2C708C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Quando chegar o </w:t>
      </w:r>
      <w:r w:rsidRPr="00422B4B">
        <w:rPr>
          <w:rFonts w:ascii="Verdana" w:eastAsia="Times New Roman" w:hAnsi="Verdana" w:cs="Tahoma"/>
          <w:bCs/>
          <w:sz w:val="20"/>
          <w:szCs w:val="20"/>
          <w:lang w:val="pt-BR" w:eastAsia="pt-BR"/>
        </w:rPr>
        <w:t>Plutão em Aquário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 vai ser pedido uma maneira de ajudar as pessoas. Todos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nós </w:t>
      </w: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vamos ter que trabalhar isso quando Plutão entrar em Aquário.</w:t>
      </w:r>
      <w:r w:rsidR="002C708C">
        <w:rPr>
          <w:rFonts w:ascii="Verdana" w:eastAsia="Times New Roman" w:hAnsi="Verdana" w:cs="Tahoma"/>
          <w:sz w:val="20"/>
          <w:szCs w:val="20"/>
          <w:lang w:val="pt-BR" w:eastAsia="pt-BR"/>
        </w:rPr>
        <w:t xml:space="preserve"> </w:t>
      </w:r>
    </w:p>
    <w:p w:rsidR="002C708C" w:rsidRDefault="002C708C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422B4B" w:rsidRPr="00422B4B" w:rsidRDefault="00422B4B" w:rsidP="00422B4B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422B4B">
        <w:rPr>
          <w:rFonts w:ascii="Verdana" w:eastAsia="Times New Roman" w:hAnsi="Verdana" w:cs="Tahoma"/>
          <w:sz w:val="20"/>
          <w:szCs w:val="20"/>
          <w:lang w:val="pt-BR" w:eastAsia="pt-BR"/>
        </w:rPr>
        <w:t>E essa é uma geração muito preparada para essa visão mais “do todo” de não pensar só em si, que seria o Plutão em Leão, que é o Signo oposto de Aquário.</w:t>
      </w: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b/>
          <w:color w:val="548DD4" w:themeColor="text2" w:themeTint="99"/>
          <w:sz w:val="20"/>
          <w:szCs w:val="20"/>
          <w:shd w:val="clear" w:color="auto" w:fill="FFFFFF"/>
          <w:lang w:val="pt-BR"/>
        </w:rPr>
      </w:pPr>
    </w:p>
    <w:p w:rsidR="00422B4B" w:rsidRPr="00422B4B" w:rsidRDefault="00422B4B" w:rsidP="00422B4B">
      <w:pPr>
        <w:spacing w:after="0" w:line="240" w:lineRule="auto"/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422B4B">
        <w:rPr>
          <w:rFonts w:ascii="Verdana" w:hAnsi="Verdana" w:cs="Arial"/>
          <w:b/>
          <w:color w:val="215868" w:themeColor="accent5" w:themeShade="80"/>
          <w:sz w:val="20"/>
          <w:szCs w:val="20"/>
          <w:shd w:val="clear" w:color="auto" w:fill="FFFFFF"/>
          <w:lang w:val="pt-BR"/>
        </w:rPr>
        <w:t>PLUTÃO EM PEIXES:</w:t>
      </w:r>
    </w:p>
    <w:p w:rsidR="00422B4B" w:rsidRDefault="00422B4B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  <w:r w:rsidRPr="002C708C">
        <w:rPr>
          <w:rStyle w:val="Forte"/>
          <w:rFonts w:ascii="Verdana" w:hAnsi="Verdana" w:cs="Tahoma"/>
          <w:b w:val="0"/>
          <w:sz w:val="20"/>
          <w:szCs w:val="20"/>
        </w:rPr>
        <w:t>Plutão em Peixes</w:t>
      </w:r>
      <w:r w:rsidRPr="00422B4B">
        <w:rPr>
          <w:rStyle w:val="Forte"/>
          <w:rFonts w:ascii="Verdana" w:hAnsi="Verdana" w:cs="Tahoma"/>
          <w:sz w:val="20"/>
          <w:szCs w:val="20"/>
        </w:rPr>
        <w:t> </w:t>
      </w:r>
      <w:r w:rsidRPr="00422B4B">
        <w:rPr>
          <w:rFonts w:ascii="Verdana" w:hAnsi="Verdana" w:cs="Tahoma"/>
          <w:sz w:val="20"/>
          <w:szCs w:val="20"/>
        </w:rPr>
        <w:t>traz toda uma busca, uma geração que vai focar demais na espiritualidade.</w:t>
      </w:r>
    </w:p>
    <w:p w:rsidR="002C708C" w:rsidRPr="00422B4B" w:rsidRDefault="002C708C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</w:p>
    <w:p w:rsidR="00422B4B" w:rsidRPr="002C708C" w:rsidRDefault="002C708C" w:rsidP="002C708C">
      <w:pPr>
        <w:pStyle w:val="Ttulo2"/>
        <w:shd w:val="clear" w:color="auto" w:fill="FFFFFF"/>
        <w:spacing w:before="0" w:beforeAutospacing="0" w:after="0" w:afterAutospacing="0"/>
        <w:rPr>
          <w:rStyle w:val="Forte"/>
          <w:rFonts w:ascii="Verdana" w:hAnsi="Verdana" w:cs="Tahoma"/>
          <w:b/>
          <w:iCs/>
          <w:sz w:val="20"/>
          <w:szCs w:val="20"/>
        </w:rPr>
      </w:pPr>
      <w:r>
        <w:rPr>
          <w:rFonts w:ascii="Verdana" w:hAnsi="Verdana" w:cs="Tahoma"/>
          <w:b w:val="0"/>
          <w:sz w:val="20"/>
          <w:szCs w:val="20"/>
        </w:rPr>
        <w:t>Plutão em Peixes |</w:t>
      </w:r>
      <w:r w:rsidR="00422B4B" w:rsidRPr="00422B4B">
        <w:rPr>
          <w:rFonts w:ascii="Verdana" w:hAnsi="Verdana" w:cs="Tahoma"/>
          <w:b w:val="0"/>
          <w:sz w:val="20"/>
          <w:szCs w:val="20"/>
        </w:rPr>
        <w:t xml:space="preserve"> Características</w:t>
      </w:r>
      <w:r>
        <w:rPr>
          <w:rFonts w:ascii="Verdana" w:hAnsi="Verdana" w:cs="Tahoma"/>
          <w:b w:val="0"/>
          <w:sz w:val="20"/>
          <w:szCs w:val="20"/>
        </w:rPr>
        <w:t xml:space="preserve">: </w:t>
      </w:r>
      <w:r w:rsidR="00422B4B" w:rsidRPr="002C708C">
        <w:rPr>
          <w:rStyle w:val="Forte"/>
          <w:rFonts w:ascii="Verdana" w:hAnsi="Verdana" w:cs="Tahoma"/>
          <w:iCs/>
          <w:sz w:val="20"/>
          <w:szCs w:val="20"/>
        </w:rPr>
        <w:t>Vai ser uma geração muito interessada em assuntos místicos, em religião e em se entregar mais para essa energia espiritual.</w:t>
      </w:r>
    </w:p>
    <w:p w:rsidR="002C708C" w:rsidRPr="00422B4B" w:rsidRDefault="002C708C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</w:p>
    <w:p w:rsidR="00422B4B" w:rsidRDefault="00422B4B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  <w:r w:rsidRPr="00422B4B">
        <w:rPr>
          <w:rFonts w:ascii="Verdana" w:hAnsi="Verdana" w:cs="Tahoma"/>
          <w:sz w:val="20"/>
          <w:szCs w:val="20"/>
        </w:rPr>
        <w:t>O “Lado B” é que pode ser uma geração de pessoas que pensem muito na fuga da realidade, ou seja, a realidade está dura demais então vai ter o “escapismo”.</w:t>
      </w:r>
    </w:p>
    <w:p w:rsidR="002C708C" w:rsidRPr="00422B4B" w:rsidRDefault="002C708C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</w:p>
    <w:p w:rsidR="00422B4B" w:rsidRDefault="00422B4B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  <w:r w:rsidRPr="00422B4B">
        <w:rPr>
          <w:rStyle w:val="Forte"/>
          <w:rFonts w:ascii="Verdana" w:hAnsi="Verdana" w:cs="Tahoma"/>
          <w:sz w:val="20"/>
          <w:szCs w:val="20"/>
        </w:rPr>
        <w:t>Plutão em Peixes</w:t>
      </w:r>
      <w:r w:rsidRPr="00422B4B">
        <w:rPr>
          <w:rFonts w:ascii="Verdana" w:hAnsi="Verdana" w:cs="Tahoma"/>
          <w:sz w:val="20"/>
          <w:szCs w:val="20"/>
        </w:rPr>
        <w:t xml:space="preserve"> pode trazer um “escapismo”: “Está tudo difícil, então não quero pensar nisso, pois já está denso demais, quero pensar de </w:t>
      </w:r>
      <w:proofErr w:type="gramStart"/>
      <w:r w:rsidRPr="00422B4B">
        <w:rPr>
          <w:rFonts w:ascii="Verdana" w:hAnsi="Verdana" w:cs="Tahoma"/>
          <w:sz w:val="20"/>
          <w:szCs w:val="20"/>
        </w:rPr>
        <w:t>uma outra</w:t>
      </w:r>
      <w:proofErr w:type="gramEnd"/>
      <w:r w:rsidRPr="00422B4B">
        <w:rPr>
          <w:rFonts w:ascii="Verdana" w:hAnsi="Verdana" w:cs="Tahoma"/>
          <w:sz w:val="20"/>
          <w:szCs w:val="20"/>
        </w:rPr>
        <w:t xml:space="preserve"> maneira”.</w:t>
      </w:r>
    </w:p>
    <w:p w:rsidR="002C708C" w:rsidRPr="00422B4B" w:rsidRDefault="002C708C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</w:p>
    <w:p w:rsidR="00422B4B" w:rsidRDefault="002C708C" w:rsidP="002C708C">
      <w:pPr>
        <w:pStyle w:val="Ttulo2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 w:val="0"/>
          <w:sz w:val="20"/>
          <w:szCs w:val="20"/>
        </w:rPr>
        <w:t>Plutão em Peixes |</w:t>
      </w:r>
      <w:r w:rsidR="00422B4B" w:rsidRPr="00422B4B">
        <w:rPr>
          <w:rFonts w:ascii="Verdana" w:hAnsi="Verdana" w:cs="Tahoma"/>
          <w:b w:val="0"/>
          <w:sz w:val="20"/>
          <w:szCs w:val="20"/>
        </w:rPr>
        <w:t xml:space="preserve"> Dica</w:t>
      </w:r>
      <w:r>
        <w:rPr>
          <w:rFonts w:ascii="Verdana" w:hAnsi="Verdana" w:cs="Tahoma"/>
          <w:b w:val="0"/>
          <w:sz w:val="20"/>
          <w:szCs w:val="20"/>
        </w:rPr>
        <w:t xml:space="preserve">: </w:t>
      </w:r>
      <w:r w:rsidR="00422B4B" w:rsidRPr="002C708C">
        <w:rPr>
          <w:rFonts w:ascii="Verdana" w:hAnsi="Verdana" w:cs="Tahoma"/>
          <w:b w:val="0"/>
          <w:sz w:val="20"/>
          <w:szCs w:val="20"/>
        </w:rPr>
        <w:t>É importante trabalhar também o enfrentamento da realidade, não ficar só pensando: “Vou ficar espiritualizado e não vou ver a realidade como ela é”.</w:t>
      </w:r>
    </w:p>
    <w:p w:rsidR="002C708C" w:rsidRPr="00422B4B" w:rsidRDefault="002C708C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sz w:val="20"/>
          <w:szCs w:val="20"/>
        </w:rPr>
      </w:pPr>
    </w:p>
    <w:p w:rsidR="00422B4B" w:rsidRPr="002C708C" w:rsidRDefault="00422B4B" w:rsidP="00422B4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Tahoma"/>
          <w:b/>
          <w:sz w:val="20"/>
          <w:szCs w:val="20"/>
        </w:rPr>
      </w:pPr>
      <w:r w:rsidRPr="002C708C">
        <w:rPr>
          <w:rStyle w:val="Forte"/>
          <w:rFonts w:ascii="Verdana" w:hAnsi="Verdana" w:cs="Tahoma"/>
          <w:b w:val="0"/>
          <w:iCs/>
          <w:sz w:val="20"/>
          <w:szCs w:val="20"/>
        </w:rPr>
        <w:t>É preciso trabalhar os dois lados: “Vou trabalhar a minha espiritualidade e colocá-la em prática, pois logo em seguida vai vir o Plutão em Áries, que vai pedir a ação, tudo</w:t>
      </w:r>
      <w:r w:rsidR="002C708C" w:rsidRPr="002C708C">
        <w:rPr>
          <w:rStyle w:val="Forte"/>
          <w:rFonts w:ascii="Verdana" w:hAnsi="Verdana" w:cs="Tahoma"/>
          <w:b w:val="0"/>
          <w:iCs/>
          <w:sz w:val="20"/>
          <w:szCs w:val="20"/>
        </w:rPr>
        <w:t xml:space="preserve"> na vida </w:t>
      </w:r>
      <w:r w:rsidRPr="002C708C">
        <w:rPr>
          <w:rStyle w:val="Forte"/>
          <w:rFonts w:ascii="Verdana" w:hAnsi="Verdana" w:cs="Tahoma"/>
          <w:b w:val="0"/>
          <w:iCs/>
          <w:sz w:val="20"/>
          <w:szCs w:val="20"/>
        </w:rPr>
        <w:t>é um ciclo.</w:t>
      </w:r>
      <w:proofErr w:type="gramStart"/>
      <w:r w:rsidRPr="002C708C">
        <w:rPr>
          <w:rStyle w:val="Forte"/>
          <w:rFonts w:ascii="Verdana" w:hAnsi="Verdana" w:cs="Tahoma"/>
          <w:b w:val="0"/>
          <w:iCs/>
          <w:sz w:val="20"/>
          <w:szCs w:val="20"/>
        </w:rPr>
        <w:t>”</w:t>
      </w:r>
      <w:proofErr w:type="gramEnd"/>
    </w:p>
    <w:p w:rsidR="00422B4B" w:rsidRPr="00422B4B" w:rsidRDefault="00422B4B" w:rsidP="00422B4B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E0920" w:rsidRPr="00422B4B" w:rsidRDefault="00DE0920" w:rsidP="00422B4B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422B4B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FE" w:rsidRDefault="007B25FE" w:rsidP="005224F8">
      <w:pPr>
        <w:spacing w:after="0" w:line="240" w:lineRule="auto"/>
      </w:pPr>
      <w:r>
        <w:separator/>
      </w:r>
    </w:p>
  </w:endnote>
  <w:endnote w:type="continuationSeparator" w:id="0">
    <w:p w:rsidR="007B25FE" w:rsidRDefault="007B25FE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FE" w:rsidRDefault="007B25FE" w:rsidP="005224F8">
      <w:pPr>
        <w:spacing w:after="0" w:line="240" w:lineRule="auto"/>
      </w:pPr>
      <w:r>
        <w:separator/>
      </w:r>
    </w:p>
  </w:footnote>
  <w:footnote w:type="continuationSeparator" w:id="0">
    <w:p w:rsidR="007B25FE" w:rsidRDefault="007B25FE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B0476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6F1873"/>
    <w:rsid w:val="0070558E"/>
    <w:rsid w:val="00731A05"/>
    <w:rsid w:val="007434F7"/>
    <w:rsid w:val="00745612"/>
    <w:rsid w:val="00747976"/>
    <w:rsid w:val="00766C58"/>
    <w:rsid w:val="00777E1C"/>
    <w:rsid w:val="00794CCD"/>
    <w:rsid w:val="00797845"/>
    <w:rsid w:val="007A6212"/>
    <w:rsid w:val="007B0D1C"/>
    <w:rsid w:val="007B25FE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35CF"/>
    <w:rsid w:val="00AC48A4"/>
    <w:rsid w:val="00AC66A8"/>
    <w:rsid w:val="00AD4BA0"/>
    <w:rsid w:val="00AE1F49"/>
    <w:rsid w:val="00AE4783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1517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33C11-C21B-4F44-9179-9975CF8D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2080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2019-05-27T23:34:00Z</dcterms:created>
  <dcterms:modified xsi:type="dcterms:W3CDTF">2019-05-27T23:59:00Z</dcterms:modified>
</cp:coreProperties>
</file>