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8A73" w14:textId="77777777" w:rsidR="00ED6D56" w:rsidRDefault="00ED6D56" w:rsidP="00ED6D56">
      <w:pPr>
        <w:pStyle w:val="p1"/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Kenan James</w:t>
      </w:r>
    </w:p>
    <w:p w14:paraId="3EDF2F13" w14:textId="77777777" w:rsidR="00ED6D56" w:rsidRPr="00ED6D56" w:rsidRDefault="00ED6D56" w:rsidP="00ED6D56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ED6D56">
        <w:rPr>
          <w:rFonts w:ascii="Times New Roman" w:hAnsi="Times New Roman"/>
          <w:sz w:val="24"/>
          <w:szCs w:val="24"/>
        </w:rPr>
        <w:t>Question 6</w:t>
      </w:r>
    </w:p>
    <w:p w14:paraId="131DC8D1" w14:textId="77777777" w:rsidR="00ED6D56" w:rsidRPr="00ED6D56" w:rsidRDefault="00ED6D56" w:rsidP="00ED6D56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ED6D56">
        <w:rPr>
          <w:rFonts w:ascii="Times New Roman" w:hAnsi="Times New Roman"/>
          <w:sz w:val="24"/>
          <w:szCs w:val="24"/>
        </w:rPr>
        <w:t xml:space="preserve">The learning curve for both datasets increase with the introduction of more perceptrons. The curve is </w:t>
      </w:r>
      <w:proofErr w:type="gramStart"/>
      <w:r w:rsidRPr="00ED6D56">
        <w:rPr>
          <w:rFonts w:ascii="Times New Roman" w:hAnsi="Times New Roman"/>
          <w:sz w:val="24"/>
          <w:szCs w:val="24"/>
        </w:rPr>
        <w:t>similar to</w:t>
      </w:r>
      <w:proofErr w:type="gramEnd"/>
      <w:r w:rsidRPr="00ED6D56">
        <w:rPr>
          <w:rFonts w:ascii="Times New Roman" w:hAnsi="Times New Roman"/>
          <w:sz w:val="24"/>
          <w:szCs w:val="24"/>
        </w:rPr>
        <w:t xml:space="preserve"> the one we might expect to see when the independent variable is number of examples in the training set rather than perceptrons. This similarity suggests that both variables generally have a positive correspondence to the accuracy of the function</w:t>
      </w:r>
      <w:r w:rsidRPr="00ED6D56">
        <w:rPr>
          <w:rFonts w:ascii="Times New Roman" w:hAnsi="Times New Roman"/>
          <w:sz w:val="24"/>
          <w:szCs w:val="24"/>
        </w:rPr>
        <w:t xml:space="preserve"> approximated by the neural net</w:t>
      </w:r>
      <w:r w:rsidRPr="00ED6D56">
        <w:rPr>
          <w:rFonts w:ascii="Times New Roman" w:hAnsi="Times New Roman"/>
          <w:sz w:val="24"/>
          <w:szCs w:val="24"/>
        </w:rPr>
        <w:t>work.</w:t>
      </w:r>
      <w:r w:rsidRPr="00ED6D56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8ADB664" w14:textId="77777777" w:rsidR="00282F1C" w:rsidRDefault="00CE06CB"/>
    <w:p w14:paraId="3B3B0A92" w14:textId="77777777" w:rsidR="00ED6D56" w:rsidRDefault="00ED6D56">
      <w:r>
        <w:rPr>
          <w:noProof/>
        </w:rPr>
        <w:drawing>
          <wp:inline distT="0" distB="0" distL="0" distR="0" wp14:anchorId="631160C6" wp14:editId="18A80C0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D6D56" w:rsidSect="0020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6"/>
    <w:rsid w:val="00207DBF"/>
    <w:rsid w:val="002C75FD"/>
    <w:rsid w:val="005876D3"/>
    <w:rsid w:val="00CB7CCD"/>
    <w:rsid w:val="00DC4F97"/>
    <w:rsid w:val="00E14440"/>
    <w:rsid w:val="00EB7E94"/>
    <w:rsid w:val="00E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AF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6D56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ED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kenanj1997/Documents/Georgia%20Tech/Year%202/CS%203600/Project%204b/Project%204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Perceptrons vs</a:t>
            </a:r>
            <a:r>
              <a:rPr lang="en-US" baseline="0"/>
              <a:t>. Average Accuracy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PenData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Sheet1!$A$14:$A$22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cat>
          <c:val>
            <c:numRef>
              <c:f>Sheet1!$B$14:$B$22</c:f>
              <c:numCache>
                <c:formatCode>General</c:formatCode>
                <c:ptCount val="9"/>
                <c:pt idx="0">
                  <c:v>0.0</c:v>
                </c:pt>
                <c:pt idx="1">
                  <c:v>0.83533447684391</c:v>
                </c:pt>
                <c:pt idx="2">
                  <c:v>0.889879931389365</c:v>
                </c:pt>
                <c:pt idx="3">
                  <c:v>0.902973127501429</c:v>
                </c:pt>
                <c:pt idx="4">
                  <c:v>0.903316180674671</c:v>
                </c:pt>
                <c:pt idx="5">
                  <c:v>0.903659233847913</c:v>
                </c:pt>
                <c:pt idx="6">
                  <c:v>0.904917095483133</c:v>
                </c:pt>
                <c:pt idx="7">
                  <c:v>0.900743281875357</c:v>
                </c:pt>
                <c:pt idx="8">
                  <c:v>0.899142367066895</c:v>
                </c:pt>
              </c:numCache>
            </c:numRef>
          </c:val>
          <c:smooth val="0"/>
        </c:ser>
        <c:ser>
          <c:idx val="1"/>
          <c:order val="1"/>
          <c:tx>
            <c:v>CarData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Sheet1!$A$14:$A$22</c:f>
              <c:numCache>
                <c:formatCode>General</c:formatCode>
                <c:ptCount val="9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</c:numCache>
            </c:numRef>
          </c:cat>
          <c:val>
            <c:numRef>
              <c:f>Sheet1!$C$14:$C$22</c:f>
              <c:numCache>
                <c:formatCode>General</c:formatCode>
                <c:ptCount val="9"/>
                <c:pt idx="0">
                  <c:v>0.696335079</c:v>
                </c:pt>
                <c:pt idx="1">
                  <c:v>0.859816754</c:v>
                </c:pt>
                <c:pt idx="2">
                  <c:v>0.858507853</c:v>
                </c:pt>
                <c:pt idx="3">
                  <c:v>0.857329843</c:v>
                </c:pt>
                <c:pt idx="4">
                  <c:v>0.868848168</c:v>
                </c:pt>
                <c:pt idx="5">
                  <c:v>0.861649215</c:v>
                </c:pt>
                <c:pt idx="6">
                  <c:v>0.859816754</c:v>
                </c:pt>
                <c:pt idx="7">
                  <c:v>0.853010471</c:v>
                </c:pt>
                <c:pt idx="8">
                  <c:v>0.862041885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629456"/>
        <c:axId val="1072738064"/>
      </c:lineChart>
      <c:catAx>
        <c:axId val="107062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38064"/>
        <c:crosses val="autoZero"/>
        <c:auto val="1"/>
        <c:lblAlgn val="ctr"/>
        <c:lblOffset val="100"/>
        <c:noMultiLvlLbl val="0"/>
      </c:catAx>
      <c:valAx>
        <c:axId val="107273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62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2017-04-25T03:20:00Z</dcterms:created>
  <dcterms:modified xsi:type="dcterms:W3CDTF">2017-04-26T12:25:00Z</dcterms:modified>
</cp:coreProperties>
</file>