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Инфокогнитивных технологий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по дисциплине: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«Программная инженерия»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«Объектно-ориентированный подход к моделированию </w:t>
        <w:br w:type="textWrapping"/>
        <w:t xml:space="preserve">бизнес-процессов, модель классов и </w:t>
        <w:br w:type="textWrapping"/>
        <w:t xml:space="preserve">модель прецедентов.»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181-323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Баженова Д.Е.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инфокогнитивных технологий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Е. А.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 год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представлено взаимодействие клиентов и работников компании с интернет-магазином. Клиент может зарегистрироваться или авторизоваться, если он уже зарегистрирован. Далее клиенты оформляют заказ, состоящий из выбора товара и оплаты заказа. В результате работник склада получает чек на товар, по которому и собирается заказ. Заказ доставляется и клиент получает его вместе с чеком.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базы данных “сущность - связь”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представлена модель, которая содержит концептуальную схему базы данных. Между заказом и товаром существует связь многие-ко-многим. Каждый заказ содержит 1 или более товаров и каждый товар может быть связан с 0, 1 или большим количеством заказов. Клиенты и заказы имеют связь один-ко-многим. Каждая запись о клиенте может быть связана с множественными записями о заказах (заказами) и наоборот, каждая запись о заказе (конкретный заказ) может быть связана только с одной записью о клиенте.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